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8702" w14:textId="77777777" w:rsidR="00AF3C63" w:rsidRPr="005E266B" w:rsidRDefault="00AF3C63" w:rsidP="00AF3C63">
      <w:pPr>
        <w:widowControl w:val="0"/>
        <w:autoSpaceDE w:val="0"/>
        <w:autoSpaceDN w:val="0"/>
        <w:adjustRightInd w:val="0"/>
        <w:ind w:left="5670"/>
        <w:rPr>
          <w:rFonts w:eastAsia="Calibri"/>
          <w:b/>
          <w:sz w:val="28"/>
          <w:szCs w:val="28"/>
          <w:lang w:val="uk-UA"/>
        </w:rPr>
      </w:pPr>
      <w:r w:rsidRPr="005E266B">
        <w:rPr>
          <w:b/>
          <w:sz w:val="28"/>
          <w:szCs w:val="28"/>
          <w:lang w:val="uk-UA"/>
        </w:rPr>
        <w:t>ЗАТВЕРДЖЕНО</w:t>
      </w:r>
    </w:p>
    <w:p w14:paraId="445007AE" w14:textId="77777777" w:rsidR="00AF3C63" w:rsidRDefault="00AF3C63" w:rsidP="00AF3C63">
      <w:pPr>
        <w:ind w:left="5670"/>
        <w:rPr>
          <w:sz w:val="28"/>
          <w:szCs w:val="28"/>
          <w:lang w:val="uk-UA"/>
        </w:rPr>
      </w:pPr>
      <w:bookmarkStart w:id="0" w:name="_Hlk158377456"/>
      <w:r>
        <w:rPr>
          <w:sz w:val="28"/>
          <w:szCs w:val="28"/>
          <w:lang w:val="uk-UA"/>
        </w:rPr>
        <w:t>розпорядження начальника</w:t>
      </w:r>
    </w:p>
    <w:p w14:paraId="4D4381A4" w14:textId="77777777" w:rsidR="00AF3C63" w:rsidRDefault="00AF3C63" w:rsidP="00AF3C63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Гірської міської</w:t>
      </w:r>
    </w:p>
    <w:p w14:paraId="31D14BD8" w14:textId="77777777" w:rsidR="00AF3C63" w:rsidRDefault="00AF3C63" w:rsidP="00AF3C63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Сєвєродонецького району</w:t>
      </w:r>
    </w:p>
    <w:p w14:paraId="45575A16" w14:textId="77777777" w:rsidR="00AF3C63" w:rsidRDefault="00AF3C63" w:rsidP="00AF3C63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Луганської області</w:t>
      </w:r>
    </w:p>
    <w:p w14:paraId="4327D5CF" w14:textId="09F3937D" w:rsidR="00AF3C63" w:rsidRDefault="00AF3C63" w:rsidP="00AF3C63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</w:t>
      </w:r>
      <w:r w:rsidR="00E14004">
        <w:rPr>
          <w:sz w:val="28"/>
          <w:szCs w:val="28"/>
          <w:u w:val="single"/>
          <w:lang w:val="uk-UA"/>
        </w:rPr>
        <w:t>8</w:t>
      </w:r>
      <w:r>
        <w:rPr>
          <w:sz w:val="28"/>
          <w:szCs w:val="28"/>
          <w:u w:val="single"/>
          <w:lang w:val="uk-UA"/>
        </w:rPr>
        <w:t xml:space="preserve"> листопада 202</w:t>
      </w:r>
      <w:r w:rsidR="00E14004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u w:val="single"/>
          <w:lang w:val="uk-UA"/>
        </w:rPr>
        <w:t>1</w:t>
      </w:r>
      <w:r w:rsidR="00E14004">
        <w:rPr>
          <w:sz w:val="28"/>
          <w:szCs w:val="28"/>
          <w:u w:val="single"/>
          <w:lang w:val="uk-UA"/>
        </w:rPr>
        <w:t>61</w:t>
      </w:r>
    </w:p>
    <w:bookmarkEnd w:id="0"/>
    <w:p w14:paraId="6A423B8A" w14:textId="77777777" w:rsidR="00AF3C63" w:rsidRPr="00B40CD4" w:rsidRDefault="00AF3C63" w:rsidP="00AF3C63">
      <w:pPr>
        <w:ind w:left="5670"/>
        <w:rPr>
          <w:sz w:val="28"/>
          <w:szCs w:val="28"/>
          <w:u w:val="single"/>
          <w:lang w:val="uk-UA"/>
        </w:rPr>
      </w:pPr>
    </w:p>
    <w:p w14:paraId="09F31911" w14:textId="77777777" w:rsidR="00AF3C63" w:rsidRPr="00A12368" w:rsidRDefault="00AF3C63" w:rsidP="00AF3C63">
      <w:pPr>
        <w:ind w:left="5670"/>
        <w:rPr>
          <w:sz w:val="28"/>
          <w:szCs w:val="28"/>
          <w:lang w:val="uk-UA"/>
        </w:rPr>
      </w:pPr>
      <w:r w:rsidRPr="00A12368">
        <w:rPr>
          <w:bCs/>
          <w:sz w:val="28"/>
          <w:szCs w:val="28"/>
          <w:lang w:val="uk-UA"/>
        </w:rPr>
        <w:t>в редакції</w:t>
      </w:r>
      <w:r w:rsidRPr="00A12368">
        <w:rPr>
          <w:b/>
          <w:sz w:val="28"/>
          <w:szCs w:val="28"/>
          <w:lang w:val="uk-UA"/>
        </w:rPr>
        <w:t xml:space="preserve"> </w:t>
      </w:r>
      <w:r w:rsidRPr="00A12368">
        <w:rPr>
          <w:sz w:val="28"/>
          <w:szCs w:val="28"/>
          <w:lang w:val="uk-UA"/>
        </w:rPr>
        <w:t xml:space="preserve">розпорядження </w:t>
      </w:r>
    </w:p>
    <w:p w14:paraId="4E156549" w14:textId="77777777" w:rsidR="00AF3C63" w:rsidRPr="00A12368" w:rsidRDefault="00AF3C63" w:rsidP="00AF3C63">
      <w:pPr>
        <w:ind w:left="5670"/>
        <w:rPr>
          <w:sz w:val="28"/>
          <w:szCs w:val="28"/>
          <w:lang w:val="uk-UA"/>
        </w:rPr>
      </w:pPr>
      <w:r w:rsidRPr="00A12368">
        <w:rPr>
          <w:sz w:val="28"/>
          <w:szCs w:val="28"/>
          <w:lang w:val="uk-UA"/>
        </w:rPr>
        <w:t>начальника Гірської міської військової адміністрації С</w:t>
      </w:r>
      <w:r>
        <w:rPr>
          <w:sz w:val="28"/>
          <w:szCs w:val="28"/>
          <w:lang w:val="uk-UA"/>
        </w:rPr>
        <w:t>іверсько</w:t>
      </w:r>
      <w:r w:rsidRPr="00A12368">
        <w:rPr>
          <w:sz w:val="28"/>
          <w:szCs w:val="28"/>
          <w:lang w:val="uk-UA"/>
        </w:rPr>
        <w:t>донецького району</w:t>
      </w:r>
    </w:p>
    <w:p w14:paraId="25DB7FA2" w14:textId="77777777" w:rsidR="00AF3C63" w:rsidRPr="00A12368" w:rsidRDefault="00AF3C63" w:rsidP="00AF3C63">
      <w:pPr>
        <w:ind w:left="5670"/>
        <w:rPr>
          <w:b/>
          <w:sz w:val="28"/>
          <w:szCs w:val="28"/>
          <w:lang w:val="uk-UA"/>
        </w:rPr>
      </w:pPr>
      <w:r w:rsidRPr="00A12368">
        <w:rPr>
          <w:sz w:val="28"/>
          <w:szCs w:val="28"/>
          <w:lang w:val="uk-UA"/>
        </w:rPr>
        <w:t>Луганської області</w:t>
      </w:r>
    </w:p>
    <w:p w14:paraId="70BC22B8" w14:textId="49AAC094" w:rsidR="00AF3C63" w:rsidRPr="00A66D98" w:rsidRDefault="00A66D98" w:rsidP="00AF3C63">
      <w:pPr>
        <w:ind w:left="5670"/>
        <w:rPr>
          <w:sz w:val="28"/>
          <w:szCs w:val="28"/>
          <w:u w:val="single"/>
          <w:lang w:val="uk-UA"/>
        </w:rPr>
      </w:pPr>
      <w:r w:rsidRPr="00A66D98">
        <w:rPr>
          <w:sz w:val="28"/>
          <w:szCs w:val="28"/>
          <w:u w:val="single"/>
          <w:lang w:val="uk-UA"/>
        </w:rPr>
        <w:t>18 липня 2025 р. № 123</w:t>
      </w:r>
    </w:p>
    <w:p w14:paraId="6DF5F296" w14:textId="77777777" w:rsidR="006174CE" w:rsidRPr="00F645F5" w:rsidRDefault="006174CE" w:rsidP="006174CE">
      <w:pPr>
        <w:spacing w:line="360" w:lineRule="auto"/>
        <w:ind w:left="5670"/>
        <w:jc w:val="both"/>
        <w:rPr>
          <w:b/>
          <w:sz w:val="28"/>
          <w:szCs w:val="28"/>
          <w:lang w:val="uk-UA"/>
        </w:rPr>
      </w:pPr>
    </w:p>
    <w:p w14:paraId="73DF5646" w14:textId="7243942C" w:rsidR="006174CE" w:rsidRDefault="006174CE" w:rsidP="00AE5981">
      <w:pPr>
        <w:tabs>
          <w:tab w:val="left" w:pos="3306"/>
        </w:tabs>
        <w:rPr>
          <w:b/>
          <w:sz w:val="28"/>
          <w:szCs w:val="28"/>
          <w:lang w:val="uk-UA"/>
        </w:rPr>
      </w:pPr>
    </w:p>
    <w:p w14:paraId="25984F4D" w14:textId="77777777" w:rsidR="002173CB" w:rsidRPr="00F645F5" w:rsidRDefault="002173CB" w:rsidP="00AE5981">
      <w:pPr>
        <w:tabs>
          <w:tab w:val="left" w:pos="3306"/>
        </w:tabs>
        <w:rPr>
          <w:b/>
          <w:sz w:val="28"/>
          <w:szCs w:val="28"/>
          <w:lang w:val="uk-UA"/>
        </w:rPr>
      </w:pPr>
    </w:p>
    <w:p w14:paraId="59FDA6A7" w14:textId="77777777" w:rsidR="006174CE" w:rsidRPr="00F645F5" w:rsidRDefault="006174CE" w:rsidP="004F7C30">
      <w:pPr>
        <w:tabs>
          <w:tab w:val="left" w:pos="3306"/>
        </w:tabs>
        <w:jc w:val="center"/>
        <w:rPr>
          <w:b/>
          <w:sz w:val="28"/>
          <w:szCs w:val="28"/>
          <w:lang w:val="uk-UA"/>
        </w:rPr>
      </w:pPr>
    </w:p>
    <w:p w14:paraId="3D9670D3" w14:textId="633484AF" w:rsidR="007F10D3" w:rsidRPr="007A7C80" w:rsidRDefault="000F3A8A" w:rsidP="004F7C30">
      <w:pPr>
        <w:ind w:right="-3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</w:t>
      </w:r>
      <w:r w:rsidR="007F10D3" w:rsidRPr="007A7C80">
        <w:rPr>
          <w:b/>
          <w:sz w:val="36"/>
          <w:szCs w:val="36"/>
          <w:lang w:val="uk-UA"/>
        </w:rPr>
        <w:t>рограма</w:t>
      </w:r>
      <w:r w:rsidR="004F7C30">
        <w:rPr>
          <w:b/>
          <w:sz w:val="36"/>
          <w:szCs w:val="36"/>
          <w:lang w:val="uk-UA"/>
        </w:rPr>
        <w:t xml:space="preserve"> «Турбота»</w:t>
      </w:r>
    </w:p>
    <w:p w14:paraId="530DE2A8" w14:textId="3FD76153" w:rsidR="007F10D3" w:rsidRPr="00274ACF" w:rsidRDefault="00274ACF" w:rsidP="004F7C30">
      <w:pPr>
        <w:ind w:right="-3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Гірської міської територіальної громади С</w:t>
      </w:r>
      <w:r w:rsidR="00DD0551">
        <w:rPr>
          <w:b/>
          <w:sz w:val="36"/>
          <w:szCs w:val="36"/>
          <w:lang w:val="uk-UA"/>
        </w:rPr>
        <w:t>іверсько</w:t>
      </w:r>
      <w:r>
        <w:rPr>
          <w:b/>
          <w:sz w:val="36"/>
          <w:szCs w:val="36"/>
          <w:lang w:val="uk-UA"/>
        </w:rPr>
        <w:t>донецького району Луганської області</w:t>
      </w:r>
    </w:p>
    <w:p w14:paraId="0BB5EE36" w14:textId="4D9784BB" w:rsidR="007F10D3" w:rsidRPr="005A035A" w:rsidRDefault="005A035A" w:rsidP="004F7C30">
      <w:pPr>
        <w:ind w:right="-3"/>
        <w:jc w:val="center"/>
        <w:rPr>
          <w:sz w:val="36"/>
          <w:szCs w:val="36"/>
          <w:lang w:val="uk-UA"/>
        </w:rPr>
      </w:pPr>
      <w:r>
        <w:rPr>
          <w:b/>
          <w:sz w:val="36"/>
          <w:szCs w:val="36"/>
        </w:rPr>
        <w:t>на 202</w:t>
      </w:r>
      <w:r w:rsidR="001E4E05"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  <w:lang w:val="uk-UA"/>
        </w:rPr>
        <w:t xml:space="preserve"> рік</w:t>
      </w:r>
    </w:p>
    <w:p w14:paraId="640D2707" w14:textId="77777777" w:rsidR="006174CE" w:rsidRPr="007F10D3" w:rsidRDefault="006174CE" w:rsidP="004F7C30">
      <w:pPr>
        <w:jc w:val="center"/>
        <w:rPr>
          <w:sz w:val="56"/>
          <w:szCs w:val="56"/>
        </w:rPr>
      </w:pPr>
    </w:p>
    <w:p w14:paraId="679F2C94" w14:textId="77777777" w:rsidR="006174CE" w:rsidRPr="00F645F5" w:rsidRDefault="006174CE" w:rsidP="006174CE">
      <w:pPr>
        <w:rPr>
          <w:sz w:val="56"/>
          <w:szCs w:val="56"/>
          <w:lang w:val="uk-UA"/>
        </w:rPr>
      </w:pPr>
    </w:p>
    <w:p w14:paraId="607E1F54" w14:textId="77777777" w:rsidR="006174CE" w:rsidRPr="00F645F5" w:rsidRDefault="006174CE" w:rsidP="006174CE">
      <w:pPr>
        <w:rPr>
          <w:sz w:val="56"/>
          <w:szCs w:val="56"/>
          <w:lang w:val="uk-UA"/>
        </w:rPr>
      </w:pPr>
    </w:p>
    <w:p w14:paraId="7708193C" w14:textId="77777777" w:rsidR="002173CB" w:rsidRPr="00F645F5" w:rsidRDefault="002173CB" w:rsidP="006174CE">
      <w:pPr>
        <w:rPr>
          <w:sz w:val="56"/>
          <w:szCs w:val="56"/>
          <w:lang w:val="uk-UA"/>
        </w:rPr>
      </w:pPr>
    </w:p>
    <w:p w14:paraId="2C8150A7" w14:textId="77777777" w:rsidR="006174CE" w:rsidRPr="00F645F5" w:rsidRDefault="006174CE" w:rsidP="006174CE">
      <w:pPr>
        <w:rPr>
          <w:sz w:val="56"/>
          <w:szCs w:val="56"/>
          <w:lang w:val="uk-UA"/>
        </w:rPr>
      </w:pPr>
    </w:p>
    <w:p w14:paraId="77FFE3C4" w14:textId="77777777" w:rsidR="006174CE" w:rsidRPr="00F645F5" w:rsidRDefault="006174CE" w:rsidP="006174CE">
      <w:pPr>
        <w:rPr>
          <w:sz w:val="56"/>
          <w:szCs w:val="56"/>
          <w:lang w:val="uk-UA"/>
        </w:rPr>
      </w:pPr>
    </w:p>
    <w:p w14:paraId="2ED1D2E3" w14:textId="77777777" w:rsidR="006174CE" w:rsidRPr="00F645F5" w:rsidRDefault="006174CE" w:rsidP="006174CE">
      <w:pPr>
        <w:rPr>
          <w:sz w:val="56"/>
          <w:szCs w:val="56"/>
          <w:lang w:val="uk-UA"/>
        </w:rPr>
      </w:pPr>
    </w:p>
    <w:p w14:paraId="42940B88" w14:textId="77777777" w:rsidR="006174CE" w:rsidRDefault="006174CE" w:rsidP="006174CE">
      <w:pPr>
        <w:jc w:val="center"/>
        <w:rPr>
          <w:b/>
          <w:sz w:val="28"/>
          <w:szCs w:val="28"/>
          <w:lang w:val="uk-UA"/>
        </w:rPr>
      </w:pPr>
    </w:p>
    <w:p w14:paraId="448B3BAB" w14:textId="77777777" w:rsidR="006174CE" w:rsidRDefault="006174CE" w:rsidP="006174CE">
      <w:pPr>
        <w:rPr>
          <w:lang w:val="uk-UA"/>
        </w:rPr>
      </w:pPr>
    </w:p>
    <w:p w14:paraId="2C7CF21A" w14:textId="77777777" w:rsidR="006174CE" w:rsidRDefault="006174CE" w:rsidP="006174CE">
      <w:pPr>
        <w:rPr>
          <w:lang w:val="uk-UA"/>
        </w:rPr>
      </w:pPr>
    </w:p>
    <w:p w14:paraId="70EE66C7" w14:textId="7FE260A2" w:rsidR="003B5E40" w:rsidRDefault="003B5E40" w:rsidP="00AE5981">
      <w:pPr>
        <w:rPr>
          <w:lang w:val="uk-UA"/>
        </w:rPr>
      </w:pPr>
    </w:p>
    <w:p w14:paraId="2AA212AD" w14:textId="26B33903" w:rsidR="00AE5981" w:rsidRDefault="00AE5981" w:rsidP="00AE5981">
      <w:pPr>
        <w:rPr>
          <w:lang w:val="uk-UA"/>
        </w:rPr>
      </w:pPr>
    </w:p>
    <w:p w14:paraId="449EEA7A" w14:textId="77777777" w:rsidR="00AE5981" w:rsidRDefault="00AE5981" w:rsidP="00AE5981">
      <w:pPr>
        <w:rPr>
          <w:b/>
          <w:sz w:val="28"/>
          <w:szCs w:val="28"/>
          <w:lang w:val="uk-UA"/>
        </w:rPr>
      </w:pPr>
    </w:p>
    <w:p w14:paraId="0F214B54" w14:textId="77777777" w:rsidR="00F61470" w:rsidRDefault="00F61470" w:rsidP="006174CE">
      <w:pPr>
        <w:jc w:val="center"/>
        <w:rPr>
          <w:b/>
          <w:sz w:val="28"/>
          <w:szCs w:val="28"/>
          <w:lang w:val="uk-UA"/>
        </w:rPr>
      </w:pPr>
    </w:p>
    <w:p w14:paraId="1FFA5B98" w14:textId="77777777" w:rsidR="00F61470" w:rsidRDefault="00F61470" w:rsidP="006174CE">
      <w:pPr>
        <w:jc w:val="center"/>
        <w:rPr>
          <w:b/>
          <w:sz w:val="28"/>
          <w:szCs w:val="28"/>
          <w:lang w:val="uk-UA"/>
        </w:rPr>
      </w:pPr>
    </w:p>
    <w:p w14:paraId="30F45A79" w14:textId="62988C2A" w:rsidR="006174CE" w:rsidRDefault="006174CE" w:rsidP="006174CE">
      <w:pPr>
        <w:jc w:val="center"/>
        <w:rPr>
          <w:b/>
          <w:sz w:val="28"/>
          <w:szCs w:val="28"/>
          <w:lang w:val="uk-UA"/>
        </w:rPr>
      </w:pPr>
      <w:r w:rsidRPr="00F645F5">
        <w:rPr>
          <w:b/>
          <w:sz w:val="28"/>
          <w:szCs w:val="28"/>
          <w:lang w:val="uk-UA"/>
        </w:rPr>
        <w:t xml:space="preserve">м. </w:t>
      </w:r>
      <w:r w:rsidRPr="00967924">
        <w:rPr>
          <w:b/>
          <w:sz w:val="28"/>
          <w:szCs w:val="28"/>
          <w:lang w:val="uk-UA"/>
        </w:rPr>
        <w:t>Гірське</w:t>
      </w:r>
    </w:p>
    <w:p w14:paraId="293F96CB" w14:textId="4C469B2A" w:rsidR="006174CE" w:rsidRDefault="006174CE" w:rsidP="006174CE">
      <w:pPr>
        <w:jc w:val="center"/>
        <w:rPr>
          <w:b/>
          <w:sz w:val="28"/>
          <w:szCs w:val="28"/>
          <w:lang w:val="uk-UA"/>
        </w:rPr>
      </w:pPr>
      <w:r w:rsidRPr="006521A0">
        <w:rPr>
          <w:b/>
          <w:sz w:val="28"/>
          <w:szCs w:val="28"/>
          <w:lang w:val="uk-UA"/>
        </w:rPr>
        <w:t>202</w:t>
      </w:r>
      <w:r w:rsidR="002173CB">
        <w:rPr>
          <w:b/>
          <w:sz w:val="28"/>
          <w:szCs w:val="28"/>
          <w:lang w:val="uk-UA"/>
        </w:rPr>
        <w:t>5</w:t>
      </w:r>
    </w:p>
    <w:p w14:paraId="4C0A7EB2" w14:textId="77777777" w:rsidR="002173CB" w:rsidRPr="006602D9" w:rsidRDefault="002173CB" w:rsidP="00F61470">
      <w:pPr>
        <w:ind w:right="-3"/>
        <w:jc w:val="center"/>
        <w:rPr>
          <w:b/>
          <w:sz w:val="28"/>
          <w:szCs w:val="28"/>
          <w:lang w:eastAsia="uk-UA"/>
        </w:rPr>
      </w:pPr>
    </w:p>
    <w:p w14:paraId="0975CFAE" w14:textId="0CBD0F8E" w:rsidR="004F7C30" w:rsidRDefault="00F8115B" w:rsidP="00F61470">
      <w:pPr>
        <w:ind w:right="-3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en-US" w:eastAsia="uk-UA"/>
        </w:rPr>
        <w:lastRenderedPageBreak/>
        <w:t>I</w:t>
      </w:r>
      <w:r w:rsidR="004F7C30">
        <w:rPr>
          <w:b/>
          <w:sz w:val="28"/>
          <w:szCs w:val="28"/>
          <w:lang w:val="uk-UA" w:eastAsia="uk-UA"/>
        </w:rPr>
        <w:t>.</w:t>
      </w:r>
      <w:r w:rsidR="000932F0">
        <w:rPr>
          <w:b/>
          <w:sz w:val="28"/>
          <w:szCs w:val="28"/>
          <w:lang w:val="uk-UA" w:eastAsia="uk-UA"/>
        </w:rPr>
        <w:t xml:space="preserve"> </w:t>
      </w:r>
      <w:r w:rsidR="004F7C30">
        <w:rPr>
          <w:b/>
          <w:sz w:val="28"/>
          <w:szCs w:val="28"/>
          <w:lang w:val="uk-UA" w:eastAsia="uk-UA"/>
        </w:rPr>
        <w:t>Паспорт</w:t>
      </w:r>
    </w:p>
    <w:p w14:paraId="38DBFFF7" w14:textId="755560BC" w:rsidR="006174CE" w:rsidRDefault="008661A6" w:rsidP="004F7C30">
      <w:pPr>
        <w:ind w:right="-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п</w:t>
      </w:r>
      <w:r w:rsidR="004F7C30" w:rsidRPr="004F7C30">
        <w:rPr>
          <w:b/>
          <w:sz w:val="28"/>
          <w:szCs w:val="28"/>
          <w:lang w:val="uk-UA" w:eastAsia="uk-UA"/>
        </w:rPr>
        <w:t>рограм</w:t>
      </w:r>
      <w:r w:rsidR="004F7C30">
        <w:rPr>
          <w:b/>
          <w:sz w:val="28"/>
          <w:szCs w:val="28"/>
          <w:lang w:val="uk-UA" w:eastAsia="uk-UA"/>
        </w:rPr>
        <w:t>и</w:t>
      </w:r>
      <w:r w:rsidR="004F7C30" w:rsidRPr="004F7C30">
        <w:rPr>
          <w:b/>
          <w:sz w:val="28"/>
          <w:szCs w:val="28"/>
          <w:lang w:val="uk-UA" w:eastAsia="uk-UA"/>
        </w:rPr>
        <w:t xml:space="preserve"> «Турбота» Гірської міської територіальної громади С</w:t>
      </w:r>
      <w:r w:rsidR="008F229D">
        <w:rPr>
          <w:b/>
          <w:sz w:val="28"/>
          <w:szCs w:val="28"/>
          <w:lang w:val="uk-UA" w:eastAsia="uk-UA"/>
        </w:rPr>
        <w:t>іверсько</w:t>
      </w:r>
      <w:r w:rsidR="004F7C30" w:rsidRPr="004F7C30">
        <w:rPr>
          <w:b/>
          <w:sz w:val="28"/>
          <w:szCs w:val="28"/>
          <w:lang w:val="uk-UA" w:eastAsia="uk-UA"/>
        </w:rPr>
        <w:t>донецького району Луга</w:t>
      </w:r>
      <w:r w:rsidR="00910F62">
        <w:rPr>
          <w:b/>
          <w:sz w:val="28"/>
          <w:szCs w:val="28"/>
          <w:lang w:val="uk-UA" w:eastAsia="uk-UA"/>
        </w:rPr>
        <w:t>нської області на 202</w:t>
      </w:r>
      <w:r w:rsidR="001E4E05">
        <w:rPr>
          <w:b/>
          <w:sz w:val="28"/>
          <w:szCs w:val="28"/>
          <w:lang w:val="uk-UA" w:eastAsia="uk-UA"/>
        </w:rPr>
        <w:t>5</w:t>
      </w:r>
      <w:r w:rsidR="00910F62">
        <w:rPr>
          <w:b/>
          <w:sz w:val="28"/>
          <w:szCs w:val="28"/>
          <w:lang w:val="uk-UA" w:eastAsia="uk-UA"/>
        </w:rPr>
        <w:t xml:space="preserve"> рік</w:t>
      </w:r>
      <w:r w:rsidR="004F7C30" w:rsidRPr="004F7C30">
        <w:rPr>
          <w:b/>
          <w:sz w:val="28"/>
          <w:szCs w:val="28"/>
          <w:lang w:val="uk-UA"/>
        </w:rPr>
        <w:t xml:space="preserve"> (далі – Програма)</w:t>
      </w:r>
    </w:p>
    <w:p w14:paraId="42AEB0E5" w14:textId="77777777" w:rsidR="004F7C30" w:rsidRPr="00620F10" w:rsidRDefault="004F7C30" w:rsidP="004F7C30">
      <w:pPr>
        <w:ind w:right="-3"/>
        <w:jc w:val="both"/>
        <w:rPr>
          <w:b/>
          <w:sz w:val="28"/>
          <w:szCs w:val="28"/>
          <w:lang w:val="uk-UA"/>
        </w:rPr>
      </w:pPr>
    </w:p>
    <w:p w14:paraId="6AF76E96" w14:textId="77777777" w:rsidR="006174CE" w:rsidRPr="00620F10" w:rsidRDefault="006174CE" w:rsidP="006174C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8"/>
          <w:szCs w:val="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4819"/>
      </w:tblGrid>
      <w:tr w:rsidR="006174CE" w:rsidRPr="00A66D98" w14:paraId="3A21EF44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1C0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3E5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65D" w14:textId="308F2879" w:rsidR="006174CE" w:rsidRDefault="006174CE" w:rsidP="001C1620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Гірськ</w:t>
            </w:r>
            <w:r w:rsidR="00C90DEF" w:rsidRPr="00534ED3">
              <w:rPr>
                <w:bCs/>
                <w:sz w:val="28"/>
                <w:szCs w:val="28"/>
                <w:lang w:val="uk-UA"/>
              </w:rPr>
              <w:t>а</w:t>
            </w:r>
            <w:r w:rsidRPr="00534ED3">
              <w:rPr>
                <w:bCs/>
                <w:sz w:val="28"/>
                <w:szCs w:val="28"/>
                <w:lang w:val="uk-UA"/>
              </w:rPr>
              <w:t xml:space="preserve"> міськ</w:t>
            </w:r>
            <w:r w:rsidR="0080168C" w:rsidRPr="00534ED3">
              <w:rPr>
                <w:bCs/>
                <w:sz w:val="28"/>
                <w:szCs w:val="28"/>
                <w:lang w:val="uk-UA"/>
              </w:rPr>
              <w:t>а</w:t>
            </w:r>
            <w:r w:rsidRPr="00534ED3">
              <w:rPr>
                <w:bCs/>
                <w:sz w:val="28"/>
                <w:szCs w:val="28"/>
                <w:lang w:val="uk-UA"/>
              </w:rPr>
              <w:t xml:space="preserve"> військов</w:t>
            </w:r>
            <w:r w:rsidR="0080168C" w:rsidRPr="00534ED3">
              <w:rPr>
                <w:bCs/>
                <w:sz w:val="28"/>
                <w:szCs w:val="28"/>
                <w:lang w:val="uk-UA"/>
              </w:rPr>
              <w:t>а</w:t>
            </w:r>
            <w:r w:rsidRPr="00534ED3">
              <w:rPr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80168C" w:rsidRPr="00534ED3">
              <w:rPr>
                <w:bCs/>
                <w:sz w:val="28"/>
                <w:szCs w:val="28"/>
                <w:lang w:val="uk-UA"/>
              </w:rPr>
              <w:t>я</w:t>
            </w:r>
            <w:r w:rsidRPr="00534ED3">
              <w:rPr>
                <w:bCs/>
                <w:sz w:val="28"/>
                <w:szCs w:val="28"/>
                <w:lang w:val="uk-UA"/>
              </w:rPr>
              <w:t xml:space="preserve"> </w:t>
            </w:r>
            <w:bookmarkStart w:id="1" w:name="_Hlk203651723"/>
            <w:r w:rsidRPr="00534ED3">
              <w:rPr>
                <w:bCs/>
                <w:sz w:val="28"/>
                <w:szCs w:val="28"/>
                <w:lang w:val="uk-UA"/>
              </w:rPr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Pr="00534ED3">
              <w:rPr>
                <w:bCs/>
                <w:sz w:val="28"/>
                <w:szCs w:val="28"/>
                <w:lang w:val="uk-UA"/>
              </w:rPr>
              <w:t xml:space="preserve">донецького </w:t>
            </w:r>
            <w:bookmarkEnd w:id="1"/>
            <w:r w:rsidRPr="00534ED3">
              <w:rPr>
                <w:bCs/>
                <w:sz w:val="28"/>
                <w:szCs w:val="28"/>
                <w:lang w:val="uk-UA"/>
              </w:rPr>
              <w:t>району Луганської області</w:t>
            </w:r>
          </w:p>
          <w:p w14:paraId="02455D89" w14:textId="59F7AE9B" w:rsidR="00386624" w:rsidRPr="00534ED3" w:rsidRDefault="00386624" w:rsidP="001C16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174CE" w:rsidRPr="00396A77" w14:paraId="64450FE3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AC6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AF4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Нормативно–правова основа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EE3" w14:textId="77777777" w:rsidR="008661A6" w:rsidRDefault="00887E85" w:rsidP="008A63D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B105FB" w:rsidRPr="00534ED3">
              <w:rPr>
                <w:bCs/>
                <w:sz w:val="28"/>
                <w:szCs w:val="28"/>
                <w:lang w:val="uk-UA"/>
              </w:rPr>
              <w:t>акони України «Про правовий режим воєнного стану», «Про місцеве самоврядування в Україні»,</w:t>
            </w:r>
            <w:r w:rsidR="003D6E41">
              <w:rPr>
                <w:bCs/>
                <w:sz w:val="28"/>
                <w:szCs w:val="28"/>
                <w:lang w:val="uk-UA"/>
              </w:rPr>
              <w:t xml:space="preserve"> Бюджетний кодекс України,</w:t>
            </w:r>
            <w:r w:rsidR="00B105FB" w:rsidRPr="00534ED3">
              <w:rPr>
                <w:bCs/>
                <w:sz w:val="28"/>
                <w:szCs w:val="28"/>
                <w:lang w:val="uk-UA"/>
              </w:rPr>
              <w:t xml:space="preserve"> Указ Президента України від 24 лютого 2022 р. № 64 «Про введення воєнного стану в Україні», затверджений Законом України від 24.02.2022 №2102-IX</w:t>
            </w:r>
          </w:p>
          <w:p w14:paraId="739989B6" w14:textId="24E7F066" w:rsidR="00386624" w:rsidRPr="00534ED3" w:rsidRDefault="00386624" w:rsidP="008A63D9">
            <w:pP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74CE" w:rsidRPr="00A66D98" w14:paraId="1BD3DC28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292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596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0FB" w14:textId="3787D825" w:rsidR="006174CE" w:rsidRPr="00534ED3" w:rsidRDefault="00F16C24" w:rsidP="001C16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ідділ соціального захисту населення та охорони здоров’я  Гірської міської військово</w:t>
            </w:r>
            <w:r w:rsidR="00EE5948" w:rsidRPr="00534ED3">
              <w:rPr>
                <w:bCs/>
                <w:sz w:val="28"/>
                <w:szCs w:val="28"/>
                <w:lang w:val="uk-UA"/>
              </w:rPr>
              <w:t>ї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 адміністрації 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донецького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 району Луганської області</w:t>
            </w:r>
          </w:p>
          <w:p w14:paraId="3223A092" w14:textId="49575239" w:rsidR="003B5E40" w:rsidRPr="00534ED3" w:rsidRDefault="003B5E40" w:rsidP="001C16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174CE" w:rsidRPr="00A66D98" w14:paraId="464C8D3A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4B6" w14:textId="0D5CA6F3" w:rsidR="006174CE" w:rsidRPr="00534ED3" w:rsidRDefault="00B049DA" w:rsidP="00CC3D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AD8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CEC" w14:textId="33D73384" w:rsidR="00124E49" w:rsidRPr="00534ED3" w:rsidRDefault="00F16C24" w:rsidP="001C16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ідділ соціального захисту населення</w:t>
            </w:r>
            <w:r w:rsidR="00B11C5B" w:rsidRPr="00534ED3">
              <w:rPr>
                <w:bCs/>
                <w:sz w:val="28"/>
                <w:szCs w:val="28"/>
                <w:lang w:val="uk-UA"/>
              </w:rPr>
              <w:t xml:space="preserve"> та охорони здоров’я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 Гірської міської військово</w:t>
            </w:r>
            <w:r w:rsidR="00EE5948" w:rsidRPr="00534ED3">
              <w:rPr>
                <w:bCs/>
                <w:sz w:val="28"/>
                <w:szCs w:val="28"/>
                <w:lang w:val="uk-UA"/>
              </w:rPr>
              <w:t xml:space="preserve">ї 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адміністрації 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донецького</w:t>
            </w:r>
            <w:r w:rsidR="00EE5948" w:rsidRPr="00534ED3">
              <w:rPr>
                <w:bCs/>
                <w:sz w:val="28"/>
                <w:szCs w:val="28"/>
                <w:lang w:val="uk-UA"/>
              </w:rPr>
              <w:t xml:space="preserve"> р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айону Луганської області</w:t>
            </w:r>
          </w:p>
          <w:p w14:paraId="198960A0" w14:textId="6B8B3FBA" w:rsidR="006174CE" w:rsidRPr="00534ED3" w:rsidRDefault="00C23417" w:rsidP="001C1620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174CE" w:rsidRPr="00A66D98" w14:paraId="20E8C193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F45" w14:textId="52ABFF96" w:rsidR="006174CE" w:rsidRPr="00534ED3" w:rsidRDefault="00B049DA" w:rsidP="00CC3D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B57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B4A" w14:textId="7D90A7B6" w:rsidR="006174CE" w:rsidRPr="00534ED3" w:rsidRDefault="00386624" w:rsidP="001C16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ідділ соціального захисту населення та охорони здоров’я Гірської міської військової адміністрації 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донецького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 району Луганської області</w:t>
            </w:r>
          </w:p>
          <w:p w14:paraId="61BCBE98" w14:textId="6B1A5AAF" w:rsidR="006C4686" w:rsidRPr="00534ED3" w:rsidRDefault="006C4686" w:rsidP="001C16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174CE" w:rsidRPr="00A66D98" w14:paraId="4334D292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255" w14:textId="5B33C3DC" w:rsidR="006174CE" w:rsidRPr="00534ED3" w:rsidRDefault="00B049DA" w:rsidP="00CC3D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6C2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C3C" w14:textId="405E216F" w:rsidR="000343C7" w:rsidRPr="00534ED3" w:rsidRDefault="00386624" w:rsidP="001C16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 xml:space="preserve">ідділ соціального захисту населення та охорони здоров’я Гірської  міської  військової адміністрації 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донецького</w:t>
            </w:r>
            <w:r w:rsidR="00C008FE" w:rsidRPr="00534ED3">
              <w:rPr>
                <w:bCs/>
                <w:sz w:val="28"/>
                <w:szCs w:val="28"/>
                <w:lang w:val="uk-UA"/>
              </w:rPr>
              <w:t xml:space="preserve"> району Луганської області</w:t>
            </w:r>
            <w:r w:rsidR="00B64747" w:rsidRPr="00534ED3">
              <w:rPr>
                <w:bCs/>
                <w:sz w:val="28"/>
                <w:szCs w:val="28"/>
                <w:lang w:val="uk-UA"/>
              </w:rPr>
              <w:t>;</w:t>
            </w:r>
          </w:p>
          <w:p w14:paraId="385C2CF0" w14:textId="34B11310" w:rsidR="00386624" w:rsidRPr="00534ED3" w:rsidRDefault="008661A6" w:rsidP="00385D9B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в</w:t>
            </w:r>
            <w:r w:rsidR="00B64747" w:rsidRPr="00534ED3">
              <w:rPr>
                <w:bCs/>
                <w:sz w:val="28"/>
                <w:szCs w:val="28"/>
                <w:lang w:val="uk-UA"/>
              </w:rPr>
              <w:t xml:space="preserve">ідділ правового забезпечення та кадрової роботи Гірської міської військової адміністрації 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lastRenderedPageBreak/>
              <w:t>С</w:t>
            </w:r>
            <w:r w:rsidR="008F229D">
              <w:rPr>
                <w:bCs/>
                <w:sz w:val="28"/>
                <w:szCs w:val="28"/>
                <w:lang w:val="uk-UA"/>
              </w:rPr>
              <w:t>іверсько</w:t>
            </w:r>
            <w:r w:rsidR="008F229D" w:rsidRPr="00534ED3">
              <w:rPr>
                <w:bCs/>
                <w:sz w:val="28"/>
                <w:szCs w:val="28"/>
                <w:lang w:val="uk-UA"/>
              </w:rPr>
              <w:t>донецького</w:t>
            </w:r>
            <w:r w:rsidR="00B64747" w:rsidRPr="00534ED3">
              <w:rPr>
                <w:bCs/>
                <w:sz w:val="28"/>
                <w:szCs w:val="28"/>
                <w:lang w:val="uk-UA"/>
              </w:rPr>
              <w:t xml:space="preserve"> району Луганської області;</w:t>
            </w:r>
            <w:r w:rsidR="00385D9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64747" w:rsidRPr="00534ED3">
              <w:rPr>
                <w:bCs/>
                <w:sz w:val="28"/>
                <w:szCs w:val="28"/>
                <w:lang w:val="uk-UA"/>
              </w:rPr>
              <w:t>КЗ «</w:t>
            </w:r>
            <w:r w:rsidR="00385D9B">
              <w:rPr>
                <w:bCs/>
                <w:sz w:val="28"/>
                <w:szCs w:val="28"/>
                <w:lang w:val="uk-UA"/>
              </w:rPr>
              <w:t>ЦНСП</w:t>
            </w:r>
            <w:r w:rsidR="00B64747" w:rsidRPr="00534ED3">
              <w:rPr>
                <w:bCs/>
                <w:sz w:val="28"/>
                <w:szCs w:val="28"/>
                <w:lang w:val="uk-UA"/>
              </w:rPr>
              <w:t xml:space="preserve">» </w:t>
            </w:r>
          </w:p>
        </w:tc>
      </w:tr>
      <w:tr w:rsidR="006174CE" w:rsidRPr="00620F10" w14:paraId="73CBC3B7" w14:textId="77777777" w:rsidTr="00F61470">
        <w:trPr>
          <w:trHeight w:val="28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DA5" w14:textId="1454DA95" w:rsidR="006174CE" w:rsidRPr="00534ED3" w:rsidRDefault="00B049DA" w:rsidP="00CC3D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E48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5151" w14:textId="655FD6A2" w:rsidR="00454A2A" w:rsidRPr="00534ED3" w:rsidRDefault="006174CE" w:rsidP="001C1620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202</w:t>
            </w:r>
            <w:r w:rsidR="001E4E05" w:rsidRPr="00534ED3">
              <w:rPr>
                <w:bCs/>
                <w:sz w:val="28"/>
                <w:szCs w:val="28"/>
                <w:lang w:val="uk-UA"/>
              </w:rPr>
              <w:t>5</w:t>
            </w:r>
            <w:r w:rsidR="005D27E5" w:rsidRPr="00534ED3">
              <w:rPr>
                <w:bCs/>
                <w:sz w:val="28"/>
                <w:szCs w:val="28"/>
                <w:lang w:val="uk-UA"/>
              </w:rPr>
              <w:t xml:space="preserve"> рік</w:t>
            </w:r>
          </w:p>
          <w:p w14:paraId="2B36E3BE" w14:textId="04F58B98" w:rsidR="000343C7" w:rsidRPr="00534ED3" w:rsidRDefault="000343C7" w:rsidP="001C16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174CE" w:rsidRPr="00E9311E" w14:paraId="6A89EABC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F8F" w14:textId="6D672ABC" w:rsidR="006174CE" w:rsidRPr="00534ED3" w:rsidRDefault="00B049DA" w:rsidP="00CC3D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95C" w14:textId="77777777" w:rsidR="006174CE" w:rsidRPr="00534ED3" w:rsidRDefault="006174CE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 xml:space="preserve">Джерело фінансування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792" w14:textId="77777777" w:rsidR="006174CE" w:rsidRDefault="000E29CA" w:rsidP="001C16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юджет</w:t>
            </w:r>
            <w:r w:rsidR="00E9311E" w:rsidRPr="00534ED3">
              <w:rPr>
                <w:bCs/>
                <w:sz w:val="28"/>
                <w:szCs w:val="28"/>
                <w:lang w:val="uk-UA"/>
              </w:rPr>
              <w:t xml:space="preserve"> Гірської міської територіальної громади</w:t>
            </w:r>
            <w:r w:rsidR="00D73A7B" w:rsidRPr="00534ED3">
              <w:rPr>
                <w:bCs/>
                <w:sz w:val="28"/>
                <w:szCs w:val="28"/>
                <w:lang w:val="uk-UA"/>
              </w:rPr>
              <w:t xml:space="preserve">, інші </w:t>
            </w:r>
            <w:r w:rsidR="00791557">
              <w:rPr>
                <w:bCs/>
                <w:sz w:val="28"/>
                <w:szCs w:val="28"/>
                <w:lang w:val="uk-UA"/>
              </w:rPr>
              <w:t>джерела не</w:t>
            </w:r>
            <w:r w:rsidR="00057E1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73A7B" w:rsidRPr="00534ED3">
              <w:rPr>
                <w:bCs/>
                <w:sz w:val="28"/>
                <w:szCs w:val="28"/>
                <w:lang w:val="uk-UA"/>
              </w:rPr>
              <w:t xml:space="preserve">заборонені </w:t>
            </w:r>
            <w:r w:rsidR="004D16AF" w:rsidRPr="00534ED3">
              <w:rPr>
                <w:bCs/>
                <w:sz w:val="28"/>
                <w:szCs w:val="28"/>
                <w:lang w:val="uk-UA"/>
              </w:rPr>
              <w:t>законодавством України</w:t>
            </w:r>
          </w:p>
          <w:p w14:paraId="7D92245C" w14:textId="1970D283" w:rsidR="00FB4683" w:rsidRPr="00534ED3" w:rsidRDefault="00FB4683" w:rsidP="001C16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174CE" w:rsidRPr="00620F10" w14:paraId="2599784E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E51" w14:textId="6B964694" w:rsidR="006174CE" w:rsidRPr="00534ED3" w:rsidRDefault="00B049DA" w:rsidP="00CC3D09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="006174CE" w:rsidRPr="00534ED3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6C1" w14:textId="77777777" w:rsidR="008620A6" w:rsidRPr="00534ED3" w:rsidRDefault="008620A6" w:rsidP="008620A6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Обсяги фінансових ресурсів, необхідних для реалізації програми</w:t>
            </w:r>
          </w:p>
          <w:p w14:paraId="213AD21C" w14:textId="3EC6DFC6" w:rsidR="006174CE" w:rsidRPr="00534ED3" w:rsidRDefault="008620A6" w:rsidP="00CC3D09">
            <w:pPr>
              <w:rPr>
                <w:bCs/>
                <w:sz w:val="28"/>
                <w:szCs w:val="28"/>
                <w:lang w:val="uk-UA"/>
              </w:rPr>
            </w:pPr>
            <w:r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В</w:t>
            </w:r>
            <w:r w:rsidR="006174CE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сього</w:t>
            </w:r>
            <w:r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(тис.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грн.)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6B5" w14:textId="77777777" w:rsidR="008620A6" w:rsidRPr="00534ED3" w:rsidRDefault="008620A6" w:rsidP="00054C70">
            <w:pPr>
              <w:rPr>
                <w:bCs/>
                <w:sz w:val="28"/>
                <w:szCs w:val="28"/>
                <w:lang w:val="uk-UA"/>
              </w:rPr>
            </w:pPr>
          </w:p>
          <w:p w14:paraId="296EA1BF" w14:textId="77777777" w:rsidR="008620A6" w:rsidRPr="00534ED3" w:rsidRDefault="008620A6" w:rsidP="00054C70">
            <w:pPr>
              <w:rPr>
                <w:bCs/>
                <w:sz w:val="28"/>
                <w:szCs w:val="28"/>
                <w:lang w:val="uk-UA"/>
              </w:rPr>
            </w:pPr>
          </w:p>
          <w:p w14:paraId="72DBF780" w14:textId="77777777" w:rsidR="008620A6" w:rsidRPr="00534ED3" w:rsidRDefault="008620A6" w:rsidP="00054C70">
            <w:pPr>
              <w:rPr>
                <w:bCs/>
                <w:sz w:val="28"/>
                <w:szCs w:val="28"/>
                <w:lang w:val="uk-UA"/>
              </w:rPr>
            </w:pPr>
          </w:p>
          <w:p w14:paraId="19213720" w14:textId="76E39CCC" w:rsidR="006174CE" w:rsidRPr="00534ED3" w:rsidRDefault="0001048A" w:rsidP="00054C7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 w:rsidR="005D27E5" w:rsidRPr="00534ED3">
              <w:rPr>
                <w:bCs/>
                <w:sz w:val="28"/>
                <w:szCs w:val="28"/>
                <w:lang w:val="uk-UA"/>
              </w:rPr>
              <w:t>0,0</w:t>
            </w:r>
            <w:r w:rsidR="00D87317" w:rsidRPr="00534ED3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89B36FD" w14:textId="7BB2E5A7" w:rsidR="008620A6" w:rsidRPr="00534ED3" w:rsidRDefault="008620A6" w:rsidP="00054C7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34ED3" w:rsidRPr="00620F10" w14:paraId="585F7C7C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FB1" w14:textId="1B329C40" w:rsidR="00534ED3" w:rsidRPr="00534ED3" w:rsidRDefault="00534ED3" w:rsidP="00534ED3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863" w14:textId="40C066D4" w:rsidR="00534ED3" w:rsidRPr="00534ED3" w:rsidRDefault="00534ED3" w:rsidP="00534ED3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у тому числі за джерелами: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4B3" w14:textId="3FB7D4C2" w:rsidR="00534ED3" w:rsidRPr="00534ED3" w:rsidRDefault="00534ED3" w:rsidP="00054C7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34ED3" w:rsidRPr="00620F10" w14:paraId="53D3D688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194" w14:textId="2421A236" w:rsidR="00534ED3" w:rsidRPr="00534ED3" w:rsidRDefault="00B049DA" w:rsidP="00534ED3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="00534ED3" w:rsidRPr="00534ED3">
              <w:rPr>
                <w:bCs/>
                <w:sz w:val="28"/>
                <w:szCs w:val="28"/>
                <w:lang w:val="uk-UA"/>
              </w:rPr>
              <w:t>.1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3FA" w14:textId="005A1B2C" w:rsidR="00534ED3" w:rsidRPr="00534ED3" w:rsidRDefault="00534ED3" w:rsidP="00534ED3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34ED3">
              <w:rPr>
                <w:bCs/>
                <w:sz w:val="28"/>
                <w:szCs w:val="28"/>
                <w:lang w:val="uk-UA"/>
              </w:rPr>
              <w:t>державний бюджет</w:t>
            </w:r>
            <w:r w:rsidR="00EC16B1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(тис.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грн.)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63E9" w14:textId="02D9F261" w:rsidR="00534ED3" w:rsidRPr="00534ED3" w:rsidRDefault="005842B2" w:rsidP="00054C7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534ED3" w:rsidRPr="00534ED3" w14:paraId="79109343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8ED" w14:textId="3D8FADF6" w:rsidR="00534ED3" w:rsidRPr="00534ED3" w:rsidRDefault="00B049DA" w:rsidP="00534ED3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="00534ED3" w:rsidRPr="00534ED3">
              <w:rPr>
                <w:bCs/>
                <w:sz w:val="28"/>
                <w:szCs w:val="28"/>
                <w:lang w:val="uk-UA"/>
              </w:rPr>
              <w:t>.2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E08" w14:textId="6A6CE40D" w:rsidR="00534ED3" w:rsidRPr="00534ED3" w:rsidRDefault="00534ED3" w:rsidP="00534ED3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бюджет Гірської міської територіальної громади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(тис.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грн.)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FEF" w14:textId="77777777" w:rsidR="00534ED3" w:rsidRDefault="00534ED3" w:rsidP="00054C70">
            <w:pPr>
              <w:rPr>
                <w:bCs/>
                <w:sz w:val="28"/>
                <w:szCs w:val="28"/>
                <w:lang w:val="uk-UA"/>
              </w:rPr>
            </w:pPr>
          </w:p>
          <w:p w14:paraId="5A79431D" w14:textId="280DBAFE" w:rsidR="00047DFB" w:rsidRPr="00534ED3" w:rsidRDefault="0001048A" w:rsidP="00054C7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 w:rsidR="002845D8">
              <w:rPr>
                <w:bCs/>
                <w:sz w:val="28"/>
                <w:szCs w:val="28"/>
                <w:lang w:val="uk-UA"/>
              </w:rPr>
              <w:t>0,0</w:t>
            </w:r>
          </w:p>
        </w:tc>
      </w:tr>
      <w:tr w:rsidR="00534ED3" w:rsidRPr="00620F10" w14:paraId="3791C1F2" w14:textId="77777777" w:rsidTr="00F61470">
        <w:trPr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690" w14:textId="3D09289E" w:rsidR="00534ED3" w:rsidRPr="005842B2" w:rsidRDefault="00B049DA" w:rsidP="00534ED3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="00534ED3" w:rsidRPr="005842B2">
              <w:rPr>
                <w:bCs/>
                <w:sz w:val="28"/>
                <w:szCs w:val="28"/>
                <w:lang w:val="uk-UA"/>
              </w:rPr>
              <w:t>.3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2F0" w14:textId="5AE4EBF1" w:rsidR="00534ED3" w:rsidRPr="005842B2" w:rsidRDefault="00534ED3" w:rsidP="00534ED3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842B2">
              <w:rPr>
                <w:bCs/>
                <w:color w:val="000000"/>
                <w:sz w:val="28"/>
                <w:szCs w:val="28"/>
                <w:lang w:val="uk-UA" w:eastAsia="uk-UA"/>
              </w:rPr>
              <w:t>інші джерела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(тис.</w:t>
            </w:r>
            <w:r w:rsidR="00EC16B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C16B1" w:rsidRPr="00534ED3">
              <w:rPr>
                <w:bCs/>
                <w:color w:val="000000"/>
                <w:sz w:val="28"/>
                <w:szCs w:val="28"/>
                <w:lang w:val="uk-UA" w:eastAsia="uk-UA"/>
              </w:rPr>
              <w:t>грн.)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5BF" w14:textId="7E341FE4" w:rsidR="00534ED3" w:rsidRPr="00F54861" w:rsidRDefault="005842B2" w:rsidP="00054C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07DBCA80" w14:textId="77777777" w:rsidR="00A83801" w:rsidRDefault="00A83801" w:rsidP="00A8380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CDE48E0" w14:textId="2A3D2C5E" w:rsidR="00A83801" w:rsidRDefault="00A83801" w:rsidP="00A8380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4028B">
        <w:rPr>
          <w:sz w:val="28"/>
          <w:szCs w:val="28"/>
          <w:shd w:val="clear" w:color="auto" w:fill="FFFFFF"/>
          <w:lang w:val="uk-UA"/>
        </w:rPr>
        <w:t>У цій Програмі наведені нижче терміни вживаються в такому значенні:</w:t>
      </w:r>
    </w:p>
    <w:p w14:paraId="669E941C" w14:textId="00FADED3" w:rsidR="00A83801" w:rsidRPr="00673FD7" w:rsidRDefault="00A83801" w:rsidP="00A8380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73FD7">
        <w:rPr>
          <w:sz w:val="28"/>
          <w:szCs w:val="28"/>
          <w:lang w:val="uk-UA"/>
        </w:rPr>
        <w:t xml:space="preserve">мешканці громади – особи, які мають задеклароване/зареєстроване місце проживання (перебування) на території населених пунктів Гірської міської територіальної громади </w:t>
      </w:r>
      <w:r w:rsidR="008F229D" w:rsidRPr="00534ED3">
        <w:rPr>
          <w:bCs/>
          <w:sz w:val="28"/>
          <w:szCs w:val="28"/>
          <w:lang w:val="uk-UA"/>
        </w:rPr>
        <w:t>С</w:t>
      </w:r>
      <w:r w:rsidR="008F229D">
        <w:rPr>
          <w:bCs/>
          <w:sz w:val="28"/>
          <w:szCs w:val="28"/>
          <w:lang w:val="uk-UA"/>
        </w:rPr>
        <w:t>іверсько</w:t>
      </w:r>
      <w:r w:rsidR="008F229D" w:rsidRPr="00534ED3">
        <w:rPr>
          <w:bCs/>
          <w:sz w:val="28"/>
          <w:szCs w:val="28"/>
          <w:lang w:val="uk-UA"/>
        </w:rPr>
        <w:t>донецького</w:t>
      </w:r>
      <w:r w:rsidRPr="00673FD7">
        <w:rPr>
          <w:sz w:val="28"/>
          <w:szCs w:val="28"/>
          <w:lang w:val="uk-UA"/>
        </w:rPr>
        <w:t xml:space="preserve"> району Луганської області або постійно проживали на території Гірської міської територіальної громади </w:t>
      </w:r>
      <w:r w:rsidR="008F229D" w:rsidRPr="00534ED3">
        <w:rPr>
          <w:bCs/>
          <w:sz w:val="28"/>
          <w:szCs w:val="28"/>
          <w:lang w:val="uk-UA"/>
        </w:rPr>
        <w:t>С</w:t>
      </w:r>
      <w:r w:rsidR="008F229D">
        <w:rPr>
          <w:bCs/>
          <w:sz w:val="28"/>
          <w:szCs w:val="28"/>
          <w:lang w:val="uk-UA"/>
        </w:rPr>
        <w:t>іверсько</w:t>
      </w:r>
      <w:r w:rsidR="008F229D" w:rsidRPr="00534ED3">
        <w:rPr>
          <w:bCs/>
          <w:sz w:val="28"/>
          <w:szCs w:val="28"/>
          <w:lang w:val="uk-UA"/>
        </w:rPr>
        <w:t>донецького</w:t>
      </w:r>
      <w:r w:rsidRPr="00673FD7">
        <w:rPr>
          <w:sz w:val="28"/>
          <w:szCs w:val="28"/>
          <w:lang w:val="uk-UA"/>
        </w:rPr>
        <w:t xml:space="preserve"> району Луганської області.</w:t>
      </w:r>
    </w:p>
    <w:p w14:paraId="6D401EE8" w14:textId="77777777" w:rsidR="00A83801" w:rsidRPr="00DD0551" w:rsidRDefault="00A83801" w:rsidP="00222FD6">
      <w:pPr>
        <w:pStyle w:val="a9"/>
        <w:ind w:left="0"/>
        <w:jc w:val="center"/>
        <w:rPr>
          <w:b/>
          <w:sz w:val="28"/>
          <w:szCs w:val="28"/>
          <w:lang w:val="uk-UA"/>
        </w:rPr>
      </w:pPr>
    </w:p>
    <w:p w14:paraId="6F778DB6" w14:textId="5B2C9560" w:rsidR="006174CE" w:rsidRDefault="00F8115B" w:rsidP="00222FD6">
      <w:pPr>
        <w:pStyle w:val="a9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 w:rsidR="00222FD6">
        <w:rPr>
          <w:b/>
          <w:sz w:val="28"/>
          <w:szCs w:val="28"/>
          <w:lang w:val="uk-UA"/>
        </w:rPr>
        <w:t>.</w:t>
      </w:r>
      <w:r w:rsidR="00570020">
        <w:rPr>
          <w:b/>
          <w:sz w:val="28"/>
          <w:szCs w:val="28"/>
          <w:lang w:val="uk-UA"/>
        </w:rPr>
        <w:t xml:space="preserve"> </w:t>
      </w:r>
      <w:r w:rsidR="006174CE" w:rsidRPr="00257D49">
        <w:rPr>
          <w:b/>
          <w:sz w:val="28"/>
          <w:szCs w:val="28"/>
          <w:lang w:val="uk-UA"/>
        </w:rPr>
        <w:t>Визначен</w:t>
      </w:r>
      <w:r w:rsidR="00CB4E0F" w:rsidRPr="00257D49">
        <w:rPr>
          <w:b/>
          <w:sz w:val="28"/>
          <w:szCs w:val="28"/>
          <w:lang w:val="uk-UA"/>
        </w:rPr>
        <w:t>ня проблеми, на розв’язання як</w:t>
      </w:r>
      <w:r w:rsidR="00FB4FDE">
        <w:rPr>
          <w:b/>
          <w:sz w:val="28"/>
          <w:szCs w:val="28"/>
          <w:lang w:val="uk-UA"/>
        </w:rPr>
        <w:t>ої</w:t>
      </w:r>
      <w:r w:rsidR="00CB4E0F" w:rsidRPr="00257D49">
        <w:rPr>
          <w:b/>
          <w:sz w:val="28"/>
          <w:szCs w:val="28"/>
          <w:lang w:val="uk-UA"/>
        </w:rPr>
        <w:t xml:space="preserve"> спрямован</w:t>
      </w:r>
      <w:r w:rsidR="00FB4FDE">
        <w:rPr>
          <w:b/>
          <w:sz w:val="28"/>
          <w:szCs w:val="28"/>
          <w:lang w:val="uk-UA"/>
        </w:rPr>
        <w:t>о</w:t>
      </w:r>
      <w:r w:rsidR="006174CE" w:rsidRPr="00257D49">
        <w:rPr>
          <w:b/>
          <w:sz w:val="28"/>
          <w:szCs w:val="28"/>
          <w:lang w:val="uk-UA"/>
        </w:rPr>
        <w:t xml:space="preserve"> </w:t>
      </w:r>
      <w:r w:rsidR="00CB4E0F" w:rsidRPr="00257D49">
        <w:rPr>
          <w:b/>
          <w:sz w:val="28"/>
          <w:szCs w:val="28"/>
          <w:lang w:val="uk-UA"/>
        </w:rPr>
        <w:t>Програм</w:t>
      </w:r>
      <w:r w:rsidR="00FB4FDE">
        <w:rPr>
          <w:b/>
          <w:sz w:val="28"/>
          <w:szCs w:val="28"/>
          <w:lang w:val="uk-UA"/>
        </w:rPr>
        <w:t>у</w:t>
      </w:r>
    </w:p>
    <w:p w14:paraId="31C2DB63" w14:textId="77777777" w:rsidR="00F234E5" w:rsidRDefault="00F234E5" w:rsidP="00F234E5">
      <w:pPr>
        <w:ind w:firstLine="567"/>
        <w:jc w:val="both"/>
        <w:rPr>
          <w:sz w:val="28"/>
          <w:szCs w:val="28"/>
          <w:lang w:val="uk-UA"/>
        </w:rPr>
      </w:pPr>
    </w:p>
    <w:p w14:paraId="07E0377D" w14:textId="77777777" w:rsidR="006F4080" w:rsidRPr="006F4080" w:rsidRDefault="006F408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6F4080">
        <w:rPr>
          <w:sz w:val="28"/>
          <w:szCs w:val="28"/>
          <w:lang w:val="uk-UA"/>
        </w:rPr>
        <w:t>Через бойові дії, пов’язані із збройною агресією Російської Федерації проти України, зростає кількість сімей, які опинилися у складних життєвих обставинах і потребують соціальної допомоги та підтримки. Погіршується їх матеріальне і морально-психологічне становище. У зв’язку з військовим конфліктом громадяни зазнали не тільки людських втрат, а й значних психологічних та суспільних деформацій.</w:t>
      </w:r>
    </w:p>
    <w:p w14:paraId="6054BDFB" w14:textId="77777777" w:rsidR="006F4080" w:rsidRPr="006F4080" w:rsidRDefault="006F408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6F4080">
        <w:rPr>
          <w:sz w:val="28"/>
          <w:szCs w:val="28"/>
          <w:lang w:val="uk-UA"/>
        </w:rPr>
        <w:t>Чинна нормативна база не враховує проблеми, з якими стикаються члени сімей, які раптово втратили рідну людину. Смерть найближчих, особливо раптова і передчасна, стає шоком, від якого важко отямитися. Ці люди страждають особисто і залишаються сам на сам зі своїми проблемами.</w:t>
      </w:r>
    </w:p>
    <w:p w14:paraId="301C34E5" w14:textId="47C83FB9" w:rsidR="009F6475" w:rsidRDefault="006F408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6F4080">
        <w:rPr>
          <w:sz w:val="28"/>
          <w:szCs w:val="28"/>
          <w:lang w:val="uk-UA"/>
        </w:rPr>
        <w:t xml:space="preserve">Програма спрямована на виконання заходів, що здійснюються на місцевому рівні з метою фінансової та морально-психологічної підтримки мешканців громади – членів сімей, рідні яких </w:t>
      </w:r>
      <w:r w:rsidR="00F150F1">
        <w:rPr>
          <w:sz w:val="28"/>
          <w:szCs w:val="28"/>
          <w:lang w:val="uk-UA"/>
        </w:rPr>
        <w:t xml:space="preserve">загинули </w:t>
      </w:r>
      <w:r w:rsidR="00F150F1" w:rsidRPr="00F150F1">
        <w:rPr>
          <w:sz w:val="28"/>
          <w:szCs w:val="28"/>
          <w:lang w:val="uk-UA"/>
        </w:rPr>
        <w:t xml:space="preserve">в зв’язку з пораненням та вогневим ураженням (обстрілом, бомбардуванням, мінуванням, іншими засобами ведення </w:t>
      </w:r>
      <w:r w:rsidR="00F150F1" w:rsidRPr="00F150F1">
        <w:rPr>
          <w:sz w:val="28"/>
          <w:szCs w:val="28"/>
          <w:lang w:val="uk-UA"/>
        </w:rPr>
        <w:lastRenderedPageBreak/>
        <w:t xml:space="preserve">війни) під час дії правового режиму воєнного стану </w:t>
      </w:r>
      <w:r w:rsidRPr="006F4080">
        <w:rPr>
          <w:sz w:val="28"/>
          <w:szCs w:val="28"/>
          <w:lang w:val="uk-UA"/>
        </w:rPr>
        <w:t>для вирішення матеріально-побутових питань.</w:t>
      </w:r>
    </w:p>
    <w:p w14:paraId="68F70535" w14:textId="77777777" w:rsidR="00F61470" w:rsidRDefault="00F6147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14:paraId="5BF9F037" w14:textId="37E5064D" w:rsidR="006F4080" w:rsidRDefault="006F4080" w:rsidP="009F6475">
      <w:pPr>
        <w:pStyle w:val="a9"/>
        <w:ind w:left="0" w:firstLine="567"/>
        <w:jc w:val="center"/>
        <w:rPr>
          <w:b/>
          <w:bCs/>
          <w:sz w:val="28"/>
          <w:szCs w:val="28"/>
          <w:lang w:val="uk-UA"/>
        </w:rPr>
      </w:pPr>
      <w:r w:rsidRPr="009F6475">
        <w:rPr>
          <w:b/>
          <w:bCs/>
          <w:sz w:val="28"/>
          <w:szCs w:val="28"/>
          <w:lang w:val="uk-UA"/>
        </w:rPr>
        <w:t xml:space="preserve">III. </w:t>
      </w:r>
      <w:r w:rsidR="00FB4FDE">
        <w:rPr>
          <w:b/>
          <w:bCs/>
          <w:sz w:val="28"/>
          <w:szCs w:val="28"/>
          <w:lang w:val="uk-UA"/>
        </w:rPr>
        <w:t>М</w:t>
      </w:r>
      <w:r w:rsidRPr="009F6475">
        <w:rPr>
          <w:b/>
          <w:bCs/>
          <w:sz w:val="28"/>
          <w:szCs w:val="28"/>
          <w:lang w:val="uk-UA"/>
        </w:rPr>
        <w:t>ет</w:t>
      </w:r>
      <w:r w:rsidR="00FB4FDE">
        <w:rPr>
          <w:b/>
          <w:bCs/>
          <w:sz w:val="28"/>
          <w:szCs w:val="28"/>
          <w:lang w:val="uk-UA"/>
        </w:rPr>
        <w:t>а</w:t>
      </w:r>
      <w:r w:rsidRPr="009F6475">
        <w:rPr>
          <w:b/>
          <w:bCs/>
          <w:sz w:val="28"/>
          <w:szCs w:val="28"/>
          <w:lang w:val="uk-UA"/>
        </w:rPr>
        <w:t xml:space="preserve"> Програми</w:t>
      </w:r>
    </w:p>
    <w:p w14:paraId="5C8680D5" w14:textId="77777777" w:rsidR="009F6475" w:rsidRPr="009F6475" w:rsidRDefault="009F6475" w:rsidP="009F6475">
      <w:pPr>
        <w:pStyle w:val="a9"/>
        <w:ind w:left="0" w:firstLine="567"/>
        <w:jc w:val="center"/>
        <w:rPr>
          <w:sz w:val="28"/>
          <w:szCs w:val="28"/>
          <w:lang w:val="uk-UA"/>
        </w:rPr>
      </w:pPr>
    </w:p>
    <w:p w14:paraId="1E814C05" w14:textId="5710CB55" w:rsidR="006F4080" w:rsidRDefault="006F408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6F4080">
        <w:rPr>
          <w:sz w:val="28"/>
          <w:szCs w:val="28"/>
          <w:lang w:val="uk-UA"/>
        </w:rPr>
        <w:t xml:space="preserve">Метою Програми є підвищення рівня соціального захисту членів сімей, рідні яких загинули </w:t>
      </w:r>
      <w:r w:rsidR="00406DB4" w:rsidRPr="00406DB4">
        <w:rPr>
          <w:sz w:val="28"/>
          <w:szCs w:val="28"/>
          <w:lang w:val="uk-UA"/>
        </w:rPr>
        <w:t>в зв’язку з пораненням та вогневим ураженням (обстрілом, бомбардуванням, мінуванням, іншими засобами ведення війни) під час дії правового режиму воєнного стану</w:t>
      </w:r>
      <w:r w:rsidRPr="006F4080">
        <w:rPr>
          <w:sz w:val="28"/>
          <w:szCs w:val="28"/>
          <w:lang w:val="uk-UA"/>
        </w:rPr>
        <w:t>, підтримання їх належного морально-психологічного та матеріального стану, виявлення гуманізму та співчуття членам сімей, рідні яких загинули, а також запобігання потраплянню цих сімей у категорію тих, що перебувають у складних життєвих обставинах.</w:t>
      </w:r>
    </w:p>
    <w:p w14:paraId="09F6F11C" w14:textId="77777777" w:rsidR="000E44B3" w:rsidRDefault="000E44B3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14:paraId="61AFF7A7" w14:textId="6AE11B6B" w:rsidR="000E44B3" w:rsidRDefault="005163AE" w:rsidP="005163AE">
      <w:pPr>
        <w:pStyle w:val="a9"/>
        <w:ind w:left="0" w:firstLine="567"/>
        <w:jc w:val="center"/>
        <w:rPr>
          <w:b/>
          <w:bCs/>
          <w:sz w:val="28"/>
          <w:szCs w:val="28"/>
          <w:lang w:val="uk-UA"/>
        </w:rPr>
      </w:pPr>
      <w:r w:rsidRPr="005163AE">
        <w:rPr>
          <w:b/>
          <w:bCs/>
          <w:sz w:val="28"/>
          <w:szCs w:val="28"/>
          <w:lang w:val="uk-UA"/>
        </w:rPr>
        <w:t>IV. Цільові групи</w:t>
      </w:r>
    </w:p>
    <w:p w14:paraId="0AA39ECE" w14:textId="77777777" w:rsidR="00CE4D7E" w:rsidRDefault="00CE4D7E" w:rsidP="005163AE">
      <w:pPr>
        <w:pStyle w:val="a9"/>
        <w:ind w:left="0" w:firstLine="567"/>
        <w:jc w:val="center"/>
        <w:rPr>
          <w:b/>
          <w:bCs/>
          <w:sz w:val="28"/>
          <w:szCs w:val="28"/>
          <w:lang w:val="uk-UA"/>
        </w:rPr>
      </w:pPr>
    </w:p>
    <w:p w14:paraId="06B87745" w14:textId="64C75472" w:rsidR="00CE4D7E" w:rsidRDefault="00CE4D7E" w:rsidP="00CE4D7E">
      <w:pPr>
        <w:pStyle w:val="aa"/>
        <w:ind w:firstLine="567"/>
        <w:jc w:val="both"/>
        <w:rPr>
          <w:sz w:val="28"/>
          <w:szCs w:val="28"/>
          <w:lang w:val="uk-UA"/>
        </w:rPr>
      </w:pPr>
      <w:bookmarkStart w:id="2" w:name="_Hlk181973030"/>
      <w:r w:rsidRPr="00473A6B">
        <w:rPr>
          <w:sz w:val="28"/>
          <w:szCs w:val="28"/>
          <w:lang w:val="uk-UA"/>
        </w:rPr>
        <w:t xml:space="preserve">Особи/сім’ї, які опинились в складних життєвих обставинах </w:t>
      </w:r>
      <w:bookmarkEnd w:id="2"/>
      <w:r w:rsidRPr="00473A6B">
        <w:rPr>
          <w:sz w:val="28"/>
          <w:szCs w:val="28"/>
          <w:lang w:val="uk-UA"/>
        </w:rPr>
        <w:t>та не можуть їх самостійно подолати</w:t>
      </w:r>
      <w:r w:rsidR="00774C62">
        <w:rPr>
          <w:sz w:val="28"/>
          <w:szCs w:val="28"/>
          <w:lang w:val="uk-UA"/>
        </w:rPr>
        <w:t>.</w:t>
      </w:r>
    </w:p>
    <w:p w14:paraId="24C8B6EE" w14:textId="3DE2FE89" w:rsidR="009C0D19" w:rsidRPr="00533E2C" w:rsidRDefault="00991A6D" w:rsidP="00F84A45">
      <w:pPr>
        <w:pStyle w:val="aa"/>
        <w:ind w:firstLine="567"/>
        <w:jc w:val="both"/>
        <w:rPr>
          <w:sz w:val="28"/>
          <w:szCs w:val="28"/>
          <w:lang w:val="uk-UA"/>
        </w:rPr>
      </w:pPr>
      <w:r w:rsidRPr="00991A6D">
        <w:rPr>
          <w:sz w:val="28"/>
          <w:szCs w:val="28"/>
          <w:lang w:val="uk-UA"/>
        </w:rPr>
        <w:t xml:space="preserve">Враховуючи </w:t>
      </w:r>
      <w:r w:rsidR="00F84A45">
        <w:rPr>
          <w:sz w:val="28"/>
          <w:szCs w:val="28"/>
          <w:lang w:val="uk-UA"/>
        </w:rPr>
        <w:t>Перелік</w:t>
      </w:r>
      <w:r w:rsidR="00F84A45" w:rsidRPr="00F84A45">
        <w:rPr>
          <w:sz w:val="28"/>
          <w:szCs w:val="28"/>
          <w:lang w:val="uk-UA"/>
        </w:rPr>
        <w:t xml:space="preserve"> територій, на яких ведуться (велися) бойові дії або тимчасово окупованих Російською Федерацією</w:t>
      </w:r>
      <w:r w:rsidR="00F84A45">
        <w:rPr>
          <w:sz w:val="28"/>
          <w:szCs w:val="28"/>
          <w:lang w:val="uk-UA"/>
        </w:rPr>
        <w:t>, затверджений</w:t>
      </w:r>
      <w:r w:rsidR="00F84A45" w:rsidRPr="00F84A45">
        <w:rPr>
          <w:sz w:val="28"/>
          <w:szCs w:val="28"/>
          <w:lang w:val="uk-UA"/>
        </w:rPr>
        <w:t xml:space="preserve"> наказом Міністерства розвитку громад та територій України від 28.02.2025 № 376</w:t>
      </w:r>
      <w:r w:rsidR="00F84A45">
        <w:rPr>
          <w:sz w:val="28"/>
          <w:szCs w:val="28"/>
          <w:lang w:val="uk-UA"/>
        </w:rPr>
        <w:t xml:space="preserve"> та зареєстрований в Міністерстві юстиції України 11.03.2025 року </w:t>
      </w:r>
      <w:r w:rsidR="00F84A45" w:rsidRPr="00F84A45">
        <w:rPr>
          <w:sz w:val="28"/>
          <w:szCs w:val="28"/>
          <w:lang w:val="uk-UA"/>
        </w:rPr>
        <w:t>за № 380/43786</w:t>
      </w:r>
      <w:r w:rsidR="00F84A45">
        <w:rPr>
          <w:sz w:val="28"/>
          <w:szCs w:val="28"/>
          <w:lang w:val="uk-UA"/>
        </w:rPr>
        <w:t xml:space="preserve">, </w:t>
      </w:r>
      <w:r w:rsidRPr="00991A6D">
        <w:rPr>
          <w:sz w:val="28"/>
          <w:szCs w:val="28"/>
          <w:lang w:val="uk-UA"/>
        </w:rPr>
        <w:t>місце тимчасового проживання заявника</w:t>
      </w:r>
      <w:r>
        <w:rPr>
          <w:sz w:val="28"/>
          <w:szCs w:val="28"/>
          <w:lang w:val="uk-UA"/>
        </w:rPr>
        <w:t xml:space="preserve"> </w:t>
      </w:r>
      <w:r w:rsidRPr="00991A6D">
        <w:rPr>
          <w:sz w:val="28"/>
          <w:szCs w:val="28"/>
          <w:lang w:val="uk-UA"/>
        </w:rPr>
        <w:t>може бути відмінним від зареєстрованого, що підтверджується довідкою про взяття на облік внутрішньо переміщеної особи.</w:t>
      </w:r>
    </w:p>
    <w:p w14:paraId="0C537EB7" w14:textId="77777777" w:rsidR="005163AE" w:rsidRPr="005163AE" w:rsidRDefault="005163AE" w:rsidP="005163AE">
      <w:pPr>
        <w:pStyle w:val="a9"/>
        <w:ind w:left="0" w:firstLine="567"/>
        <w:jc w:val="center"/>
        <w:rPr>
          <w:b/>
          <w:bCs/>
          <w:sz w:val="28"/>
          <w:szCs w:val="28"/>
          <w:lang w:val="uk-UA"/>
        </w:rPr>
      </w:pPr>
    </w:p>
    <w:p w14:paraId="0A7124A3" w14:textId="23BF7D1A" w:rsidR="006F4080" w:rsidRPr="00774C62" w:rsidRDefault="006F4080" w:rsidP="00774C62">
      <w:pPr>
        <w:jc w:val="center"/>
        <w:rPr>
          <w:b/>
          <w:bCs/>
          <w:sz w:val="28"/>
          <w:szCs w:val="28"/>
          <w:lang w:val="uk-UA"/>
        </w:rPr>
      </w:pPr>
      <w:r w:rsidRPr="00774C62">
        <w:rPr>
          <w:b/>
          <w:bCs/>
          <w:sz w:val="28"/>
          <w:szCs w:val="28"/>
          <w:lang w:val="uk-UA"/>
        </w:rPr>
        <w:t>V. Обґрунтування шляхів і засобів розв’язання проблеми</w:t>
      </w:r>
    </w:p>
    <w:p w14:paraId="1329D614" w14:textId="77777777" w:rsidR="009F6475" w:rsidRPr="009F6475" w:rsidRDefault="009F6475" w:rsidP="009F6475">
      <w:pPr>
        <w:pStyle w:val="a9"/>
        <w:ind w:left="0" w:firstLine="567"/>
        <w:jc w:val="center"/>
        <w:rPr>
          <w:b/>
          <w:bCs/>
          <w:sz w:val="28"/>
          <w:szCs w:val="28"/>
          <w:lang w:val="uk-UA"/>
        </w:rPr>
      </w:pPr>
    </w:p>
    <w:p w14:paraId="31973E0F" w14:textId="700BE8F6" w:rsidR="006F4080" w:rsidRDefault="006F4080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6F4080">
        <w:rPr>
          <w:sz w:val="28"/>
          <w:szCs w:val="28"/>
          <w:lang w:val="uk-UA"/>
        </w:rPr>
        <w:t xml:space="preserve">Програма націлена на здійснення заходів у напрямках, які покращать матеріальне, соціальне та морально-психологічне становище членів сімей, рідні яких загинули </w:t>
      </w:r>
      <w:r w:rsidR="00B35A00" w:rsidRPr="00B35A00">
        <w:rPr>
          <w:sz w:val="28"/>
          <w:szCs w:val="28"/>
          <w:lang w:val="uk-UA"/>
        </w:rPr>
        <w:t>рідні в зв’язку з пораненням та вогневим ураженням (обстрілом, бомбардуванням, мінуванням, іншими засобами ведення війни) під час дії правового режиму воєнного стану</w:t>
      </w:r>
      <w:r w:rsidRPr="006F4080">
        <w:rPr>
          <w:sz w:val="28"/>
          <w:szCs w:val="28"/>
          <w:lang w:val="uk-UA"/>
        </w:rPr>
        <w:t>. Для соціального захисту мешканців громади розроблені заходи, які хоч частково, але задовольн</w:t>
      </w:r>
      <w:r w:rsidR="00E11E8B">
        <w:rPr>
          <w:sz w:val="28"/>
          <w:szCs w:val="28"/>
          <w:lang w:val="uk-UA"/>
        </w:rPr>
        <w:t>и</w:t>
      </w:r>
      <w:r w:rsidRPr="006F4080">
        <w:rPr>
          <w:sz w:val="28"/>
          <w:szCs w:val="28"/>
          <w:lang w:val="uk-UA"/>
        </w:rPr>
        <w:t>ть їхні потреби та дадуть змогу відчути впевненість у завтрашньому дні. Вони також надають сім'ям можливість отримати додаткові соціальні гарантії у вигляді одноразової матеріальної грошової допомоги, яка сприятиме вирішенню соціально-побутових питань.</w:t>
      </w:r>
    </w:p>
    <w:p w14:paraId="43267076" w14:textId="6D9403A8" w:rsidR="007D23B0" w:rsidRPr="006F4080" w:rsidRDefault="00BE648A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BE648A">
        <w:rPr>
          <w:sz w:val="28"/>
          <w:szCs w:val="28"/>
          <w:lang w:val="uk-UA"/>
        </w:rPr>
        <w:t>Одноразова матеріальна грошова допомога – це фінансова підтримка, яка надається одноразово і має на меті допомогти родинам у складних життєвих обставинах</w:t>
      </w:r>
      <w:r>
        <w:rPr>
          <w:sz w:val="28"/>
          <w:szCs w:val="28"/>
          <w:lang w:val="uk-UA"/>
        </w:rPr>
        <w:t>.</w:t>
      </w:r>
    </w:p>
    <w:p w14:paraId="04E44D2F" w14:textId="77777777" w:rsidR="006F4080" w:rsidRPr="009F6475" w:rsidRDefault="006F4080" w:rsidP="009F6475">
      <w:pPr>
        <w:ind w:firstLine="567"/>
        <w:jc w:val="both"/>
        <w:rPr>
          <w:sz w:val="28"/>
          <w:szCs w:val="28"/>
          <w:lang w:val="uk-UA"/>
        </w:rPr>
      </w:pPr>
      <w:r w:rsidRPr="009F6475">
        <w:rPr>
          <w:sz w:val="28"/>
          <w:szCs w:val="28"/>
          <w:lang w:val="uk-UA"/>
        </w:rPr>
        <w:t>Основні шляхи розв’язання проблеми полягають у:</w:t>
      </w:r>
    </w:p>
    <w:p w14:paraId="3622B354" w14:textId="487BEF80" w:rsidR="006F4080" w:rsidRPr="006F4080" w:rsidRDefault="009F6475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F4080" w:rsidRPr="006F4080">
        <w:rPr>
          <w:sz w:val="28"/>
          <w:szCs w:val="28"/>
          <w:lang w:val="uk-UA"/>
        </w:rPr>
        <w:t>аданні безкоштовних юридичних консультацій і роз'яснень з правових питань;</w:t>
      </w:r>
    </w:p>
    <w:p w14:paraId="637DD0D6" w14:textId="302BECD8" w:rsidR="006F4080" w:rsidRPr="009F6475" w:rsidRDefault="009F6475" w:rsidP="009F64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F4080" w:rsidRPr="009F6475">
        <w:rPr>
          <w:sz w:val="28"/>
          <w:szCs w:val="28"/>
          <w:lang w:val="uk-UA"/>
        </w:rPr>
        <w:t>аданні психологічної підтримки та соціальних послуг;</w:t>
      </w:r>
    </w:p>
    <w:p w14:paraId="58833436" w14:textId="2E0D070B" w:rsidR="006F4080" w:rsidRPr="006F4080" w:rsidRDefault="009F6475" w:rsidP="009F6475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F4080" w:rsidRPr="006F4080">
        <w:rPr>
          <w:sz w:val="28"/>
          <w:szCs w:val="28"/>
          <w:lang w:val="uk-UA"/>
        </w:rPr>
        <w:t>аданні одноразової матеріальної грошової допомоги членам сімей</w:t>
      </w:r>
      <w:r w:rsidR="005D3B97" w:rsidRPr="005D3B97">
        <w:rPr>
          <w:sz w:val="28"/>
          <w:szCs w:val="28"/>
          <w:lang w:val="uk-UA"/>
        </w:rPr>
        <w:t>, рідні яких загинули</w:t>
      </w:r>
      <w:r w:rsidR="005D3B97">
        <w:rPr>
          <w:sz w:val="28"/>
          <w:szCs w:val="28"/>
          <w:lang w:val="uk-UA"/>
        </w:rPr>
        <w:t xml:space="preserve"> </w:t>
      </w:r>
      <w:r w:rsidR="005D3B97" w:rsidRPr="005D3B97">
        <w:rPr>
          <w:sz w:val="28"/>
          <w:szCs w:val="28"/>
          <w:lang w:val="uk-UA"/>
        </w:rPr>
        <w:t xml:space="preserve">в зв’язку з пораненням та вогневим ураженням (обстрілом, </w:t>
      </w:r>
      <w:r w:rsidR="005D3B97" w:rsidRPr="005D3B97">
        <w:rPr>
          <w:sz w:val="28"/>
          <w:szCs w:val="28"/>
          <w:lang w:val="uk-UA"/>
        </w:rPr>
        <w:lastRenderedPageBreak/>
        <w:t>бомбардуванням, мінуванням, іншими засобами ведення війни) під час дії правового режиму воєнного стану</w:t>
      </w:r>
      <w:r w:rsidR="006F4080" w:rsidRPr="006F4080">
        <w:rPr>
          <w:sz w:val="28"/>
          <w:szCs w:val="28"/>
          <w:lang w:val="uk-UA"/>
        </w:rPr>
        <w:t>.</w:t>
      </w:r>
    </w:p>
    <w:p w14:paraId="1E98865A" w14:textId="77777777" w:rsidR="0018179A" w:rsidRPr="00840752" w:rsidRDefault="0018179A" w:rsidP="00840752">
      <w:pPr>
        <w:ind w:firstLine="567"/>
        <w:jc w:val="both"/>
        <w:rPr>
          <w:sz w:val="28"/>
          <w:szCs w:val="28"/>
          <w:lang w:val="uk-UA"/>
        </w:rPr>
      </w:pPr>
    </w:p>
    <w:p w14:paraId="24EF595D" w14:textId="688EFD02" w:rsidR="00B77B10" w:rsidRDefault="00F8115B" w:rsidP="008B789F">
      <w:pPr>
        <w:pStyle w:val="aa"/>
        <w:jc w:val="center"/>
        <w:rPr>
          <w:b/>
          <w:bCs/>
          <w:color w:val="000000"/>
          <w:sz w:val="28"/>
          <w:szCs w:val="21"/>
          <w:lang w:val="uk-UA"/>
        </w:rPr>
      </w:pPr>
      <w:r w:rsidRPr="005F04A2">
        <w:rPr>
          <w:b/>
          <w:sz w:val="28"/>
          <w:szCs w:val="28"/>
          <w:lang w:val="en-US"/>
        </w:rPr>
        <w:t>V</w:t>
      </w:r>
      <w:r w:rsidR="000932F0" w:rsidRPr="005F04A2">
        <w:rPr>
          <w:b/>
          <w:sz w:val="28"/>
          <w:szCs w:val="28"/>
          <w:lang w:val="uk-UA"/>
        </w:rPr>
        <w:t>.</w:t>
      </w:r>
      <w:r w:rsidR="00FE543F" w:rsidRPr="005F04A2">
        <w:rPr>
          <w:b/>
          <w:sz w:val="28"/>
          <w:szCs w:val="28"/>
          <w:lang w:val="uk-UA"/>
        </w:rPr>
        <w:t xml:space="preserve"> </w:t>
      </w:r>
      <w:r w:rsidR="0060116C" w:rsidRPr="005F04A2">
        <w:rPr>
          <w:b/>
          <w:bCs/>
          <w:color w:val="000000"/>
          <w:sz w:val="28"/>
          <w:szCs w:val="21"/>
          <w:lang w:val="uk-UA"/>
        </w:rPr>
        <w:t>Ресурсне забезпечення Програми</w:t>
      </w:r>
    </w:p>
    <w:p w14:paraId="1606C18A" w14:textId="77777777" w:rsidR="005D3B97" w:rsidRPr="009067C7" w:rsidRDefault="005D3B97" w:rsidP="008B789F">
      <w:pPr>
        <w:pStyle w:val="aa"/>
        <w:jc w:val="center"/>
        <w:rPr>
          <w:b/>
          <w:bCs/>
          <w:color w:val="000000"/>
          <w:sz w:val="28"/>
          <w:szCs w:val="21"/>
          <w:lang w:val="uk-UA"/>
        </w:rPr>
      </w:pPr>
    </w:p>
    <w:p w14:paraId="47FC0974" w14:textId="284DA822" w:rsidR="00FB4032" w:rsidRPr="00FB4032" w:rsidRDefault="00FB4032" w:rsidP="005D3B97">
      <w:pPr>
        <w:pStyle w:val="aa"/>
        <w:ind w:firstLine="567"/>
        <w:jc w:val="both"/>
        <w:rPr>
          <w:sz w:val="28"/>
          <w:szCs w:val="28"/>
          <w:lang w:val="uk-UA"/>
        </w:rPr>
      </w:pPr>
      <w:r w:rsidRPr="00FB4032">
        <w:rPr>
          <w:sz w:val="28"/>
          <w:szCs w:val="28"/>
          <w:lang w:val="uk-UA"/>
        </w:rPr>
        <w:t>Фінансування Програми здійснюється за рахунок коштів бюджету Гірської міської територіальної громади та інших джерел</w:t>
      </w:r>
      <w:r w:rsidR="00A547E4">
        <w:rPr>
          <w:sz w:val="28"/>
          <w:szCs w:val="28"/>
          <w:lang w:val="uk-UA"/>
        </w:rPr>
        <w:t xml:space="preserve"> не заборонених</w:t>
      </w:r>
      <w:r w:rsidRPr="00FB4032">
        <w:rPr>
          <w:sz w:val="28"/>
          <w:szCs w:val="28"/>
          <w:lang w:val="uk-UA"/>
        </w:rPr>
        <w:t xml:space="preserve"> законодавством України.</w:t>
      </w:r>
    </w:p>
    <w:p w14:paraId="38141608" w14:textId="3EBD8188" w:rsidR="00FB4032" w:rsidRDefault="00FB4032" w:rsidP="001A58E6">
      <w:pPr>
        <w:pStyle w:val="aa"/>
        <w:ind w:firstLine="567"/>
        <w:jc w:val="both"/>
        <w:rPr>
          <w:sz w:val="28"/>
          <w:szCs w:val="28"/>
          <w:lang w:val="uk-UA"/>
        </w:rPr>
      </w:pPr>
      <w:r w:rsidRPr="00FB4032">
        <w:rPr>
          <w:sz w:val="28"/>
          <w:szCs w:val="28"/>
          <w:lang w:val="uk-UA"/>
        </w:rPr>
        <w:t xml:space="preserve">Одноразова матеріальна грошова допомога надається один раз у випадку загибелі мешканця громади внаслідок поранення та вогневого ураження (обстрілу, бомбардування, мінування, інших засобів ведення війни) під </w:t>
      </w:r>
      <w:r w:rsidR="001A58E6" w:rsidRPr="001A58E6">
        <w:rPr>
          <w:sz w:val="28"/>
          <w:szCs w:val="28"/>
          <w:lang w:val="uk-UA"/>
        </w:rPr>
        <w:t>час дії правового режиму воєнного стану</w:t>
      </w:r>
      <w:r w:rsidRPr="00FB4032">
        <w:rPr>
          <w:sz w:val="28"/>
          <w:szCs w:val="28"/>
          <w:lang w:val="uk-UA"/>
        </w:rPr>
        <w:t>, за особистою заявою одного з членів сім’ї у відповідному бюджетному році.</w:t>
      </w:r>
      <w:r w:rsidR="00B77B10">
        <w:rPr>
          <w:sz w:val="28"/>
          <w:szCs w:val="28"/>
          <w:lang w:val="uk-UA"/>
        </w:rPr>
        <w:t xml:space="preserve">   </w:t>
      </w:r>
    </w:p>
    <w:p w14:paraId="5DF3FFA4" w14:textId="4E5543BA" w:rsidR="00B77B10" w:rsidRPr="00FB4032" w:rsidRDefault="00B77B10" w:rsidP="00FB4032">
      <w:pPr>
        <w:pStyle w:val="aa"/>
        <w:ind w:firstLine="567"/>
        <w:jc w:val="right"/>
        <w:rPr>
          <w:lang w:val="uk-UA"/>
        </w:rPr>
      </w:pPr>
      <w:r w:rsidRPr="00FB4032">
        <w:rPr>
          <w:lang w:val="uk-UA"/>
        </w:rPr>
        <w:t xml:space="preserve">                                                                                                            </w:t>
      </w:r>
      <w:r w:rsidR="00AE417D" w:rsidRPr="00FB4032">
        <w:rPr>
          <w:lang w:val="uk-UA"/>
        </w:rPr>
        <w:t xml:space="preserve">     </w:t>
      </w:r>
      <w:r w:rsidRPr="00FB4032">
        <w:rPr>
          <w:lang w:val="uk-UA"/>
        </w:rPr>
        <w:t xml:space="preserve"> тис. грн.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759"/>
        <w:gridCol w:w="5870"/>
      </w:tblGrid>
      <w:tr w:rsidR="00B77B10" w:rsidRPr="00B77B10" w14:paraId="7A0B3C20" w14:textId="77777777" w:rsidTr="00083BB9">
        <w:trPr>
          <w:trHeight w:val="588"/>
        </w:trPr>
        <w:tc>
          <w:tcPr>
            <w:tcW w:w="1952" w:type="pct"/>
            <w:vMerge w:val="restart"/>
          </w:tcPr>
          <w:p w14:paraId="1D8060DF" w14:textId="77777777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  <w:p w14:paraId="6110FE69" w14:textId="77777777" w:rsidR="00B77B10" w:rsidRPr="00B77B10" w:rsidRDefault="00B77B10" w:rsidP="00B77B10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48" w:type="pct"/>
          </w:tcPr>
          <w:p w14:paraId="63FCF336" w14:textId="2033EB29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 xml:space="preserve">Усього витрат на виконання програми </w:t>
            </w:r>
          </w:p>
        </w:tc>
      </w:tr>
      <w:tr w:rsidR="00B77B10" w:rsidRPr="00B77B10" w14:paraId="228DF7B2" w14:textId="77777777" w:rsidTr="00083BB9">
        <w:trPr>
          <w:trHeight w:val="564"/>
        </w:trPr>
        <w:tc>
          <w:tcPr>
            <w:tcW w:w="1952" w:type="pct"/>
            <w:vMerge/>
          </w:tcPr>
          <w:p w14:paraId="1C0E8BD7" w14:textId="77777777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48" w:type="pct"/>
          </w:tcPr>
          <w:p w14:paraId="75178674" w14:textId="62598AEF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2025 рік</w:t>
            </w:r>
          </w:p>
        </w:tc>
      </w:tr>
      <w:tr w:rsidR="00B77B10" w:rsidRPr="00B77B10" w14:paraId="37BA0E64" w14:textId="77777777" w:rsidTr="00083BB9">
        <w:tc>
          <w:tcPr>
            <w:tcW w:w="1952" w:type="pct"/>
            <w:vAlign w:val="center"/>
          </w:tcPr>
          <w:p w14:paraId="3B641C57" w14:textId="77777777" w:rsidR="00B77B10" w:rsidRPr="00B77B10" w:rsidRDefault="00B77B10" w:rsidP="00220743">
            <w:pPr>
              <w:widowControl w:val="0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Обсяг ресурсів, в т. ч. кредиторська заборгованість усього, у тому числі:</w:t>
            </w:r>
          </w:p>
        </w:tc>
        <w:tc>
          <w:tcPr>
            <w:tcW w:w="3048" w:type="pct"/>
          </w:tcPr>
          <w:p w14:paraId="0AA003AF" w14:textId="443A3F0B" w:rsidR="00B77B10" w:rsidRPr="00B77B10" w:rsidRDefault="0001048A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 w:rsidR="00B77B10" w:rsidRPr="00B77B10">
              <w:rPr>
                <w:bCs/>
                <w:sz w:val="28"/>
                <w:szCs w:val="28"/>
                <w:lang w:val="uk-UA"/>
              </w:rPr>
              <w:t>0,0</w:t>
            </w:r>
          </w:p>
        </w:tc>
      </w:tr>
      <w:tr w:rsidR="00B77B10" w:rsidRPr="00B77B10" w14:paraId="79D3B3E8" w14:textId="77777777" w:rsidTr="00083BB9">
        <w:tc>
          <w:tcPr>
            <w:tcW w:w="1952" w:type="pct"/>
            <w:vAlign w:val="center"/>
          </w:tcPr>
          <w:p w14:paraId="77C6E68B" w14:textId="77777777" w:rsidR="00B77B10" w:rsidRPr="00B77B10" w:rsidRDefault="00B77B10" w:rsidP="00B77B10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3048" w:type="pct"/>
          </w:tcPr>
          <w:p w14:paraId="248768FF" w14:textId="022A2E57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B77B10" w:rsidRPr="00B77B10" w14:paraId="138AA2C7" w14:textId="77777777" w:rsidTr="00083BB9">
        <w:tc>
          <w:tcPr>
            <w:tcW w:w="1952" w:type="pct"/>
            <w:vAlign w:val="center"/>
          </w:tcPr>
          <w:p w14:paraId="49A9D11A" w14:textId="77777777" w:rsidR="00B77B10" w:rsidRPr="00B77B10" w:rsidRDefault="00B77B10" w:rsidP="00B77B10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3048" w:type="pct"/>
          </w:tcPr>
          <w:p w14:paraId="12C7BC2C" w14:textId="6ED0BB32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B77B10" w:rsidRPr="00B77B10" w14:paraId="4E7BAF86" w14:textId="77777777" w:rsidTr="00083BB9">
        <w:tc>
          <w:tcPr>
            <w:tcW w:w="1952" w:type="pct"/>
            <w:vAlign w:val="center"/>
          </w:tcPr>
          <w:p w14:paraId="48936803" w14:textId="77777777" w:rsidR="00B77B10" w:rsidRPr="00B77B10" w:rsidRDefault="00B77B10" w:rsidP="00B77B10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B77B10">
              <w:rPr>
                <w:bCs/>
                <w:sz w:val="28"/>
                <w:szCs w:val="28"/>
                <w:lang w:val="uk-UA"/>
              </w:rPr>
              <w:t>бюджет Гірської міської територіальної громади</w:t>
            </w:r>
          </w:p>
        </w:tc>
        <w:tc>
          <w:tcPr>
            <w:tcW w:w="3048" w:type="pct"/>
          </w:tcPr>
          <w:p w14:paraId="5A0A0C03" w14:textId="7F6610D1" w:rsidR="00B77B10" w:rsidRPr="00B77B10" w:rsidRDefault="0001048A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 w:rsidR="00B77B10" w:rsidRPr="00B77B10">
              <w:rPr>
                <w:bCs/>
                <w:sz w:val="28"/>
                <w:szCs w:val="28"/>
                <w:lang w:val="uk-UA"/>
              </w:rPr>
              <w:t>0,0</w:t>
            </w:r>
          </w:p>
        </w:tc>
      </w:tr>
      <w:tr w:rsidR="00B77B10" w:rsidRPr="00B77B10" w14:paraId="00F70A2C" w14:textId="77777777" w:rsidTr="00083BB9">
        <w:tc>
          <w:tcPr>
            <w:tcW w:w="1952" w:type="pct"/>
            <w:vAlign w:val="center"/>
          </w:tcPr>
          <w:p w14:paraId="7A0978C0" w14:textId="3AAE0CB4" w:rsidR="00B77B10" w:rsidRPr="00B77B10" w:rsidRDefault="00220743" w:rsidP="00B77B10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3048" w:type="pct"/>
          </w:tcPr>
          <w:p w14:paraId="586A4C1E" w14:textId="1D40E02D" w:rsidR="00B77B10" w:rsidRPr="00B77B10" w:rsidRDefault="00B77B10" w:rsidP="00B77B1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</w:tbl>
    <w:p w14:paraId="10E38668" w14:textId="636C530A" w:rsidR="001B6516" w:rsidRPr="005F04A2" w:rsidRDefault="001B6516" w:rsidP="001B6516">
      <w:pPr>
        <w:pStyle w:val="aa"/>
        <w:jc w:val="both"/>
        <w:rPr>
          <w:sz w:val="28"/>
          <w:szCs w:val="28"/>
          <w:lang w:val="uk-UA"/>
        </w:rPr>
      </w:pPr>
    </w:p>
    <w:p w14:paraId="483029BB" w14:textId="77777777" w:rsidR="001B6516" w:rsidRDefault="001B6516" w:rsidP="00FC440D">
      <w:pPr>
        <w:pStyle w:val="aa"/>
        <w:ind w:firstLine="567"/>
        <w:jc w:val="both"/>
        <w:rPr>
          <w:sz w:val="28"/>
          <w:szCs w:val="28"/>
          <w:lang w:val="uk-UA"/>
        </w:rPr>
      </w:pPr>
    </w:p>
    <w:p w14:paraId="3A15E8AD" w14:textId="0CB39413" w:rsidR="006174CE" w:rsidRDefault="00F8115B" w:rsidP="001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1"/>
          <w:lang w:val="uk-UA"/>
        </w:rPr>
      </w:pPr>
      <w:r>
        <w:rPr>
          <w:b/>
          <w:color w:val="000000"/>
          <w:sz w:val="28"/>
          <w:szCs w:val="21"/>
          <w:lang w:val="en-US"/>
        </w:rPr>
        <w:t>VI</w:t>
      </w:r>
      <w:r w:rsidR="00605387">
        <w:rPr>
          <w:b/>
          <w:color w:val="000000"/>
          <w:sz w:val="28"/>
          <w:szCs w:val="21"/>
          <w:lang w:val="uk-UA"/>
        </w:rPr>
        <w:t xml:space="preserve">. </w:t>
      </w:r>
      <w:r w:rsidR="006174CE" w:rsidRPr="00D62063">
        <w:rPr>
          <w:b/>
          <w:color w:val="000000"/>
          <w:sz w:val="28"/>
          <w:szCs w:val="21"/>
          <w:lang w:val="uk-UA"/>
        </w:rPr>
        <w:t xml:space="preserve">Перелік завдань і заходів </w:t>
      </w:r>
      <w:r w:rsidR="000A2781">
        <w:rPr>
          <w:b/>
          <w:color w:val="000000"/>
          <w:sz w:val="28"/>
          <w:szCs w:val="21"/>
          <w:lang w:val="uk-UA"/>
        </w:rPr>
        <w:t xml:space="preserve">з реалізації </w:t>
      </w:r>
      <w:r w:rsidR="006174CE" w:rsidRPr="00D62063">
        <w:rPr>
          <w:b/>
          <w:color w:val="000000"/>
          <w:sz w:val="28"/>
          <w:szCs w:val="21"/>
          <w:lang w:val="uk-UA"/>
        </w:rPr>
        <w:t>Програми та результативні показники</w:t>
      </w:r>
    </w:p>
    <w:p w14:paraId="604453D3" w14:textId="77777777" w:rsidR="00656841" w:rsidRPr="00D62063" w:rsidRDefault="00656841" w:rsidP="001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1"/>
          <w:lang w:val="uk-UA"/>
        </w:rPr>
      </w:pPr>
    </w:p>
    <w:p w14:paraId="75516760" w14:textId="13BCCC5B" w:rsidR="005F0D19" w:rsidRPr="0087640A" w:rsidRDefault="005438B2" w:rsidP="00E21C56">
      <w:pPr>
        <w:ind w:right="-3"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Додаток 1. </w:t>
      </w:r>
      <w:r w:rsidR="006174CE" w:rsidRPr="00D62063">
        <w:rPr>
          <w:rFonts w:eastAsia="Calibri"/>
          <w:sz w:val="28"/>
          <w:szCs w:val="28"/>
          <w:lang w:val="uk-UA"/>
        </w:rPr>
        <w:t xml:space="preserve">Завдання та заходи з реалізації </w:t>
      </w:r>
      <w:r w:rsidR="0087640A">
        <w:rPr>
          <w:rFonts w:eastAsia="Calibri"/>
          <w:sz w:val="28"/>
          <w:szCs w:val="28"/>
          <w:lang w:val="uk-UA"/>
        </w:rPr>
        <w:t xml:space="preserve">Програми </w:t>
      </w:r>
      <w:r w:rsidR="001B6516">
        <w:rPr>
          <w:rFonts w:eastAsia="Calibri"/>
          <w:sz w:val="28"/>
          <w:szCs w:val="28"/>
          <w:lang w:val="uk-UA"/>
        </w:rPr>
        <w:t>«Турбота</w:t>
      </w:r>
      <w:r w:rsidR="00016394">
        <w:rPr>
          <w:rFonts w:eastAsia="Calibri"/>
          <w:sz w:val="28"/>
          <w:szCs w:val="28"/>
          <w:lang w:val="uk-UA"/>
        </w:rPr>
        <w:t xml:space="preserve">» </w:t>
      </w:r>
      <w:r w:rsidR="0087640A" w:rsidRPr="0087640A">
        <w:rPr>
          <w:rFonts w:eastAsia="Calibri"/>
          <w:sz w:val="28"/>
          <w:szCs w:val="28"/>
          <w:lang w:val="uk-UA"/>
        </w:rPr>
        <w:t xml:space="preserve">Гірської міської територіальної громади </w:t>
      </w:r>
      <w:r w:rsidR="008F229D" w:rsidRPr="00534ED3">
        <w:rPr>
          <w:bCs/>
          <w:sz w:val="28"/>
          <w:szCs w:val="28"/>
          <w:lang w:val="uk-UA"/>
        </w:rPr>
        <w:t>С</w:t>
      </w:r>
      <w:r w:rsidR="008F229D">
        <w:rPr>
          <w:bCs/>
          <w:sz w:val="28"/>
          <w:szCs w:val="28"/>
          <w:lang w:val="uk-UA"/>
        </w:rPr>
        <w:t>іверсько</w:t>
      </w:r>
      <w:r w:rsidR="008F229D" w:rsidRPr="00534ED3">
        <w:rPr>
          <w:bCs/>
          <w:sz w:val="28"/>
          <w:szCs w:val="28"/>
          <w:lang w:val="uk-UA"/>
        </w:rPr>
        <w:t>донецького</w:t>
      </w:r>
      <w:r w:rsidR="0087640A" w:rsidRPr="0087640A">
        <w:rPr>
          <w:rFonts w:eastAsia="Calibri"/>
          <w:sz w:val="28"/>
          <w:szCs w:val="28"/>
          <w:lang w:val="uk-UA"/>
        </w:rPr>
        <w:t xml:space="preserve"> району Луга</w:t>
      </w:r>
      <w:r w:rsidR="001B6516">
        <w:rPr>
          <w:rFonts w:eastAsia="Calibri"/>
          <w:sz w:val="28"/>
          <w:szCs w:val="28"/>
          <w:lang w:val="uk-UA"/>
        </w:rPr>
        <w:t>нської області на 202</w:t>
      </w:r>
      <w:r>
        <w:rPr>
          <w:rFonts w:eastAsia="Calibri"/>
          <w:sz w:val="28"/>
          <w:szCs w:val="28"/>
          <w:lang w:val="uk-UA"/>
        </w:rPr>
        <w:t>5</w:t>
      </w:r>
      <w:r w:rsidR="001B6516">
        <w:rPr>
          <w:rFonts w:eastAsia="Calibri"/>
          <w:sz w:val="28"/>
          <w:szCs w:val="28"/>
          <w:lang w:val="uk-UA"/>
        </w:rPr>
        <w:t xml:space="preserve"> рік</w:t>
      </w:r>
      <w:r w:rsidR="008C4697">
        <w:rPr>
          <w:rFonts w:eastAsia="Calibri"/>
          <w:sz w:val="28"/>
          <w:szCs w:val="28"/>
          <w:lang w:val="uk-UA"/>
        </w:rPr>
        <w:t>.</w:t>
      </w:r>
    </w:p>
    <w:p w14:paraId="61D423FB" w14:textId="65D100B0" w:rsidR="000A2781" w:rsidRDefault="005438B2" w:rsidP="00812BA8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Додаток 2. </w:t>
      </w:r>
      <w:r w:rsidR="006174CE" w:rsidRPr="00D62063">
        <w:rPr>
          <w:rFonts w:eastAsia="Calibri"/>
          <w:sz w:val="28"/>
          <w:szCs w:val="28"/>
          <w:lang w:val="uk-UA"/>
        </w:rPr>
        <w:t>Результативні показники</w:t>
      </w:r>
      <w:r w:rsidR="008C4697">
        <w:rPr>
          <w:rFonts w:eastAsia="Calibri"/>
          <w:sz w:val="28"/>
          <w:szCs w:val="28"/>
          <w:lang w:val="uk-UA"/>
        </w:rPr>
        <w:t>.</w:t>
      </w:r>
    </w:p>
    <w:p w14:paraId="78F030B7" w14:textId="77777777" w:rsidR="00656841" w:rsidRDefault="00656841" w:rsidP="00812BA8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0D3DC16E" w14:textId="1ECF692D" w:rsidR="00656841" w:rsidRPr="00D62063" w:rsidRDefault="00F8115B" w:rsidP="00890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="00605387">
        <w:rPr>
          <w:b/>
          <w:sz w:val="28"/>
          <w:szCs w:val="28"/>
          <w:lang w:val="uk-UA"/>
        </w:rPr>
        <w:t xml:space="preserve">. </w:t>
      </w:r>
      <w:r w:rsidR="006174CE" w:rsidRPr="00D62063">
        <w:rPr>
          <w:b/>
          <w:sz w:val="28"/>
          <w:szCs w:val="28"/>
          <w:lang w:val="uk-UA"/>
        </w:rPr>
        <w:t>Очікувані кінцеві результати</w:t>
      </w:r>
    </w:p>
    <w:p w14:paraId="30148CF3" w14:textId="77777777" w:rsidR="00A17BCD" w:rsidRPr="00A17BCD" w:rsidRDefault="00A17BCD" w:rsidP="008B789F">
      <w:pPr>
        <w:jc w:val="both"/>
        <w:rPr>
          <w:sz w:val="28"/>
          <w:szCs w:val="28"/>
          <w:lang w:val="uk-UA"/>
        </w:rPr>
      </w:pPr>
    </w:p>
    <w:p w14:paraId="1F7018A1" w14:textId="1E1456B4" w:rsidR="00A17BCD" w:rsidRPr="00A17BCD" w:rsidRDefault="00A17BCD" w:rsidP="00A17BCD">
      <w:pPr>
        <w:ind w:firstLine="567"/>
        <w:jc w:val="both"/>
        <w:rPr>
          <w:sz w:val="28"/>
          <w:szCs w:val="28"/>
          <w:lang w:val="uk-UA"/>
        </w:rPr>
      </w:pPr>
      <w:r w:rsidRPr="00A17BCD">
        <w:rPr>
          <w:sz w:val="28"/>
          <w:szCs w:val="28"/>
          <w:lang w:val="uk-UA"/>
        </w:rPr>
        <w:t xml:space="preserve">Забезпечення соціального захисту </w:t>
      </w:r>
      <w:r w:rsidR="008B789F">
        <w:rPr>
          <w:sz w:val="28"/>
          <w:szCs w:val="28"/>
          <w:lang w:val="uk-UA"/>
        </w:rPr>
        <w:t>о</w:t>
      </w:r>
      <w:r w:rsidR="008B789F" w:rsidRPr="008B789F">
        <w:rPr>
          <w:sz w:val="28"/>
          <w:szCs w:val="28"/>
          <w:lang w:val="uk-UA"/>
        </w:rPr>
        <w:t>с</w:t>
      </w:r>
      <w:r w:rsidR="008B789F">
        <w:rPr>
          <w:sz w:val="28"/>
          <w:szCs w:val="28"/>
          <w:lang w:val="uk-UA"/>
        </w:rPr>
        <w:t>і</w:t>
      </w:r>
      <w:r w:rsidR="008B789F" w:rsidRPr="008B789F">
        <w:rPr>
          <w:sz w:val="28"/>
          <w:szCs w:val="28"/>
          <w:lang w:val="uk-UA"/>
        </w:rPr>
        <w:t>б/сім</w:t>
      </w:r>
      <w:r w:rsidR="00AE6D83">
        <w:rPr>
          <w:sz w:val="28"/>
          <w:szCs w:val="28"/>
          <w:lang w:val="uk-UA"/>
        </w:rPr>
        <w:t>ей</w:t>
      </w:r>
      <w:r w:rsidR="008B789F" w:rsidRPr="008B789F">
        <w:rPr>
          <w:sz w:val="28"/>
          <w:szCs w:val="28"/>
          <w:lang w:val="uk-UA"/>
        </w:rPr>
        <w:t>, які опинились в складних життєвих обставинах</w:t>
      </w:r>
      <w:r w:rsidR="008C4697">
        <w:rPr>
          <w:sz w:val="28"/>
          <w:szCs w:val="28"/>
          <w:lang w:val="uk-UA"/>
        </w:rPr>
        <w:t>:</w:t>
      </w:r>
      <w:r w:rsidR="008B789F" w:rsidRPr="008B789F">
        <w:rPr>
          <w:sz w:val="28"/>
          <w:szCs w:val="28"/>
          <w:lang w:val="uk-UA"/>
        </w:rPr>
        <w:t xml:space="preserve"> </w:t>
      </w:r>
    </w:p>
    <w:p w14:paraId="5B18B7B3" w14:textId="77777777" w:rsidR="00885A78" w:rsidRDefault="00AE6D83" w:rsidP="00885A78">
      <w:pPr>
        <w:ind w:firstLine="567"/>
        <w:jc w:val="both"/>
        <w:rPr>
          <w:sz w:val="28"/>
          <w:szCs w:val="28"/>
          <w:lang w:val="uk-UA"/>
        </w:rPr>
      </w:pPr>
      <w:r w:rsidRPr="00885A78">
        <w:rPr>
          <w:sz w:val="28"/>
          <w:szCs w:val="28"/>
          <w:lang w:val="uk-UA"/>
        </w:rPr>
        <w:t>н</w:t>
      </w:r>
      <w:r w:rsidR="00A17BCD" w:rsidRPr="00885A78">
        <w:rPr>
          <w:sz w:val="28"/>
          <w:szCs w:val="28"/>
          <w:lang w:val="uk-UA"/>
        </w:rPr>
        <w:t>адання комплексної психологічної допомоги членам сімей, які втратили рідних внаслідок військових дій</w:t>
      </w:r>
      <w:r w:rsidR="009C5903" w:rsidRPr="00885A78">
        <w:rPr>
          <w:sz w:val="28"/>
          <w:szCs w:val="28"/>
          <w:lang w:val="uk-UA"/>
        </w:rPr>
        <w:t xml:space="preserve"> для покращення емоційного стану</w:t>
      </w:r>
      <w:r w:rsidR="0026011C" w:rsidRPr="00885A78">
        <w:rPr>
          <w:sz w:val="28"/>
          <w:szCs w:val="28"/>
          <w:lang w:val="uk-UA"/>
        </w:rPr>
        <w:t>;</w:t>
      </w:r>
    </w:p>
    <w:p w14:paraId="211149D5" w14:textId="77777777" w:rsidR="00885A78" w:rsidRDefault="00AF2533" w:rsidP="00885A78">
      <w:pPr>
        <w:ind w:firstLine="567"/>
        <w:jc w:val="both"/>
        <w:rPr>
          <w:sz w:val="28"/>
          <w:szCs w:val="28"/>
          <w:lang w:val="uk-UA"/>
        </w:rPr>
      </w:pPr>
      <w:r w:rsidRPr="00885A78">
        <w:rPr>
          <w:sz w:val="28"/>
          <w:szCs w:val="28"/>
          <w:lang w:val="uk-UA"/>
        </w:rPr>
        <w:t>н</w:t>
      </w:r>
      <w:r w:rsidR="00A17BCD" w:rsidRPr="00885A78">
        <w:rPr>
          <w:sz w:val="28"/>
          <w:szCs w:val="28"/>
          <w:lang w:val="uk-UA"/>
        </w:rPr>
        <w:t>адання безкоштовних юридичних консультацій та роз'яснень з правових питань, що стосуються соціального захисту та прав членів сімей загиблих</w:t>
      </w:r>
      <w:r w:rsidR="0026011C" w:rsidRPr="00885A78">
        <w:rPr>
          <w:sz w:val="28"/>
          <w:szCs w:val="28"/>
          <w:lang w:val="uk-UA"/>
        </w:rPr>
        <w:t>;</w:t>
      </w:r>
    </w:p>
    <w:p w14:paraId="7474CFD3" w14:textId="77777777" w:rsidR="00885A78" w:rsidRDefault="009B5CF3" w:rsidP="00885A78">
      <w:pPr>
        <w:ind w:firstLine="567"/>
        <w:jc w:val="both"/>
        <w:rPr>
          <w:sz w:val="28"/>
          <w:szCs w:val="28"/>
          <w:lang w:val="uk-UA"/>
        </w:rPr>
      </w:pPr>
      <w:r w:rsidRPr="00885A78">
        <w:rPr>
          <w:sz w:val="28"/>
          <w:szCs w:val="28"/>
          <w:lang w:val="uk-UA"/>
        </w:rPr>
        <w:t>з</w:t>
      </w:r>
      <w:r w:rsidR="00A17BCD" w:rsidRPr="00885A78">
        <w:rPr>
          <w:sz w:val="28"/>
          <w:szCs w:val="28"/>
          <w:lang w:val="uk-UA"/>
        </w:rPr>
        <w:t xml:space="preserve">абезпечення </w:t>
      </w:r>
      <w:r w:rsidR="00AA437D" w:rsidRPr="00885A78">
        <w:rPr>
          <w:sz w:val="28"/>
          <w:szCs w:val="28"/>
          <w:lang w:val="uk-UA"/>
        </w:rPr>
        <w:t xml:space="preserve">фінансової підтримки </w:t>
      </w:r>
      <w:r w:rsidR="00A17BCD" w:rsidRPr="00885A78">
        <w:rPr>
          <w:sz w:val="28"/>
          <w:szCs w:val="28"/>
          <w:lang w:val="uk-UA"/>
        </w:rPr>
        <w:t>у вигляді одноразової матеріальної</w:t>
      </w:r>
      <w:r w:rsidRPr="00885A78">
        <w:rPr>
          <w:sz w:val="28"/>
          <w:szCs w:val="28"/>
          <w:lang w:val="uk-UA"/>
        </w:rPr>
        <w:t xml:space="preserve"> грошової</w:t>
      </w:r>
      <w:r w:rsidR="00A17BCD" w:rsidRPr="00885A78">
        <w:rPr>
          <w:sz w:val="28"/>
          <w:szCs w:val="28"/>
          <w:lang w:val="uk-UA"/>
        </w:rPr>
        <w:t xml:space="preserve"> допомоги</w:t>
      </w:r>
      <w:r w:rsidR="0026011C" w:rsidRPr="00885A78">
        <w:rPr>
          <w:sz w:val="28"/>
          <w:szCs w:val="28"/>
          <w:lang w:val="uk-UA"/>
        </w:rPr>
        <w:t>;</w:t>
      </w:r>
    </w:p>
    <w:p w14:paraId="5A7FB132" w14:textId="77777777" w:rsidR="00885A78" w:rsidRDefault="009B5CF3" w:rsidP="00885A78">
      <w:pPr>
        <w:ind w:firstLine="567"/>
        <w:jc w:val="both"/>
        <w:rPr>
          <w:sz w:val="28"/>
          <w:szCs w:val="28"/>
          <w:lang w:val="uk-UA"/>
        </w:rPr>
      </w:pPr>
      <w:r w:rsidRPr="00885A78">
        <w:rPr>
          <w:sz w:val="28"/>
          <w:szCs w:val="28"/>
          <w:lang w:val="uk-UA"/>
        </w:rPr>
        <w:lastRenderedPageBreak/>
        <w:t>п</w:t>
      </w:r>
      <w:r w:rsidR="00A17BCD" w:rsidRPr="00885A78">
        <w:rPr>
          <w:sz w:val="28"/>
          <w:szCs w:val="28"/>
          <w:lang w:val="uk-UA"/>
        </w:rPr>
        <w:t>роведення інформаційних кампаній для підвищення обізнаності мешканців громади про можливості та механізми отримання допомоги</w:t>
      </w:r>
      <w:r w:rsidR="0026011C" w:rsidRPr="00885A78">
        <w:rPr>
          <w:sz w:val="28"/>
          <w:szCs w:val="28"/>
          <w:lang w:val="uk-UA"/>
        </w:rPr>
        <w:t>;</w:t>
      </w:r>
    </w:p>
    <w:p w14:paraId="56414734" w14:textId="669AC4E0" w:rsidR="00797D63" w:rsidRPr="00885A78" w:rsidRDefault="00227EA4" w:rsidP="00885A78">
      <w:pPr>
        <w:ind w:firstLine="567"/>
        <w:jc w:val="both"/>
        <w:rPr>
          <w:sz w:val="28"/>
          <w:szCs w:val="28"/>
          <w:lang w:val="uk-UA"/>
        </w:rPr>
      </w:pPr>
      <w:r w:rsidRPr="00885A78">
        <w:rPr>
          <w:sz w:val="28"/>
          <w:szCs w:val="28"/>
          <w:lang w:val="uk-UA"/>
        </w:rPr>
        <w:t>в</w:t>
      </w:r>
      <w:r w:rsidR="00A17BCD" w:rsidRPr="00885A78">
        <w:rPr>
          <w:sz w:val="28"/>
          <w:szCs w:val="28"/>
          <w:lang w:val="uk-UA"/>
        </w:rPr>
        <w:t>иявлення гуманізму та співчуття до членів сімей загиблих, що сприятиме зміцненню громадянської солідарності та підтримки.</w:t>
      </w:r>
    </w:p>
    <w:p w14:paraId="3040290C" w14:textId="77777777" w:rsidR="00227EA4" w:rsidRPr="00D62063" w:rsidRDefault="00227EA4" w:rsidP="00227EA4">
      <w:pPr>
        <w:ind w:firstLine="567"/>
        <w:jc w:val="both"/>
        <w:rPr>
          <w:sz w:val="28"/>
          <w:szCs w:val="28"/>
          <w:lang w:val="uk-UA"/>
        </w:rPr>
      </w:pPr>
    </w:p>
    <w:p w14:paraId="7E32835F" w14:textId="1602ABCE" w:rsidR="00F92C51" w:rsidRDefault="00F8115B" w:rsidP="00890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="00605387">
        <w:rPr>
          <w:b/>
          <w:sz w:val="28"/>
          <w:szCs w:val="28"/>
          <w:lang w:val="uk-UA"/>
        </w:rPr>
        <w:t xml:space="preserve">. </w:t>
      </w:r>
      <w:r w:rsidR="00274C92" w:rsidRPr="00D62063">
        <w:rPr>
          <w:b/>
          <w:sz w:val="28"/>
          <w:szCs w:val="28"/>
          <w:lang w:val="uk-UA"/>
        </w:rPr>
        <w:t>Обсяги та джерела фінансування Програми</w:t>
      </w:r>
    </w:p>
    <w:p w14:paraId="23246F33" w14:textId="77777777" w:rsidR="00AA437D" w:rsidRPr="00D62063" w:rsidRDefault="00AA437D" w:rsidP="0089065F">
      <w:pPr>
        <w:jc w:val="center"/>
        <w:rPr>
          <w:b/>
          <w:sz w:val="28"/>
          <w:szCs w:val="28"/>
          <w:lang w:val="uk-UA"/>
        </w:rPr>
      </w:pPr>
    </w:p>
    <w:p w14:paraId="5D78B20B" w14:textId="70BF356A" w:rsidR="00274C92" w:rsidRPr="00D62063" w:rsidRDefault="00274C92" w:rsidP="00E21C56">
      <w:pPr>
        <w:ind w:firstLine="567"/>
        <w:jc w:val="both"/>
        <w:rPr>
          <w:sz w:val="28"/>
          <w:szCs w:val="28"/>
          <w:lang w:val="uk-UA"/>
        </w:rPr>
      </w:pPr>
      <w:r w:rsidRPr="00D62063">
        <w:rPr>
          <w:sz w:val="28"/>
          <w:szCs w:val="28"/>
          <w:lang w:val="uk-UA"/>
        </w:rPr>
        <w:t>Фінансове забезпечення заходів, передбачених цією</w:t>
      </w:r>
      <w:r w:rsidR="000631CC" w:rsidRPr="00D62063">
        <w:rPr>
          <w:sz w:val="28"/>
          <w:szCs w:val="28"/>
          <w:lang w:val="uk-UA"/>
        </w:rPr>
        <w:t xml:space="preserve"> </w:t>
      </w:r>
      <w:r w:rsidRPr="00D62063">
        <w:rPr>
          <w:sz w:val="28"/>
          <w:szCs w:val="28"/>
          <w:lang w:val="uk-UA"/>
        </w:rPr>
        <w:t>Програмою,</w:t>
      </w:r>
      <w:r w:rsidR="000631CC" w:rsidRPr="00D62063">
        <w:rPr>
          <w:sz w:val="28"/>
          <w:szCs w:val="28"/>
          <w:lang w:val="uk-UA"/>
        </w:rPr>
        <w:t xml:space="preserve"> </w:t>
      </w:r>
      <w:r w:rsidRPr="00D62063">
        <w:rPr>
          <w:sz w:val="28"/>
          <w:szCs w:val="28"/>
          <w:lang w:val="uk-UA"/>
        </w:rPr>
        <w:t xml:space="preserve">здійснюється за рахунок коштів </w:t>
      </w:r>
      <w:r w:rsidR="000631CC" w:rsidRPr="00D62063">
        <w:rPr>
          <w:sz w:val="28"/>
          <w:szCs w:val="28"/>
          <w:lang w:val="uk-UA"/>
        </w:rPr>
        <w:t xml:space="preserve">бюджету Гірської міської </w:t>
      </w:r>
      <w:r w:rsidR="0098648C" w:rsidRPr="00D62063">
        <w:rPr>
          <w:sz w:val="28"/>
          <w:szCs w:val="28"/>
          <w:lang w:val="uk-UA"/>
        </w:rPr>
        <w:t xml:space="preserve"> </w:t>
      </w:r>
      <w:r w:rsidR="00C93425">
        <w:rPr>
          <w:sz w:val="28"/>
          <w:szCs w:val="28"/>
          <w:lang w:val="uk-UA"/>
        </w:rPr>
        <w:t>територіальної громади</w:t>
      </w:r>
      <w:r w:rsidR="00605387" w:rsidRPr="00605387">
        <w:rPr>
          <w:rFonts w:eastAsia="Calibri"/>
          <w:sz w:val="28"/>
          <w:szCs w:val="28"/>
          <w:lang w:val="uk-UA"/>
        </w:rPr>
        <w:t xml:space="preserve"> </w:t>
      </w:r>
      <w:r w:rsidR="008F229D" w:rsidRPr="00534ED3">
        <w:rPr>
          <w:bCs/>
          <w:sz w:val="28"/>
          <w:szCs w:val="28"/>
          <w:lang w:val="uk-UA"/>
        </w:rPr>
        <w:t>С</w:t>
      </w:r>
      <w:r w:rsidR="008F229D">
        <w:rPr>
          <w:bCs/>
          <w:sz w:val="28"/>
          <w:szCs w:val="28"/>
          <w:lang w:val="uk-UA"/>
        </w:rPr>
        <w:t>іверсько</w:t>
      </w:r>
      <w:r w:rsidR="008F229D" w:rsidRPr="00534ED3">
        <w:rPr>
          <w:bCs/>
          <w:sz w:val="28"/>
          <w:szCs w:val="28"/>
          <w:lang w:val="uk-UA"/>
        </w:rPr>
        <w:t>донецького</w:t>
      </w:r>
      <w:r w:rsidR="00605387" w:rsidRPr="0087640A">
        <w:rPr>
          <w:rFonts w:eastAsia="Calibri"/>
          <w:sz w:val="28"/>
          <w:szCs w:val="28"/>
          <w:lang w:val="uk-UA"/>
        </w:rPr>
        <w:t xml:space="preserve"> району Луга</w:t>
      </w:r>
      <w:r w:rsidR="00605387">
        <w:rPr>
          <w:rFonts w:eastAsia="Calibri"/>
          <w:sz w:val="28"/>
          <w:szCs w:val="28"/>
          <w:lang w:val="uk-UA"/>
        </w:rPr>
        <w:t>нської області</w:t>
      </w:r>
      <w:r w:rsidRPr="00D62063">
        <w:rPr>
          <w:sz w:val="28"/>
          <w:szCs w:val="28"/>
          <w:lang w:val="uk-UA"/>
        </w:rPr>
        <w:t>, в межах наявного фінансового ресурсу</w:t>
      </w:r>
      <w:r w:rsidR="0098648C" w:rsidRPr="00D62063">
        <w:rPr>
          <w:sz w:val="28"/>
          <w:szCs w:val="28"/>
          <w:lang w:val="uk-UA"/>
        </w:rPr>
        <w:t xml:space="preserve"> на відповідний бюджетний рік</w:t>
      </w:r>
      <w:r w:rsidRPr="00D62063">
        <w:rPr>
          <w:sz w:val="28"/>
          <w:szCs w:val="28"/>
          <w:lang w:val="uk-UA"/>
        </w:rPr>
        <w:t xml:space="preserve"> та інших</w:t>
      </w:r>
      <w:r w:rsidR="000631CC" w:rsidRPr="00D62063">
        <w:rPr>
          <w:sz w:val="28"/>
          <w:szCs w:val="28"/>
          <w:lang w:val="uk-UA"/>
        </w:rPr>
        <w:t xml:space="preserve"> </w:t>
      </w:r>
      <w:r w:rsidRPr="00D62063">
        <w:rPr>
          <w:sz w:val="28"/>
          <w:szCs w:val="28"/>
          <w:lang w:val="uk-UA"/>
        </w:rPr>
        <w:t>джерел</w:t>
      </w:r>
      <w:r w:rsidR="000631CC" w:rsidRPr="00D62063">
        <w:rPr>
          <w:sz w:val="28"/>
          <w:szCs w:val="28"/>
          <w:lang w:val="uk-UA"/>
        </w:rPr>
        <w:t xml:space="preserve"> </w:t>
      </w:r>
      <w:r w:rsidRPr="00D62063">
        <w:rPr>
          <w:sz w:val="28"/>
          <w:szCs w:val="28"/>
          <w:lang w:val="uk-UA"/>
        </w:rPr>
        <w:t>не</w:t>
      </w:r>
      <w:r w:rsidR="00704A91">
        <w:rPr>
          <w:sz w:val="28"/>
          <w:szCs w:val="28"/>
          <w:lang w:val="uk-UA"/>
        </w:rPr>
        <w:t xml:space="preserve"> </w:t>
      </w:r>
      <w:r w:rsidRPr="00D62063">
        <w:rPr>
          <w:sz w:val="28"/>
          <w:szCs w:val="28"/>
          <w:lang w:val="uk-UA"/>
        </w:rPr>
        <w:t>заборонених законодавством України.</w:t>
      </w:r>
    </w:p>
    <w:p w14:paraId="4F0E2472" w14:textId="77777777" w:rsidR="008A127A" w:rsidRDefault="008A127A" w:rsidP="00605387">
      <w:pPr>
        <w:jc w:val="center"/>
        <w:rPr>
          <w:b/>
          <w:sz w:val="28"/>
          <w:szCs w:val="28"/>
          <w:lang w:val="uk-UA"/>
        </w:rPr>
      </w:pPr>
    </w:p>
    <w:p w14:paraId="1D5A7989" w14:textId="7F85CA1C" w:rsidR="00F92C51" w:rsidRDefault="00F8115B" w:rsidP="0089065F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IX</w:t>
      </w:r>
      <w:r w:rsidR="00605387">
        <w:rPr>
          <w:b/>
          <w:color w:val="000000"/>
          <w:sz w:val="28"/>
          <w:szCs w:val="28"/>
          <w:lang w:val="uk-UA"/>
        </w:rPr>
        <w:t xml:space="preserve">. </w:t>
      </w:r>
      <w:r w:rsidR="006174CE" w:rsidRPr="00D62063">
        <w:rPr>
          <w:b/>
          <w:sz w:val="28"/>
          <w:szCs w:val="28"/>
          <w:lang w:val="uk-UA"/>
        </w:rPr>
        <w:t>Координація та контроль за ходом виконання програми</w:t>
      </w:r>
    </w:p>
    <w:p w14:paraId="14C5BEFB" w14:textId="77777777" w:rsidR="00995219" w:rsidRPr="00D62063" w:rsidRDefault="00995219" w:rsidP="0089065F">
      <w:pPr>
        <w:jc w:val="center"/>
        <w:rPr>
          <w:b/>
          <w:sz w:val="28"/>
          <w:szCs w:val="28"/>
          <w:lang w:val="uk-UA"/>
        </w:rPr>
      </w:pPr>
    </w:p>
    <w:p w14:paraId="5F9AC1A0" w14:textId="42A1F992" w:rsidR="0087640A" w:rsidRPr="005C53CC" w:rsidRDefault="0087640A" w:rsidP="00605387">
      <w:pPr>
        <w:ind w:firstLine="567"/>
        <w:jc w:val="both"/>
        <w:rPr>
          <w:sz w:val="28"/>
          <w:szCs w:val="28"/>
          <w:lang w:val="uk-UA" w:eastAsia="uk-UA"/>
        </w:rPr>
      </w:pPr>
      <w:r w:rsidRPr="005C53CC">
        <w:rPr>
          <w:sz w:val="28"/>
          <w:szCs w:val="28"/>
          <w:lang w:val="uk-UA" w:eastAsia="uk-UA"/>
        </w:rPr>
        <w:t>Організація виконання Програми покладається на відділ соціального захисту населення</w:t>
      </w:r>
      <w:r w:rsidRPr="005C53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охорони здоров’я  </w:t>
      </w:r>
      <w:r w:rsidRPr="005C53CC">
        <w:rPr>
          <w:sz w:val="28"/>
          <w:szCs w:val="28"/>
          <w:lang w:val="uk-UA"/>
        </w:rPr>
        <w:t xml:space="preserve">Гірської  міської  військової адміністрації </w:t>
      </w:r>
      <w:bookmarkStart w:id="3" w:name="_Hlk148952708"/>
      <w:r w:rsidR="008F229D" w:rsidRPr="00534ED3">
        <w:rPr>
          <w:bCs/>
          <w:sz w:val="28"/>
          <w:szCs w:val="28"/>
          <w:lang w:val="uk-UA"/>
        </w:rPr>
        <w:t>С</w:t>
      </w:r>
      <w:r w:rsidR="008F229D">
        <w:rPr>
          <w:bCs/>
          <w:sz w:val="28"/>
          <w:szCs w:val="28"/>
          <w:lang w:val="uk-UA"/>
        </w:rPr>
        <w:t>іверсько</w:t>
      </w:r>
      <w:r w:rsidR="008F229D" w:rsidRPr="00534ED3">
        <w:rPr>
          <w:bCs/>
          <w:sz w:val="28"/>
          <w:szCs w:val="28"/>
          <w:lang w:val="uk-UA"/>
        </w:rPr>
        <w:t>донецького</w:t>
      </w:r>
      <w:r w:rsidRPr="005C53CC">
        <w:rPr>
          <w:sz w:val="28"/>
          <w:szCs w:val="28"/>
          <w:lang w:val="uk-UA"/>
        </w:rPr>
        <w:t xml:space="preserve"> району Луганської області</w:t>
      </w:r>
      <w:bookmarkEnd w:id="3"/>
      <w:r w:rsidRPr="005C53CC">
        <w:rPr>
          <w:sz w:val="28"/>
          <w:szCs w:val="28"/>
          <w:lang w:val="uk-UA" w:eastAsia="uk-UA"/>
        </w:rPr>
        <w:t>.</w:t>
      </w:r>
    </w:p>
    <w:p w14:paraId="4F030C03" w14:textId="2D412515" w:rsidR="0087640A" w:rsidRDefault="0087640A" w:rsidP="0087640A">
      <w:pPr>
        <w:ind w:firstLine="567"/>
        <w:jc w:val="both"/>
        <w:rPr>
          <w:sz w:val="28"/>
          <w:szCs w:val="28"/>
          <w:lang w:val="uk-UA" w:eastAsia="uk-UA"/>
        </w:rPr>
      </w:pPr>
      <w:r w:rsidRPr="005C53CC">
        <w:rPr>
          <w:sz w:val="28"/>
          <w:szCs w:val="28"/>
          <w:lang w:val="uk-UA" w:eastAsia="uk-UA"/>
        </w:rPr>
        <w:t>Контроль за виконанням Програми здійснюється заступником начальника військової адміністрації з соціальних питань.</w:t>
      </w:r>
    </w:p>
    <w:p w14:paraId="19381BDC" w14:textId="77777777" w:rsidR="004C3189" w:rsidRPr="00D62063" w:rsidRDefault="004C3189" w:rsidP="0089065F">
      <w:pPr>
        <w:jc w:val="both"/>
        <w:rPr>
          <w:sz w:val="28"/>
          <w:szCs w:val="28"/>
          <w:lang w:val="uk-UA"/>
        </w:rPr>
      </w:pPr>
    </w:p>
    <w:p w14:paraId="093354B3" w14:textId="77777777" w:rsidR="001C07C7" w:rsidRDefault="001C07C7" w:rsidP="006174CE">
      <w:pPr>
        <w:rPr>
          <w:b/>
          <w:bCs/>
          <w:sz w:val="28"/>
          <w:szCs w:val="28"/>
          <w:lang w:val="uk-UA"/>
        </w:rPr>
      </w:pPr>
    </w:p>
    <w:p w14:paraId="75A96356" w14:textId="07C41A58" w:rsidR="005F0D19" w:rsidRPr="00D62063" w:rsidRDefault="006174CE" w:rsidP="006174CE">
      <w:pPr>
        <w:rPr>
          <w:b/>
          <w:bCs/>
          <w:sz w:val="28"/>
          <w:szCs w:val="28"/>
          <w:lang w:val="uk-UA"/>
        </w:rPr>
      </w:pPr>
      <w:r w:rsidRPr="00D62063">
        <w:rPr>
          <w:b/>
          <w:bCs/>
          <w:sz w:val="28"/>
          <w:szCs w:val="28"/>
          <w:lang w:val="uk-UA"/>
        </w:rPr>
        <w:t xml:space="preserve">Заступник </w:t>
      </w:r>
      <w:r w:rsidR="005F0D19" w:rsidRPr="00D62063">
        <w:rPr>
          <w:b/>
          <w:bCs/>
          <w:sz w:val="28"/>
          <w:szCs w:val="28"/>
          <w:lang w:val="uk-UA"/>
        </w:rPr>
        <w:t>начальника</w:t>
      </w:r>
    </w:p>
    <w:p w14:paraId="1EF82EFF" w14:textId="6DCA276B" w:rsidR="006174CE" w:rsidRPr="008620A6" w:rsidRDefault="006174CE" w:rsidP="008620A6">
      <w:pPr>
        <w:rPr>
          <w:rStyle w:val="FontStyle"/>
          <w:rFonts w:cs="Times New Roman"/>
          <w:color w:val="auto"/>
          <w:sz w:val="28"/>
          <w:szCs w:val="28"/>
          <w:lang w:val="uk-UA"/>
        </w:rPr>
      </w:pPr>
      <w:r w:rsidRPr="00D62063">
        <w:rPr>
          <w:b/>
          <w:bCs/>
          <w:sz w:val="28"/>
          <w:szCs w:val="28"/>
          <w:lang w:val="uk-UA"/>
        </w:rPr>
        <w:t>з соціальних питань</w:t>
      </w:r>
      <w:r w:rsidRPr="00D62063">
        <w:rPr>
          <w:sz w:val="28"/>
          <w:szCs w:val="28"/>
          <w:lang w:val="uk-UA"/>
        </w:rPr>
        <w:t xml:space="preserve">                                                         </w:t>
      </w:r>
      <w:r w:rsidR="005F0D19" w:rsidRPr="00D62063">
        <w:rPr>
          <w:sz w:val="28"/>
          <w:szCs w:val="28"/>
          <w:lang w:val="uk-UA"/>
        </w:rPr>
        <w:tab/>
      </w:r>
      <w:r w:rsidRPr="00D62063">
        <w:rPr>
          <w:sz w:val="28"/>
          <w:szCs w:val="28"/>
          <w:lang w:val="uk-UA"/>
        </w:rPr>
        <w:t xml:space="preserve"> </w:t>
      </w:r>
      <w:r w:rsidRPr="00D62063">
        <w:rPr>
          <w:b/>
          <w:sz w:val="28"/>
          <w:szCs w:val="28"/>
          <w:lang w:val="uk-UA"/>
        </w:rPr>
        <w:t>Інна ДЕМІДЕНКО</w:t>
      </w:r>
    </w:p>
    <w:sectPr w:rsidR="006174CE" w:rsidRPr="008620A6" w:rsidSect="000B3216">
      <w:headerReference w:type="default" r:id="rId8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E1A0" w14:textId="77777777" w:rsidR="00764413" w:rsidRDefault="00764413" w:rsidP="006174CE">
      <w:r>
        <w:separator/>
      </w:r>
    </w:p>
  </w:endnote>
  <w:endnote w:type="continuationSeparator" w:id="0">
    <w:p w14:paraId="2005F181" w14:textId="77777777" w:rsidR="00764413" w:rsidRDefault="00764413" w:rsidP="0061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199F" w14:textId="77777777" w:rsidR="00764413" w:rsidRDefault="00764413" w:rsidP="006174CE">
      <w:r>
        <w:separator/>
      </w:r>
    </w:p>
  </w:footnote>
  <w:footnote w:type="continuationSeparator" w:id="0">
    <w:p w14:paraId="1EE846D8" w14:textId="77777777" w:rsidR="00764413" w:rsidRDefault="00764413" w:rsidP="0061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175084"/>
      <w:docPartObj>
        <w:docPartGallery w:val="Page Numbers (Top of Page)"/>
        <w:docPartUnique/>
      </w:docPartObj>
    </w:sdtPr>
    <w:sdtContent>
      <w:p w14:paraId="5676194A" w14:textId="485D6A1B" w:rsidR="006174CE" w:rsidRDefault="006174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A78" w:rsidRPr="00885A78">
          <w:rPr>
            <w:noProof/>
            <w:lang w:val="uk-UA"/>
          </w:rPr>
          <w:t>6</w:t>
        </w:r>
        <w:r>
          <w:fldChar w:fldCharType="end"/>
        </w:r>
      </w:p>
    </w:sdtContent>
  </w:sdt>
  <w:p w14:paraId="67FAF3D9" w14:textId="77777777" w:rsidR="006174CE" w:rsidRDefault="006174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0FF9"/>
    <w:multiLevelType w:val="hybridMultilevel"/>
    <w:tmpl w:val="C9EC14AC"/>
    <w:lvl w:ilvl="0" w:tplc="1436A53E">
      <w:start w:val="1"/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31E67C54"/>
    <w:multiLevelType w:val="hybridMultilevel"/>
    <w:tmpl w:val="6C766D16"/>
    <w:lvl w:ilvl="0" w:tplc="7E5894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73A54"/>
    <w:multiLevelType w:val="hybridMultilevel"/>
    <w:tmpl w:val="E12AB73C"/>
    <w:lvl w:ilvl="0" w:tplc="5D5E3DBC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A7E0BBE"/>
    <w:multiLevelType w:val="hybridMultilevel"/>
    <w:tmpl w:val="3EC6B78A"/>
    <w:lvl w:ilvl="0" w:tplc="A138927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D5C76B5"/>
    <w:multiLevelType w:val="hybridMultilevel"/>
    <w:tmpl w:val="77347938"/>
    <w:lvl w:ilvl="0" w:tplc="9BA48A2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A60890"/>
    <w:multiLevelType w:val="hybridMultilevel"/>
    <w:tmpl w:val="D108D852"/>
    <w:lvl w:ilvl="0" w:tplc="F51CD610">
      <w:start w:val="4402"/>
      <w:numFmt w:val="bullet"/>
      <w:lvlText w:val="-"/>
      <w:lvlJc w:val="left"/>
      <w:pPr>
        <w:ind w:left="8157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85154"/>
    <w:multiLevelType w:val="hybridMultilevel"/>
    <w:tmpl w:val="8E446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48122">
    <w:abstractNumId w:val="5"/>
  </w:num>
  <w:num w:numId="2" w16cid:durableId="1184056981">
    <w:abstractNumId w:val="4"/>
  </w:num>
  <w:num w:numId="3" w16cid:durableId="1184126545">
    <w:abstractNumId w:val="2"/>
  </w:num>
  <w:num w:numId="4" w16cid:durableId="2090812254">
    <w:abstractNumId w:val="0"/>
  </w:num>
  <w:num w:numId="5" w16cid:durableId="2002737478">
    <w:abstractNumId w:val="6"/>
  </w:num>
  <w:num w:numId="6" w16cid:durableId="2077588600">
    <w:abstractNumId w:val="3"/>
  </w:num>
  <w:num w:numId="7" w16cid:durableId="154633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CE"/>
    <w:rsid w:val="000013B0"/>
    <w:rsid w:val="00002699"/>
    <w:rsid w:val="000043DE"/>
    <w:rsid w:val="0001048A"/>
    <w:rsid w:val="000145E5"/>
    <w:rsid w:val="00016394"/>
    <w:rsid w:val="00026E2B"/>
    <w:rsid w:val="00031FC2"/>
    <w:rsid w:val="0003383B"/>
    <w:rsid w:val="000343C7"/>
    <w:rsid w:val="00036444"/>
    <w:rsid w:val="00036D6E"/>
    <w:rsid w:val="00042DA8"/>
    <w:rsid w:val="000439E4"/>
    <w:rsid w:val="00045B78"/>
    <w:rsid w:val="00047DFB"/>
    <w:rsid w:val="000549B5"/>
    <w:rsid w:val="00054C70"/>
    <w:rsid w:val="00057E12"/>
    <w:rsid w:val="000631CC"/>
    <w:rsid w:val="00067475"/>
    <w:rsid w:val="00071A7A"/>
    <w:rsid w:val="00076988"/>
    <w:rsid w:val="00077408"/>
    <w:rsid w:val="00091C3F"/>
    <w:rsid w:val="00092461"/>
    <w:rsid w:val="000932F0"/>
    <w:rsid w:val="0009333A"/>
    <w:rsid w:val="0009512B"/>
    <w:rsid w:val="000976CE"/>
    <w:rsid w:val="000A2781"/>
    <w:rsid w:val="000A4E1C"/>
    <w:rsid w:val="000A6615"/>
    <w:rsid w:val="000B1018"/>
    <w:rsid w:val="000B1125"/>
    <w:rsid w:val="000B3216"/>
    <w:rsid w:val="000B4F0C"/>
    <w:rsid w:val="000C1069"/>
    <w:rsid w:val="000C1A63"/>
    <w:rsid w:val="000C1C11"/>
    <w:rsid w:val="000C2DCB"/>
    <w:rsid w:val="000C3B23"/>
    <w:rsid w:val="000E29CA"/>
    <w:rsid w:val="000E44B3"/>
    <w:rsid w:val="000F3A8A"/>
    <w:rsid w:val="000F4B97"/>
    <w:rsid w:val="00116AD6"/>
    <w:rsid w:val="00124E49"/>
    <w:rsid w:val="001311F1"/>
    <w:rsid w:val="00142F4A"/>
    <w:rsid w:val="00145416"/>
    <w:rsid w:val="00153289"/>
    <w:rsid w:val="00155A1A"/>
    <w:rsid w:val="001611FE"/>
    <w:rsid w:val="00170FD8"/>
    <w:rsid w:val="00176380"/>
    <w:rsid w:val="0018179A"/>
    <w:rsid w:val="00185932"/>
    <w:rsid w:val="001877D7"/>
    <w:rsid w:val="00191FFD"/>
    <w:rsid w:val="00192A44"/>
    <w:rsid w:val="00193D8A"/>
    <w:rsid w:val="00195858"/>
    <w:rsid w:val="001A3475"/>
    <w:rsid w:val="001A58E6"/>
    <w:rsid w:val="001B469E"/>
    <w:rsid w:val="001B6516"/>
    <w:rsid w:val="001B7296"/>
    <w:rsid w:val="001C07C7"/>
    <w:rsid w:val="001C1620"/>
    <w:rsid w:val="001E08C1"/>
    <w:rsid w:val="001E4E05"/>
    <w:rsid w:val="001E6CFA"/>
    <w:rsid w:val="001F2C36"/>
    <w:rsid w:val="00200A88"/>
    <w:rsid w:val="00202222"/>
    <w:rsid w:val="00203315"/>
    <w:rsid w:val="002173CB"/>
    <w:rsid w:val="002173D7"/>
    <w:rsid w:val="00220743"/>
    <w:rsid w:val="00221FAA"/>
    <w:rsid w:val="00222FD6"/>
    <w:rsid w:val="00225B3C"/>
    <w:rsid w:val="00227EA4"/>
    <w:rsid w:val="00230D39"/>
    <w:rsid w:val="002503A7"/>
    <w:rsid w:val="0025264E"/>
    <w:rsid w:val="00253707"/>
    <w:rsid w:val="00257D49"/>
    <w:rsid w:val="0026011C"/>
    <w:rsid w:val="00262A93"/>
    <w:rsid w:val="00274ACF"/>
    <w:rsid w:val="00274C92"/>
    <w:rsid w:val="0027579B"/>
    <w:rsid w:val="00283DDA"/>
    <w:rsid w:val="002845D8"/>
    <w:rsid w:val="002A2EED"/>
    <w:rsid w:val="002A646C"/>
    <w:rsid w:val="002B3664"/>
    <w:rsid w:val="002C0680"/>
    <w:rsid w:val="002D3680"/>
    <w:rsid w:val="002E2C1C"/>
    <w:rsid w:val="002E6F0E"/>
    <w:rsid w:val="002F0ED6"/>
    <w:rsid w:val="00303BDD"/>
    <w:rsid w:val="00303DDE"/>
    <w:rsid w:val="00314616"/>
    <w:rsid w:val="00316793"/>
    <w:rsid w:val="00316CD9"/>
    <w:rsid w:val="00320964"/>
    <w:rsid w:val="003236B5"/>
    <w:rsid w:val="0032779C"/>
    <w:rsid w:val="003310C9"/>
    <w:rsid w:val="0033273D"/>
    <w:rsid w:val="00334931"/>
    <w:rsid w:val="003354E3"/>
    <w:rsid w:val="003419CF"/>
    <w:rsid w:val="0035166D"/>
    <w:rsid w:val="0035217E"/>
    <w:rsid w:val="00366D45"/>
    <w:rsid w:val="00385D9B"/>
    <w:rsid w:val="00386624"/>
    <w:rsid w:val="00396A77"/>
    <w:rsid w:val="003B09B7"/>
    <w:rsid w:val="003B3508"/>
    <w:rsid w:val="003B5266"/>
    <w:rsid w:val="003B5E40"/>
    <w:rsid w:val="003B605C"/>
    <w:rsid w:val="003C1993"/>
    <w:rsid w:val="003C3DC9"/>
    <w:rsid w:val="003D0829"/>
    <w:rsid w:val="003D6E41"/>
    <w:rsid w:val="003F10E5"/>
    <w:rsid w:val="003F604F"/>
    <w:rsid w:val="00406DB4"/>
    <w:rsid w:val="004204C1"/>
    <w:rsid w:val="00421D77"/>
    <w:rsid w:val="0042336D"/>
    <w:rsid w:val="00425526"/>
    <w:rsid w:val="00436DB0"/>
    <w:rsid w:val="00437D33"/>
    <w:rsid w:val="00437F6F"/>
    <w:rsid w:val="00454A2A"/>
    <w:rsid w:val="004553DB"/>
    <w:rsid w:val="00455676"/>
    <w:rsid w:val="00470D32"/>
    <w:rsid w:val="0047396A"/>
    <w:rsid w:val="00475A81"/>
    <w:rsid w:val="00484517"/>
    <w:rsid w:val="00485FAD"/>
    <w:rsid w:val="0048656A"/>
    <w:rsid w:val="004A6CC4"/>
    <w:rsid w:val="004B1F2B"/>
    <w:rsid w:val="004C0328"/>
    <w:rsid w:val="004C3189"/>
    <w:rsid w:val="004C505F"/>
    <w:rsid w:val="004C6C20"/>
    <w:rsid w:val="004D16AF"/>
    <w:rsid w:val="004D3CE3"/>
    <w:rsid w:val="004E0BF6"/>
    <w:rsid w:val="004F7C30"/>
    <w:rsid w:val="0050461E"/>
    <w:rsid w:val="005163AE"/>
    <w:rsid w:val="00527765"/>
    <w:rsid w:val="00534ED3"/>
    <w:rsid w:val="0054379B"/>
    <w:rsid w:val="005438B2"/>
    <w:rsid w:val="00550C1B"/>
    <w:rsid w:val="00551422"/>
    <w:rsid w:val="00565F43"/>
    <w:rsid w:val="0056730C"/>
    <w:rsid w:val="00570020"/>
    <w:rsid w:val="005712FB"/>
    <w:rsid w:val="00573679"/>
    <w:rsid w:val="00576204"/>
    <w:rsid w:val="005818D2"/>
    <w:rsid w:val="005842B2"/>
    <w:rsid w:val="00584F48"/>
    <w:rsid w:val="0059486E"/>
    <w:rsid w:val="00596196"/>
    <w:rsid w:val="00597013"/>
    <w:rsid w:val="005A035A"/>
    <w:rsid w:val="005B1E72"/>
    <w:rsid w:val="005B5093"/>
    <w:rsid w:val="005C2F41"/>
    <w:rsid w:val="005C30D1"/>
    <w:rsid w:val="005D27E5"/>
    <w:rsid w:val="005D3244"/>
    <w:rsid w:val="005D3B97"/>
    <w:rsid w:val="005E5432"/>
    <w:rsid w:val="005E797D"/>
    <w:rsid w:val="005E7C32"/>
    <w:rsid w:val="005F04A2"/>
    <w:rsid w:val="005F0D19"/>
    <w:rsid w:val="005F2DD6"/>
    <w:rsid w:val="005F5148"/>
    <w:rsid w:val="0060116C"/>
    <w:rsid w:val="00605387"/>
    <w:rsid w:val="0061293A"/>
    <w:rsid w:val="00615555"/>
    <w:rsid w:val="006174CE"/>
    <w:rsid w:val="00620ED2"/>
    <w:rsid w:val="00622BC6"/>
    <w:rsid w:val="00627127"/>
    <w:rsid w:val="006305E7"/>
    <w:rsid w:val="00632BED"/>
    <w:rsid w:val="0064081F"/>
    <w:rsid w:val="00645BF6"/>
    <w:rsid w:val="00656841"/>
    <w:rsid w:val="006602D9"/>
    <w:rsid w:val="00661FC1"/>
    <w:rsid w:val="00666222"/>
    <w:rsid w:val="006757B4"/>
    <w:rsid w:val="00680D14"/>
    <w:rsid w:val="00693F77"/>
    <w:rsid w:val="006A2F6A"/>
    <w:rsid w:val="006B0F75"/>
    <w:rsid w:val="006B3893"/>
    <w:rsid w:val="006B52BA"/>
    <w:rsid w:val="006B71CB"/>
    <w:rsid w:val="006C4686"/>
    <w:rsid w:val="006C5B86"/>
    <w:rsid w:val="006D4533"/>
    <w:rsid w:val="006D5B94"/>
    <w:rsid w:val="006F15CF"/>
    <w:rsid w:val="006F4080"/>
    <w:rsid w:val="006F4571"/>
    <w:rsid w:val="006F7A68"/>
    <w:rsid w:val="0070199C"/>
    <w:rsid w:val="00704A91"/>
    <w:rsid w:val="00707F91"/>
    <w:rsid w:val="00717E86"/>
    <w:rsid w:val="007323A2"/>
    <w:rsid w:val="00736291"/>
    <w:rsid w:val="00736BC8"/>
    <w:rsid w:val="00741435"/>
    <w:rsid w:val="00745024"/>
    <w:rsid w:val="007540D9"/>
    <w:rsid w:val="007570D1"/>
    <w:rsid w:val="00764413"/>
    <w:rsid w:val="00772B05"/>
    <w:rsid w:val="00774C62"/>
    <w:rsid w:val="00791434"/>
    <w:rsid w:val="00791557"/>
    <w:rsid w:val="007930D3"/>
    <w:rsid w:val="00793C25"/>
    <w:rsid w:val="0079586F"/>
    <w:rsid w:val="00797D63"/>
    <w:rsid w:val="007A1137"/>
    <w:rsid w:val="007A1362"/>
    <w:rsid w:val="007A75FC"/>
    <w:rsid w:val="007A7C80"/>
    <w:rsid w:val="007B1853"/>
    <w:rsid w:val="007D043F"/>
    <w:rsid w:val="007D23B0"/>
    <w:rsid w:val="007F0FFF"/>
    <w:rsid w:val="007F10D3"/>
    <w:rsid w:val="007F3DA7"/>
    <w:rsid w:val="0080168C"/>
    <w:rsid w:val="00812BA8"/>
    <w:rsid w:val="0081565F"/>
    <w:rsid w:val="00833FC5"/>
    <w:rsid w:val="008365BE"/>
    <w:rsid w:val="00840752"/>
    <w:rsid w:val="008506AB"/>
    <w:rsid w:val="008525F2"/>
    <w:rsid w:val="008620A6"/>
    <w:rsid w:val="00865072"/>
    <w:rsid w:val="008661A6"/>
    <w:rsid w:val="0087640A"/>
    <w:rsid w:val="00885A78"/>
    <w:rsid w:val="00887E85"/>
    <w:rsid w:val="0089065F"/>
    <w:rsid w:val="00895331"/>
    <w:rsid w:val="00897D24"/>
    <w:rsid w:val="008A127A"/>
    <w:rsid w:val="008A1F23"/>
    <w:rsid w:val="008A63D9"/>
    <w:rsid w:val="008B1423"/>
    <w:rsid w:val="008B789F"/>
    <w:rsid w:val="008C032B"/>
    <w:rsid w:val="008C4697"/>
    <w:rsid w:val="008D01E0"/>
    <w:rsid w:val="008D32A7"/>
    <w:rsid w:val="008E00D5"/>
    <w:rsid w:val="008E49D2"/>
    <w:rsid w:val="008E6CA0"/>
    <w:rsid w:val="008F229D"/>
    <w:rsid w:val="008F4A95"/>
    <w:rsid w:val="00900608"/>
    <w:rsid w:val="009067C7"/>
    <w:rsid w:val="00910F62"/>
    <w:rsid w:val="0092167D"/>
    <w:rsid w:val="00931747"/>
    <w:rsid w:val="00937297"/>
    <w:rsid w:val="00937889"/>
    <w:rsid w:val="00941D98"/>
    <w:rsid w:val="009521CD"/>
    <w:rsid w:val="009556D7"/>
    <w:rsid w:val="009636D7"/>
    <w:rsid w:val="00980728"/>
    <w:rsid w:val="00980AA5"/>
    <w:rsid w:val="009836DD"/>
    <w:rsid w:val="0098648C"/>
    <w:rsid w:val="00991A6D"/>
    <w:rsid w:val="00995219"/>
    <w:rsid w:val="009B5CF3"/>
    <w:rsid w:val="009B761F"/>
    <w:rsid w:val="009C0D19"/>
    <w:rsid w:val="009C1957"/>
    <w:rsid w:val="009C5903"/>
    <w:rsid w:val="009C5D8C"/>
    <w:rsid w:val="009C626C"/>
    <w:rsid w:val="009D5BC8"/>
    <w:rsid w:val="009F3EB3"/>
    <w:rsid w:val="009F6475"/>
    <w:rsid w:val="00A01116"/>
    <w:rsid w:val="00A0138F"/>
    <w:rsid w:val="00A05225"/>
    <w:rsid w:val="00A06E9E"/>
    <w:rsid w:val="00A11984"/>
    <w:rsid w:val="00A13DA3"/>
    <w:rsid w:val="00A168C3"/>
    <w:rsid w:val="00A16C7C"/>
    <w:rsid w:val="00A17BCD"/>
    <w:rsid w:val="00A226D4"/>
    <w:rsid w:val="00A44692"/>
    <w:rsid w:val="00A464B1"/>
    <w:rsid w:val="00A50D9E"/>
    <w:rsid w:val="00A547E4"/>
    <w:rsid w:val="00A55569"/>
    <w:rsid w:val="00A55D6F"/>
    <w:rsid w:val="00A63CE9"/>
    <w:rsid w:val="00A66D98"/>
    <w:rsid w:val="00A743F3"/>
    <w:rsid w:val="00A74FD7"/>
    <w:rsid w:val="00A83801"/>
    <w:rsid w:val="00A91549"/>
    <w:rsid w:val="00A95C02"/>
    <w:rsid w:val="00AA437D"/>
    <w:rsid w:val="00AA6476"/>
    <w:rsid w:val="00AB4D07"/>
    <w:rsid w:val="00AC1977"/>
    <w:rsid w:val="00AC41CC"/>
    <w:rsid w:val="00AD65D1"/>
    <w:rsid w:val="00AE417D"/>
    <w:rsid w:val="00AE5981"/>
    <w:rsid w:val="00AE6D83"/>
    <w:rsid w:val="00AF16E3"/>
    <w:rsid w:val="00AF2533"/>
    <w:rsid w:val="00AF326D"/>
    <w:rsid w:val="00AF3C63"/>
    <w:rsid w:val="00AF68F5"/>
    <w:rsid w:val="00B03129"/>
    <w:rsid w:val="00B049DA"/>
    <w:rsid w:val="00B05EAE"/>
    <w:rsid w:val="00B105FB"/>
    <w:rsid w:val="00B11C5B"/>
    <w:rsid w:val="00B16C71"/>
    <w:rsid w:val="00B22C50"/>
    <w:rsid w:val="00B23594"/>
    <w:rsid w:val="00B25465"/>
    <w:rsid w:val="00B35A00"/>
    <w:rsid w:val="00B3613A"/>
    <w:rsid w:val="00B408FD"/>
    <w:rsid w:val="00B60E2F"/>
    <w:rsid w:val="00B63D32"/>
    <w:rsid w:val="00B64747"/>
    <w:rsid w:val="00B74607"/>
    <w:rsid w:val="00B77B10"/>
    <w:rsid w:val="00B97AC3"/>
    <w:rsid w:val="00BC02D9"/>
    <w:rsid w:val="00BC4084"/>
    <w:rsid w:val="00BC5121"/>
    <w:rsid w:val="00BE55B0"/>
    <w:rsid w:val="00BE648A"/>
    <w:rsid w:val="00C008FE"/>
    <w:rsid w:val="00C10A03"/>
    <w:rsid w:val="00C20267"/>
    <w:rsid w:val="00C23417"/>
    <w:rsid w:val="00C26D4B"/>
    <w:rsid w:val="00C32831"/>
    <w:rsid w:val="00C46BD7"/>
    <w:rsid w:val="00C46BF1"/>
    <w:rsid w:val="00C524D4"/>
    <w:rsid w:val="00C57654"/>
    <w:rsid w:val="00C626FC"/>
    <w:rsid w:val="00C75013"/>
    <w:rsid w:val="00C80B82"/>
    <w:rsid w:val="00C87FCF"/>
    <w:rsid w:val="00C90DEF"/>
    <w:rsid w:val="00C93425"/>
    <w:rsid w:val="00C9459B"/>
    <w:rsid w:val="00C9558A"/>
    <w:rsid w:val="00CA15F9"/>
    <w:rsid w:val="00CA6794"/>
    <w:rsid w:val="00CA7367"/>
    <w:rsid w:val="00CB4E0F"/>
    <w:rsid w:val="00CC0124"/>
    <w:rsid w:val="00CC0F06"/>
    <w:rsid w:val="00CC603D"/>
    <w:rsid w:val="00CC7512"/>
    <w:rsid w:val="00CD0894"/>
    <w:rsid w:val="00CD5BDB"/>
    <w:rsid w:val="00CD76D8"/>
    <w:rsid w:val="00CE4D7E"/>
    <w:rsid w:val="00CF30CA"/>
    <w:rsid w:val="00CF4C7E"/>
    <w:rsid w:val="00D003FD"/>
    <w:rsid w:val="00D016B0"/>
    <w:rsid w:val="00D01FFA"/>
    <w:rsid w:val="00D04608"/>
    <w:rsid w:val="00D12641"/>
    <w:rsid w:val="00D22621"/>
    <w:rsid w:val="00D23F37"/>
    <w:rsid w:val="00D363F8"/>
    <w:rsid w:val="00D47E1E"/>
    <w:rsid w:val="00D53FF0"/>
    <w:rsid w:val="00D54DE0"/>
    <w:rsid w:val="00D62063"/>
    <w:rsid w:val="00D67074"/>
    <w:rsid w:val="00D73A7B"/>
    <w:rsid w:val="00D82198"/>
    <w:rsid w:val="00D83AE1"/>
    <w:rsid w:val="00D84E09"/>
    <w:rsid w:val="00D87317"/>
    <w:rsid w:val="00D87886"/>
    <w:rsid w:val="00D9179C"/>
    <w:rsid w:val="00DA2256"/>
    <w:rsid w:val="00DA509F"/>
    <w:rsid w:val="00DA7198"/>
    <w:rsid w:val="00DB488F"/>
    <w:rsid w:val="00DC141C"/>
    <w:rsid w:val="00DD0551"/>
    <w:rsid w:val="00DD20E6"/>
    <w:rsid w:val="00DD2D4E"/>
    <w:rsid w:val="00DD6194"/>
    <w:rsid w:val="00DE0326"/>
    <w:rsid w:val="00DE4993"/>
    <w:rsid w:val="00DF7D19"/>
    <w:rsid w:val="00E02D32"/>
    <w:rsid w:val="00E06DBB"/>
    <w:rsid w:val="00E11E8B"/>
    <w:rsid w:val="00E14004"/>
    <w:rsid w:val="00E17433"/>
    <w:rsid w:val="00E21C56"/>
    <w:rsid w:val="00E22BF2"/>
    <w:rsid w:val="00E22C46"/>
    <w:rsid w:val="00E32D10"/>
    <w:rsid w:val="00E50788"/>
    <w:rsid w:val="00E6100F"/>
    <w:rsid w:val="00E6502C"/>
    <w:rsid w:val="00E71FD4"/>
    <w:rsid w:val="00E76418"/>
    <w:rsid w:val="00E808D3"/>
    <w:rsid w:val="00E81843"/>
    <w:rsid w:val="00E83711"/>
    <w:rsid w:val="00E87DEE"/>
    <w:rsid w:val="00E93025"/>
    <w:rsid w:val="00E9311E"/>
    <w:rsid w:val="00E9392E"/>
    <w:rsid w:val="00EA2016"/>
    <w:rsid w:val="00EA5DAA"/>
    <w:rsid w:val="00EA6D8C"/>
    <w:rsid w:val="00EC16B1"/>
    <w:rsid w:val="00EC3B4D"/>
    <w:rsid w:val="00EC41A4"/>
    <w:rsid w:val="00EC7F89"/>
    <w:rsid w:val="00ED479B"/>
    <w:rsid w:val="00EE5948"/>
    <w:rsid w:val="00EF7A06"/>
    <w:rsid w:val="00F10AD8"/>
    <w:rsid w:val="00F150F1"/>
    <w:rsid w:val="00F1528B"/>
    <w:rsid w:val="00F16C24"/>
    <w:rsid w:val="00F23434"/>
    <w:rsid w:val="00F234E5"/>
    <w:rsid w:val="00F31C48"/>
    <w:rsid w:val="00F34176"/>
    <w:rsid w:val="00F40FC6"/>
    <w:rsid w:val="00F466DC"/>
    <w:rsid w:val="00F515BA"/>
    <w:rsid w:val="00F53ABB"/>
    <w:rsid w:val="00F541F1"/>
    <w:rsid w:val="00F54861"/>
    <w:rsid w:val="00F61470"/>
    <w:rsid w:val="00F651C3"/>
    <w:rsid w:val="00F8040E"/>
    <w:rsid w:val="00F8115B"/>
    <w:rsid w:val="00F84A45"/>
    <w:rsid w:val="00F85739"/>
    <w:rsid w:val="00F92C51"/>
    <w:rsid w:val="00FA33C2"/>
    <w:rsid w:val="00FA77DD"/>
    <w:rsid w:val="00FB2FAC"/>
    <w:rsid w:val="00FB4032"/>
    <w:rsid w:val="00FB4683"/>
    <w:rsid w:val="00FB4FDE"/>
    <w:rsid w:val="00FC440D"/>
    <w:rsid w:val="00FC48D4"/>
    <w:rsid w:val="00FD1348"/>
    <w:rsid w:val="00FD6157"/>
    <w:rsid w:val="00FD71AB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1D11"/>
  <w15:docId w15:val="{7F954072-0F36-40C7-8E2B-11E414D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5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74CE"/>
    <w:pPr>
      <w:spacing w:after="120"/>
      <w:ind w:left="283"/>
    </w:pPr>
    <w:rPr>
      <w:lang w:val="uk-UA" w:eastAsia="uk-UA"/>
    </w:rPr>
  </w:style>
  <w:style w:type="character" w:customStyle="1" w:styleId="a4">
    <w:name w:val="Основний текст з відступом Знак"/>
    <w:basedOn w:val="a0"/>
    <w:link w:val="a3"/>
    <w:rsid w:val="006174CE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ontStyle">
    <w:name w:val="Font Style"/>
    <w:rsid w:val="006174CE"/>
    <w:rPr>
      <w:rFonts w:cs="Courier New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174C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174C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6174C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174C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9">
    <w:name w:val="List Paragraph"/>
    <w:basedOn w:val="a"/>
    <w:uiPriority w:val="34"/>
    <w:qFormat/>
    <w:rsid w:val="00FD6157"/>
    <w:pPr>
      <w:ind w:left="720"/>
      <w:contextualSpacing/>
    </w:pPr>
  </w:style>
  <w:style w:type="paragraph" w:styleId="aa">
    <w:name w:val="No Spacing"/>
    <w:uiPriority w:val="1"/>
    <w:qFormat/>
    <w:rsid w:val="003146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Body Text"/>
    <w:basedOn w:val="a"/>
    <w:link w:val="ac"/>
    <w:uiPriority w:val="99"/>
    <w:semiHidden/>
    <w:unhideWhenUsed/>
    <w:rsid w:val="00257D4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57D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222FD6"/>
    <w:pPr>
      <w:widowControl w:val="0"/>
      <w:ind w:left="125"/>
    </w:pPr>
    <w:rPr>
      <w:sz w:val="22"/>
      <w:szCs w:val="22"/>
      <w:lang w:val="uk-UA"/>
    </w:rPr>
  </w:style>
  <w:style w:type="table" w:styleId="ad">
    <w:name w:val="Table Grid"/>
    <w:basedOn w:val="a1"/>
    <w:uiPriority w:val="39"/>
    <w:rsid w:val="001B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332D-A4F8-4460-BBE5-E4C37AB2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5749</Words>
  <Characters>3278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Черкашенко Світлана</dc:creator>
  <cp:keywords/>
  <dc:description/>
  <cp:lastModifiedBy>Гірська міська військова адміністрація</cp:lastModifiedBy>
  <cp:revision>134</cp:revision>
  <dcterms:created xsi:type="dcterms:W3CDTF">2024-01-29T13:22:00Z</dcterms:created>
  <dcterms:modified xsi:type="dcterms:W3CDTF">2025-07-18T07:38:00Z</dcterms:modified>
</cp:coreProperties>
</file>