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923" w:rsidRDefault="00752923" w:rsidP="0075292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26D14" wp14:editId="31CF5422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2923" w:rsidRDefault="00752923" w:rsidP="0075292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752923" w:rsidRDefault="00752923" w:rsidP="0075292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52923" w:rsidRDefault="00752923" w:rsidP="0075292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752923" w:rsidRDefault="00752923" w:rsidP="0075292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752923" w:rsidRDefault="00752923" w:rsidP="0075292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52923" w:rsidRDefault="00752923" w:rsidP="0075292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79DB7B35" wp14:editId="74129ECE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F347F" w:rsidRPr="00752923" w:rsidRDefault="006F347F" w:rsidP="0075292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923">
        <w:rPr>
          <w:rFonts w:ascii="Times New Roman" w:hAnsi="Times New Roman" w:cs="Times New Roman"/>
          <w:b/>
          <w:sz w:val="24"/>
          <w:szCs w:val="24"/>
          <w:lang w:val="uk-UA"/>
        </w:rPr>
        <w:t>Який порядок внесення розмінної монети в РРО</w:t>
      </w:r>
      <w:bookmarkStart w:id="1" w:name="_GoBack"/>
      <w:bookmarkEnd w:id="1"/>
      <w:r w:rsidRPr="007529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та/або в ПРРО?</w:t>
      </w:r>
    </w:p>
    <w:p w:rsidR="00752923" w:rsidRPr="00752923" w:rsidRDefault="006F347F" w:rsidP="007529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292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22 </w:t>
      </w:r>
      <w:proofErr w:type="spellStart"/>
      <w:r w:rsidRPr="00752923">
        <w:rPr>
          <w:rFonts w:ascii="Times New Roman" w:hAnsi="Times New Roman" w:cs="Times New Roman"/>
          <w:sz w:val="24"/>
          <w:szCs w:val="24"/>
          <w:lang w:val="uk-UA"/>
        </w:rPr>
        <w:t>розд</w:t>
      </w:r>
      <w:proofErr w:type="spellEnd"/>
      <w:r w:rsidRPr="00752923">
        <w:rPr>
          <w:rFonts w:ascii="Times New Roman" w:hAnsi="Times New Roman" w:cs="Times New Roman"/>
          <w:sz w:val="24"/>
          <w:szCs w:val="24"/>
          <w:lang w:val="uk-UA"/>
        </w:rPr>
        <w:t xml:space="preserve">. ІІ Положення про ведення касових операцій у національній валюті в Україні, затвердженого постановою Правління Національного банку України від 29 грудня 2017 року № 148 із змінами та доповненнями, суб’єкти господарювання зобов’язані в разі отримання від споживачів у сплату за продукцію (товари, роботи, послуги) зношених банкнот/монет не видавати такі банкноти/монети на здачу та надалі здати їх разом із готівковою виручкою (готівкою) до обслуговуючих банків. Суб’єкти господарювання повинні забезпечувати наявність у касі банкнот, обігової та/або розмінної монети для видачі здачі (за винятком тих номіналів монет (банкнот), карбування та випуск в обіг/додатковий випуск в обіг яких припинено Національним банком України (далі – НБУ)) з урахуванням </w:t>
      </w:r>
      <w:proofErr w:type="spellStart"/>
      <w:r w:rsidRPr="00752923">
        <w:rPr>
          <w:rFonts w:ascii="Times New Roman" w:hAnsi="Times New Roman" w:cs="Times New Roman"/>
          <w:sz w:val="24"/>
          <w:szCs w:val="24"/>
          <w:lang w:val="uk-UA"/>
        </w:rPr>
        <w:t>бонусних</w:t>
      </w:r>
      <w:proofErr w:type="spellEnd"/>
      <w:r w:rsidRPr="00752923">
        <w:rPr>
          <w:rFonts w:ascii="Times New Roman" w:hAnsi="Times New Roman" w:cs="Times New Roman"/>
          <w:sz w:val="24"/>
          <w:szCs w:val="24"/>
          <w:lang w:val="uk-UA"/>
        </w:rPr>
        <w:t xml:space="preserve"> програм лояльності та/або наявності пристроїв для приймання монет. Суб’єкти господарювання в разі прийняття НБУ рішення щодо припинення карбування та випуску в обіг/додаткового випуску в обіг певних номіналів монет зобов’язані здійснювати заокруглення загальної суми покупки в порядку, передбаченому нормативно-правовим актом НБУ з питань, що регулюють обі</w:t>
      </w:r>
      <w:r w:rsidR="00752923" w:rsidRPr="00752923">
        <w:rPr>
          <w:rFonts w:ascii="Times New Roman" w:hAnsi="Times New Roman" w:cs="Times New Roman"/>
          <w:sz w:val="24"/>
          <w:szCs w:val="24"/>
          <w:lang w:val="uk-UA"/>
        </w:rPr>
        <w:t>г монет дрібних номіналів.</w:t>
      </w:r>
    </w:p>
    <w:p w:rsidR="00752923" w:rsidRPr="00752923" w:rsidRDefault="006F347F" w:rsidP="007529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2923">
        <w:rPr>
          <w:rFonts w:ascii="Times New Roman" w:hAnsi="Times New Roman" w:cs="Times New Roman"/>
          <w:sz w:val="24"/>
          <w:szCs w:val="24"/>
          <w:lang w:val="uk-UA"/>
        </w:rPr>
        <w:t xml:space="preserve">Згідно з п. 6 </w:t>
      </w:r>
      <w:proofErr w:type="spellStart"/>
      <w:r w:rsidRPr="00752923">
        <w:rPr>
          <w:rFonts w:ascii="Times New Roman" w:hAnsi="Times New Roman" w:cs="Times New Roman"/>
          <w:sz w:val="24"/>
          <w:szCs w:val="24"/>
          <w:lang w:val="uk-UA"/>
        </w:rPr>
        <w:t>розд</w:t>
      </w:r>
      <w:proofErr w:type="spellEnd"/>
      <w:r w:rsidRPr="00752923">
        <w:rPr>
          <w:rFonts w:ascii="Times New Roman" w:hAnsi="Times New Roman" w:cs="Times New Roman"/>
          <w:sz w:val="24"/>
          <w:szCs w:val="24"/>
          <w:lang w:val="uk-UA"/>
        </w:rPr>
        <w:t>. III Порядку реєстрації та застосування реєстраторів розрахункових операцій, що застосовуються для реєстрації розрахункових операцій за товари (послуги), затвердженого наказом Міністерства фінансів України від 14.06.2016 № 547 із змінами та доповненнями (далі – Порядок), внесення чи видача готівки з місця проведення розрахунків повинні реєструватися через реєстратор розрахункових операцій (далі – РРО) з використанням операцій «службове внесення» та «службова видача», якщо такі внесення чи видача не пов’язані з проведенням розрахункових операцій, зокрема,      операція «службове внесення» використовується для реєстрації суми готівки, яка зберігається на місці проведення розрахунків на момент реєстрації першої розрахункової операції, що проводиться після виконання Z-звіту.</w:t>
      </w:r>
    </w:p>
    <w:p w:rsidR="00752923" w:rsidRPr="00752923" w:rsidRDefault="006F347F" w:rsidP="007529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2923">
        <w:rPr>
          <w:rFonts w:ascii="Times New Roman" w:hAnsi="Times New Roman" w:cs="Times New Roman"/>
          <w:sz w:val="24"/>
          <w:szCs w:val="24"/>
          <w:lang w:val="uk-UA"/>
        </w:rPr>
        <w:t>Не проводиться через РРО видача готівки, не пов’язана з проведенням розрахунків, якщо така видача здійснюється після виконання Z-звіту до реєстрації першої розрахункової операції та (або) до виконання операції «службове внесення».</w:t>
      </w:r>
    </w:p>
    <w:p w:rsidR="00752923" w:rsidRPr="00752923" w:rsidRDefault="006F347F" w:rsidP="007529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2923">
        <w:rPr>
          <w:rFonts w:ascii="Times New Roman" w:hAnsi="Times New Roman" w:cs="Times New Roman"/>
          <w:sz w:val="24"/>
          <w:szCs w:val="24"/>
          <w:lang w:val="uk-UA"/>
        </w:rPr>
        <w:t>Тобто, розмінна монета, отримана з каси підприємства, або яка зберігається на місці проведення розрахунків РРО та/або ПРРО з попереднього дня, має проводитися через РРО та/або ПРРО за допомогою форму</w:t>
      </w:r>
      <w:r w:rsidR="00752923" w:rsidRPr="00752923">
        <w:rPr>
          <w:rFonts w:ascii="Times New Roman" w:hAnsi="Times New Roman" w:cs="Times New Roman"/>
          <w:sz w:val="24"/>
          <w:szCs w:val="24"/>
          <w:lang w:val="uk-UA"/>
        </w:rPr>
        <w:t>вання чеку «Службове внесення».</w:t>
      </w:r>
    </w:p>
    <w:p w:rsidR="006F347F" w:rsidRPr="00752923" w:rsidRDefault="006F347F" w:rsidP="007529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2923">
        <w:rPr>
          <w:rFonts w:ascii="Times New Roman" w:hAnsi="Times New Roman" w:cs="Times New Roman"/>
          <w:sz w:val="24"/>
          <w:szCs w:val="24"/>
          <w:lang w:val="uk-UA"/>
        </w:rPr>
        <w:t>Підтвердженням внесення відповідної суми до РРО та/або ПРРО, як розмінної монети, – є фіскальний звітний чек (Z-звіт), у якому відображається інформація про операцію «службове внесення».</w:t>
      </w:r>
    </w:p>
    <w:p w:rsidR="00752923" w:rsidRPr="00752923" w:rsidRDefault="00752923" w:rsidP="007529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2923" w:rsidRPr="00B8185E" w:rsidRDefault="00752923" w:rsidP="00752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23C" w:rsidRPr="00B8185E" w:rsidRDefault="00D9323C" w:rsidP="00752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23C" w:rsidRPr="00B8185E" w:rsidRDefault="00D9323C" w:rsidP="00752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23C" w:rsidRPr="00B8185E" w:rsidRDefault="00D9323C" w:rsidP="00752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23C" w:rsidRPr="00B8185E" w:rsidRDefault="00D9323C" w:rsidP="00752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923" w:rsidRPr="00D9323C" w:rsidRDefault="00752923" w:rsidP="007529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>. Хрещатик</w:t>
      </w:r>
      <w:r w:rsidRPr="00D9323C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9323C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9323C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D9323C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D9323C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D9323C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D9323C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752923" w:rsidRPr="00752923" w:rsidRDefault="00752923" w:rsidP="00752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752923" w:rsidRPr="00752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7F"/>
    <w:rsid w:val="006F347F"/>
    <w:rsid w:val="00752923"/>
    <w:rsid w:val="007A2BD5"/>
    <w:rsid w:val="00B8185E"/>
    <w:rsid w:val="00D9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923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752923"/>
  </w:style>
  <w:style w:type="character" w:styleId="a5">
    <w:name w:val="Hyperlink"/>
    <w:uiPriority w:val="99"/>
    <w:rsid w:val="007529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923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752923"/>
  </w:style>
  <w:style w:type="character" w:styleId="a5">
    <w:name w:val="Hyperlink"/>
    <w:uiPriority w:val="99"/>
    <w:rsid w:val="007529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1904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dcterms:created xsi:type="dcterms:W3CDTF">2021-12-22T09:41:00Z</dcterms:created>
  <dcterms:modified xsi:type="dcterms:W3CDTF">2021-12-28T07:04:00Z</dcterms:modified>
</cp:coreProperties>
</file>