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5C1" w:rsidRDefault="004235C1" w:rsidP="004235C1">
      <w:pPr>
        <w:spacing w:after="0"/>
      </w:pPr>
      <w:r>
        <w:rPr>
          <w:noProof/>
          <w:lang w:eastAsia="uk-UA"/>
        </w:rPr>
        <mc:AlternateContent>
          <mc:Choice Requires="wps">
            <w:drawing>
              <wp:anchor distT="0" distB="0" distL="114300" distR="114300" simplePos="0" relativeHeight="251659264" behindDoc="0" locked="0" layoutInCell="1" allowOverlap="1" wp14:anchorId="6B19499A" wp14:editId="4429945A">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35C1" w:rsidRDefault="004235C1" w:rsidP="004235C1">
                            <w:pPr>
                              <w:spacing w:after="0"/>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4235C1" w:rsidRDefault="004235C1" w:rsidP="004235C1">
                            <w:pPr>
                              <w:spacing w:after="0"/>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4235C1" w:rsidRDefault="004235C1" w:rsidP="004235C1">
                            <w:pPr>
                              <w:spacing w:after="0"/>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4235C1" w:rsidRDefault="004235C1" w:rsidP="004235C1">
                      <w:pPr>
                        <w:spacing w:after="0"/>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4235C1" w:rsidRDefault="004235C1" w:rsidP="004235C1">
                      <w:pPr>
                        <w:spacing w:after="0"/>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4235C1" w:rsidRDefault="004235C1" w:rsidP="004235C1">
                      <w:pPr>
                        <w:spacing w:after="0"/>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v:textbox>
              </v:shape>
            </w:pict>
          </mc:Fallback>
        </mc:AlternateContent>
      </w:r>
      <w:r>
        <w:rPr>
          <w:noProof/>
          <w:lang w:eastAsia="uk-UA"/>
        </w:rPr>
        <w:drawing>
          <wp:inline distT="0" distB="0" distL="0" distR="0" wp14:anchorId="0A2D20D5" wp14:editId="00514095">
            <wp:extent cx="1884680" cy="946150"/>
            <wp:effectExtent l="0" t="0" r="127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84680" cy="946150"/>
                    </a:xfrm>
                    <a:prstGeom prst="rect">
                      <a:avLst/>
                    </a:prstGeom>
                    <a:noFill/>
                    <a:ln>
                      <a:noFill/>
                    </a:ln>
                  </pic:spPr>
                </pic:pic>
              </a:graphicData>
            </a:graphic>
          </wp:inline>
        </w:drawing>
      </w:r>
    </w:p>
    <w:p w:rsidR="004235C1" w:rsidRDefault="004235C1" w:rsidP="00A63FC4">
      <w:pPr>
        <w:spacing w:after="0" w:line="240" w:lineRule="auto"/>
        <w:jc w:val="center"/>
        <w:rPr>
          <w:rFonts w:ascii="Times New Roman" w:eastAsia="Times New Roman" w:hAnsi="Times New Roman" w:cs="Times New Roman"/>
          <w:b/>
          <w:sz w:val="26"/>
          <w:szCs w:val="26"/>
          <w:lang w:val="en-US" w:eastAsia="uk-UA"/>
        </w:rPr>
      </w:pPr>
    </w:p>
    <w:p w:rsidR="00A63FC4" w:rsidRPr="004235C1" w:rsidRDefault="00A63FC4" w:rsidP="00A63FC4">
      <w:pPr>
        <w:spacing w:after="0" w:line="240" w:lineRule="auto"/>
        <w:jc w:val="center"/>
        <w:rPr>
          <w:rFonts w:ascii="Times New Roman" w:eastAsia="Times New Roman" w:hAnsi="Times New Roman" w:cs="Times New Roman"/>
          <w:b/>
          <w:sz w:val="28"/>
          <w:szCs w:val="28"/>
          <w:lang w:val="uk-UA" w:eastAsia="uk-UA"/>
        </w:rPr>
      </w:pPr>
      <w:r w:rsidRPr="004235C1">
        <w:rPr>
          <w:rFonts w:ascii="Times New Roman" w:eastAsia="Times New Roman" w:hAnsi="Times New Roman" w:cs="Times New Roman"/>
          <w:b/>
          <w:sz w:val="28"/>
          <w:szCs w:val="28"/>
          <w:lang w:val="uk-UA" w:eastAsia="uk-UA"/>
        </w:rPr>
        <w:t>До якого контролюючого органу платнику податків необхідно звернутися із заявою про розстрочення (відстрочення) грошового зобов’язання та/або податкового боргу?</w:t>
      </w:r>
    </w:p>
    <w:p w:rsidR="00E56F44" w:rsidRPr="004235C1" w:rsidRDefault="00E56F44" w:rsidP="00A63FC4">
      <w:pPr>
        <w:spacing w:after="0" w:line="240" w:lineRule="auto"/>
        <w:jc w:val="right"/>
        <w:rPr>
          <w:rFonts w:ascii="Times New Roman" w:eastAsia="Times New Roman" w:hAnsi="Times New Roman" w:cs="Times New Roman"/>
          <w:b/>
          <w:sz w:val="28"/>
          <w:szCs w:val="28"/>
          <w:lang w:val="uk-UA" w:eastAsia="uk-UA"/>
        </w:rPr>
      </w:pPr>
    </w:p>
    <w:p w:rsidR="00E56F44" w:rsidRPr="004235C1" w:rsidRDefault="00E56F44" w:rsidP="00A63FC4">
      <w:pPr>
        <w:spacing w:after="0" w:line="240" w:lineRule="auto"/>
        <w:ind w:firstLine="708"/>
        <w:jc w:val="both"/>
        <w:rPr>
          <w:rFonts w:ascii="Times New Roman" w:eastAsia="Times New Roman" w:hAnsi="Times New Roman" w:cs="Times New Roman"/>
          <w:sz w:val="28"/>
          <w:szCs w:val="28"/>
          <w:lang w:val="uk-UA" w:eastAsia="uk-UA"/>
        </w:rPr>
      </w:pPr>
      <w:r w:rsidRPr="004235C1">
        <w:rPr>
          <w:rFonts w:ascii="Times New Roman" w:eastAsia="Times New Roman" w:hAnsi="Times New Roman" w:cs="Times New Roman"/>
          <w:sz w:val="28"/>
          <w:szCs w:val="28"/>
          <w:lang w:val="uk-UA" w:eastAsia="uk-UA"/>
        </w:rPr>
        <w:t>Відповідно до Податкового кодексу України від 02 грудня 2010 року № 2755-VI зі змінами та доповненнями (далі – ПКУ) платник податків має право одержувати відстрочення, розстрочення сплати податків або податковий кредит в порядку і на умовах, встановлених ПКУ (</w:t>
      </w:r>
      <w:proofErr w:type="spellStart"/>
      <w:r w:rsidRPr="004235C1">
        <w:rPr>
          <w:rFonts w:ascii="Times New Roman" w:eastAsia="Times New Roman" w:hAnsi="Times New Roman" w:cs="Times New Roman"/>
          <w:sz w:val="28"/>
          <w:szCs w:val="28"/>
          <w:lang w:val="uk-UA" w:eastAsia="uk-UA"/>
        </w:rPr>
        <w:t>п.п</w:t>
      </w:r>
      <w:proofErr w:type="spellEnd"/>
      <w:r w:rsidRPr="004235C1">
        <w:rPr>
          <w:rFonts w:ascii="Times New Roman" w:eastAsia="Times New Roman" w:hAnsi="Times New Roman" w:cs="Times New Roman"/>
          <w:sz w:val="28"/>
          <w:szCs w:val="28"/>
          <w:lang w:val="uk-UA" w:eastAsia="uk-UA"/>
        </w:rPr>
        <w:t>. 17.1.5 п. 17.1 ст. 17 ПКУ), а контролюючі органи мають право приймати рішення про розстрочення та відстрочення грошових зобов’язань або податкового боргу (</w:t>
      </w:r>
      <w:proofErr w:type="spellStart"/>
      <w:r w:rsidRPr="004235C1">
        <w:rPr>
          <w:rFonts w:ascii="Times New Roman" w:eastAsia="Times New Roman" w:hAnsi="Times New Roman" w:cs="Times New Roman"/>
          <w:sz w:val="28"/>
          <w:szCs w:val="28"/>
          <w:lang w:val="uk-UA" w:eastAsia="uk-UA"/>
        </w:rPr>
        <w:t>п.п</w:t>
      </w:r>
      <w:proofErr w:type="spellEnd"/>
      <w:r w:rsidRPr="004235C1">
        <w:rPr>
          <w:rFonts w:ascii="Times New Roman" w:eastAsia="Times New Roman" w:hAnsi="Times New Roman" w:cs="Times New Roman"/>
          <w:sz w:val="28"/>
          <w:szCs w:val="28"/>
          <w:lang w:val="uk-UA" w:eastAsia="uk-UA"/>
        </w:rPr>
        <w:t>. 20.1.29 п. 20.1 ст. 20 ПКУ).</w:t>
      </w:r>
    </w:p>
    <w:p w:rsidR="00E56F44" w:rsidRPr="004235C1" w:rsidRDefault="00E56F44" w:rsidP="00A63FC4">
      <w:pPr>
        <w:spacing w:after="0" w:line="240" w:lineRule="auto"/>
        <w:ind w:firstLine="708"/>
        <w:jc w:val="both"/>
        <w:rPr>
          <w:rFonts w:ascii="Times New Roman" w:eastAsia="Times New Roman" w:hAnsi="Times New Roman" w:cs="Times New Roman"/>
          <w:sz w:val="28"/>
          <w:szCs w:val="28"/>
          <w:lang w:val="uk-UA" w:eastAsia="uk-UA"/>
        </w:rPr>
      </w:pPr>
      <w:r w:rsidRPr="004235C1">
        <w:rPr>
          <w:rFonts w:ascii="Times New Roman" w:eastAsia="Times New Roman" w:hAnsi="Times New Roman" w:cs="Times New Roman"/>
          <w:sz w:val="28"/>
          <w:szCs w:val="28"/>
          <w:lang w:val="uk-UA" w:eastAsia="uk-UA"/>
        </w:rPr>
        <w:t xml:space="preserve">Також п. 19 прим. 1.1 ст. 19 прим. 1 ПКУ встановлено, що контролюючі органи, визначені </w:t>
      </w:r>
      <w:proofErr w:type="spellStart"/>
      <w:r w:rsidRPr="004235C1">
        <w:rPr>
          <w:rFonts w:ascii="Times New Roman" w:eastAsia="Times New Roman" w:hAnsi="Times New Roman" w:cs="Times New Roman"/>
          <w:sz w:val="28"/>
          <w:szCs w:val="28"/>
          <w:lang w:val="uk-UA" w:eastAsia="uk-UA"/>
        </w:rPr>
        <w:t>п.п</w:t>
      </w:r>
      <w:proofErr w:type="spellEnd"/>
      <w:r w:rsidRPr="004235C1">
        <w:rPr>
          <w:rFonts w:ascii="Times New Roman" w:eastAsia="Times New Roman" w:hAnsi="Times New Roman" w:cs="Times New Roman"/>
          <w:sz w:val="28"/>
          <w:szCs w:val="28"/>
          <w:lang w:val="uk-UA" w:eastAsia="uk-UA"/>
        </w:rPr>
        <w:t>. 41.1.1 п. 41.1 ст. 41 ПКУ, виконують такі функції, крім особливостей, передбачених для державних податкових інспекцій ст. 19 прим. 3 ПКУ. Зокрема контролюючі органи виконують функцію щодо відстрочення, розстрочення та реструктуризації грошових зобов’язань та/або податкового боргу (</w:t>
      </w:r>
      <w:proofErr w:type="spellStart"/>
      <w:r w:rsidRPr="004235C1">
        <w:rPr>
          <w:rFonts w:ascii="Times New Roman" w:eastAsia="Times New Roman" w:hAnsi="Times New Roman" w:cs="Times New Roman"/>
          <w:sz w:val="28"/>
          <w:szCs w:val="28"/>
          <w:lang w:val="uk-UA" w:eastAsia="uk-UA"/>
        </w:rPr>
        <w:t>п.п</w:t>
      </w:r>
      <w:proofErr w:type="spellEnd"/>
      <w:r w:rsidRPr="004235C1">
        <w:rPr>
          <w:rFonts w:ascii="Times New Roman" w:eastAsia="Times New Roman" w:hAnsi="Times New Roman" w:cs="Times New Roman"/>
          <w:sz w:val="28"/>
          <w:szCs w:val="28"/>
          <w:lang w:val="uk-UA" w:eastAsia="uk-UA"/>
        </w:rPr>
        <w:t>. 19 прим. 1.1.24 п. 19 прим. 1.1 ст. 19 прим. 1 ПКУ).</w:t>
      </w:r>
    </w:p>
    <w:p w:rsidR="00E56F44" w:rsidRPr="004235C1" w:rsidRDefault="00E56F44" w:rsidP="00A63FC4">
      <w:pPr>
        <w:spacing w:after="0" w:line="240" w:lineRule="auto"/>
        <w:ind w:firstLine="708"/>
        <w:jc w:val="both"/>
        <w:rPr>
          <w:rFonts w:ascii="Times New Roman" w:eastAsia="Times New Roman" w:hAnsi="Times New Roman" w:cs="Times New Roman"/>
          <w:sz w:val="28"/>
          <w:szCs w:val="28"/>
          <w:lang w:val="uk-UA" w:eastAsia="uk-UA"/>
        </w:rPr>
      </w:pPr>
      <w:r w:rsidRPr="004235C1">
        <w:rPr>
          <w:rFonts w:ascii="Times New Roman" w:eastAsia="Times New Roman" w:hAnsi="Times New Roman" w:cs="Times New Roman"/>
          <w:sz w:val="28"/>
          <w:szCs w:val="28"/>
          <w:lang w:val="uk-UA" w:eastAsia="uk-UA"/>
        </w:rPr>
        <w:t xml:space="preserve">Контролюючими органами є – податкові органи (центральний орган виконавчої влади, що реалізує державну податкову політику, його територіальні органи) – щодо дотримання законодавства з питань оподаткування (крім випадків, визначених </w:t>
      </w:r>
      <w:proofErr w:type="spellStart"/>
      <w:r w:rsidRPr="004235C1">
        <w:rPr>
          <w:rFonts w:ascii="Times New Roman" w:eastAsia="Times New Roman" w:hAnsi="Times New Roman" w:cs="Times New Roman"/>
          <w:sz w:val="28"/>
          <w:szCs w:val="28"/>
          <w:lang w:val="uk-UA" w:eastAsia="uk-UA"/>
        </w:rPr>
        <w:t>п.п</w:t>
      </w:r>
      <w:proofErr w:type="spellEnd"/>
      <w:r w:rsidRPr="004235C1">
        <w:rPr>
          <w:rFonts w:ascii="Times New Roman" w:eastAsia="Times New Roman" w:hAnsi="Times New Roman" w:cs="Times New Roman"/>
          <w:sz w:val="28"/>
          <w:szCs w:val="28"/>
          <w:lang w:val="uk-UA" w:eastAsia="uk-UA"/>
        </w:rPr>
        <w:t>. 41.1.2 п. 41.1 ст. 41 ПКУ), законодавства з питань сплати єдиного внеску, а також щодо дотримання іншого законодавства, контроль за виконанням якого покладено на центральний орган виконавчої влади, що реалізує державну податкову політику, чи його територіальні органи (</w:t>
      </w:r>
      <w:proofErr w:type="spellStart"/>
      <w:r w:rsidRPr="004235C1">
        <w:rPr>
          <w:rFonts w:ascii="Times New Roman" w:eastAsia="Times New Roman" w:hAnsi="Times New Roman" w:cs="Times New Roman"/>
          <w:sz w:val="28"/>
          <w:szCs w:val="28"/>
          <w:lang w:val="uk-UA" w:eastAsia="uk-UA"/>
        </w:rPr>
        <w:t>п.п</w:t>
      </w:r>
      <w:proofErr w:type="spellEnd"/>
      <w:r w:rsidRPr="004235C1">
        <w:rPr>
          <w:rFonts w:ascii="Times New Roman" w:eastAsia="Times New Roman" w:hAnsi="Times New Roman" w:cs="Times New Roman"/>
          <w:sz w:val="28"/>
          <w:szCs w:val="28"/>
          <w:lang w:val="uk-UA" w:eastAsia="uk-UA"/>
        </w:rPr>
        <w:t>. 41.1.1 п. 41.1 ст. 41 ПКУ).</w:t>
      </w:r>
    </w:p>
    <w:p w:rsidR="00E56F44" w:rsidRPr="004235C1" w:rsidRDefault="00E56F44" w:rsidP="00A63FC4">
      <w:pPr>
        <w:spacing w:after="0" w:line="240" w:lineRule="auto"/>
        <w:ind w:firstLine="708"/>
        <w:jc w:val="both"/>
        <w:rPr>
          <w:rFonts w:ascii="Times New Roman" w:eastAsia="Times New Roman" w:hAnsi="Times New Roman" w:cs="Times New Roman"/>
          <w:sz w:val="28"/>
          <w:szCs w:val="28"/>
          <w:lang w:val="uk-UA" w:eastAsia="uk-UA"/>
        </w:rPr>
      </w:pPr>
      <w:r w:rsidRPr="004235C1">
        <w:rPr>
          <w:rFonts w:ascii="Times New Roman" w:eastAsia="Times New Roman" w:hAnsi="Times New Roman" w:cs="Times New Roman"/>
          <w:sz w:val="28"/>
          <w:szCs w:val="28"/>
          <w:lang w:val="uk-UA" w:eastAsia="uk-UA"/>
        </w:rPr>
        <w:t>Згідно з п. 100.2 ст. 100 ПКУ платник податків має право звернутися до контролюючого органу із заявою про розстрочення та відстрочення грошових зобов’язань або податкового боргу.</w:t>
      </w:r>
    </w:p>
    <w:p w:rsidR="00E56F44" w:rsidRPr="004235C1" w:rsidRDefault="00E56F44" w:rsidP="00A63FC4">
      <w:pPr>
        <w:spacing w:after="0" w:line="240" w:lineRule="auto"/>
        <w:ind w:firstLine="708"/>
        <w:jc w:val="both"/>
        <w:rPr>
          <w:rFonts w:ascii="Times New Roman" w:eastAsia="Times New Roman" w:hAnsi="Times New Roman" w:cs="Times New Roman"/>
          <w:sz w:val="28"/>
          <w:szCs w:val="28"/>
          <w:lang w:val="uk-UA" w:eastAsia="uk-UA"/>
        </w:rPr>
      </w:pPr>
      <w:r w:rsidRPr="004235C1">
        <w:rPr>
          <w:rFonts w:ascii="Times New Roman" w:eastAsia="Times New Roman" w:hAnsi="Times New Roman" w:cs="Times New Roman"/>
          <w:sz w:val="28"/>
          <w:szCs w:val="28"/>
          <w:lang w:val="uk-UA" w:eastAsia="uk-UA"/>
        </w:rPr>
        <w:t>У той же час п. 3.1 Порядку розстрочення (відстрочення) грошових зобов’язань (податкового боргу) платників податків, затвердженого наказом Міністерства доходів і зборів України від 10.10.2013 № 574 (далі – Порядок № 574), передбачено, що для розстрочення (відстрочення) грошових зобов’язань (податкового боргу) платник податків звертається до контролюючого органу за місцем свого обліку або за місцем обліку такого грошового зобов’язання (податкового боргу) з письмовою заявою.</w:t>
      </w:r>
    </w:p>
    <w:p w:rsidR="00E56F44" w:rsidRPr="004235C1" w:rsidRDefault="00E56F44" w:rsidP="00A63FC4">
      <w:pPr>
        <w:spacing w:after="0" w:line="240" w:lineRule="auto"/>
        <w:ind w:firstLine="708"/>
        <w:jc w:val="both"/>
        <w:rPr>
          <w:rFonts w:ascii="Times New Roman" w:eastAsia="Times New Roman" w:hAnsi="Times New Roman" w:cs="Times New Roman"/>
          <w:sz w:val="28"/>
          <w:szCs w:val="28"/>
          <w:lang w:val="uk-UA" w:eastAsia="uk-UA"/>
        </w:rPr>
      </w:pPr>
      <w:r w:rsidRPr="004235C1">
        <w:rPr>
          <w:rFonts w:ascii="Times New Roman" w:eastAsia="Times New Roman" w:hAnsi="Times New Roman" w:cs="Times New Roman"/>
          <w:sz w:val="28"/>
          <w:szCs w:val="28"/>
          <w:lang w:val="uk-UA" w:eastAsia="uk-UA"/>
        </w:rPr>
        <w:t>Згідно з п. 2.1. Порядку № 574 розстрочення (відстрочення) грошових зобов’язань (податкового боргу) можуть надавати в межах повноважень за кожним окремим випадком:</w:t>
      </w:r>
    </w:p>
    <w:p w:rsidR="00E56F44" w:rsidRPr="004235C1" w:rsidRDefault="00E56F44" w:rsidP="00A63FC4">
      <w:pPr>
        <w:spacing w:after="0" w:line="240" w:lineRule="auto"/>
        <w:ind w:firstLine="708"/>
        <w:jc w:val="both"/>
        <w:rPr>
          <w:rFonts w:ascii="Times New Roman" w:eastAsia="Times New Roman" w:hAnsi="Times New Roman" w:cs="Times New Roman"/>
          <w:sz w:val="28"/>
          <w:szCs w:val="28"/>
          <w:lang w:val="uk-UA" w:eastAsia="uk-UA"/>
        </w:rPr>
      </w:pPr>
      <w:r w:rsidRPr="004235C1">
        <w:rPr>
          <w:rFonts w:ascii="Times New Roman" w:eastAsia="Times New Roman" w:hAnsi="Times New Roman" w:cs="Times New Roman"/>
          <w:sz w:val="28"/>
          <w:szCs w:val="28"/>
          <w:lang w:val="uk-UA" w:eastAsia="uk-UA"/>
        </w:rPr>
        <w:t>ДПС – без обмежень суми;</w:t>
      </w:r>
    </w:p>
    <w:p w:rsidR="00E56F44" w:rsidRPr="004235C1" w:rsidRDefault="00E56F44" w:rsidP="00A63FC4">
      <w:pPr>
        <w:spacing w:after="0" w:line="240" w:lineRule="auto"/>
        <w:ind w:firstLine="708"/>
        <w:jc w:val="both"/>
        <w:rPr>
          <w:rFonts w:ascii="Times New Roman" w:eastAsia="Times New Roman" w:hAnsi="Times New Roman" w:cs="Times New Roman"/>
          <w:sz w:val="28"/>
          <w:szCs w:val="28"/>
          <w:lang w:val="uk-UA" w:eastAsia="uk-UA"/>
        </w:rPr>
      </w:pPr>
      <w:r w:rsidRPr="004235C1">
        <w:rPr>
          <w:rFonts w:ascii="Times New Roman" w:eastAsia="Times New Roman" w:hAnsi="Times New Roman" w:cs="Times New Roman"/>
          <w:sz w:val="28"/>
          <w:szCs w:val="28"/>
          <w:lang w:val="uk-UA" w:eastAsia="uk-UA"/>
        </w:rPr>
        <w:lastRenderedPageBreak/>
        <w:t>головні управління ДПС в областях, місті Києві, міжрегіональні управління ДПС по роботі з великими платниками податків (Центральне, Східне, Західне, Південне, Північне) – на суму не більше 3 млн. гривень.</w:t>
      </w:r>
    </w:p>
    <w:p w:rsidR="00E56F44" w:rsidRPr="004235C1" w:rsidRDefault="00E56F44" w:rsidP="00A63FC4">
      <w:pPr>
        <w:spacing w:after="0" w:line="240" w:lineRule="auto"/>
        <w:ind w:firstLine="708"/>
        <w:jc w:val="both"/>
        <w:rPr>
          <w:rFonts w:ascii="Times New Roman" w:eastAsia="Times New Roman" w:hAnsi="Times New Roman" w:cs="Times New Roman"/>
          <w:sz w:val="28"/>
          <w:szCs w:val="28"/>
          <w:lang w:val="uk-UA" w:eastAsia="uk-UA"/>
        </w:rPr>
      </w:pPr>
      <w:r w:rsidRPr="004235C1">
        <w:rPr>
          <w:rFonts w:ascii="Times New Roman" w:eastAsia="Times New Roman" w:hAnsi="Times New Roman" w:cs="Times New Roman"/>
          <w:sz w:val="28"/>
          <w:szCs w:val="28"/>
          <w:lang w:val="uk-UA" w:eastAsia="uk-UA"/>
        </w:rPr>
        <w:t>Платники за своїм бажанням можуть звертатися за розстроченням (відстроченням) грошових зобов’язань (податкового боргу) на суми, більші 3 млн. грн., до Державної податкової служби України, однак таке звернення не позбавляє їх обов’язку подати відповідну заяву до головних управлінь ДПС в областях, місті Києві, міжрегіональних управлінь ДПС по роботі з великими платниками податків (Центрального, Східного, Західного, Південного, Північного).</w:t>
      </w:r>
    </w:p>
    <w:p w:rsidR="00E56F44" w:rsidRPr="004235C1" w:rsidRDefault="00E56F44" w:rsidP="00A63FC4">
      <w:pPr>
        <w:spacing w:after="0" w:line="240" w:lineRule="auto"/>
        <w:ind w:firstLine="708"/>
        <w:jc w:val="both"/>
        <w:rPr>
          <w:rFonts w:ascii="Times New Roman" w:eastAsia="Times New Roman" w:hAnsi="Times New Roman" w:cs="Times New Roman"/>
          <w:sz w:val="28"/>
          <w:szCs w:val="28"/>
          <w:lang w:val="uk-UA" w:eastAsia="uk-UA"/>
        </w:rPr>
      </w:pPr>
      <w:r w:rsidRPr="004235C1">
        <w:rPr>
          <w:rFonts w:ascii="Times New Roman" w:eastAsia="Times New Roman" w:hAnsi="Times New Roman" w:cs="Times New Roman"/>
          <w:sz w:val="28"/>
          <w:szCs w:val="28"/>
          <w:lang w:val="uk-UA" w:eastAsia="uk-UA"/>
        </w:rPr>
        <w:t>Отже, подання заяви до територіального органу ДПС за місцем свого обліку або за місцем обліку такого грошового зобов’язання (податкового боргу) є обов’язковим в усіх без виключення випадках звернення за розстроченням (відстроченням).</w:t>
      </w:r>
    </w:p>
    <w:p w:rsidR="00E56F44" w:rsidRPr="004235C1" w:rsidRDefault="00E56F44" w:rsidP="00A63FC4">
      <w:pPr>
        <w:spacing w:after="0" w:line="240" w:lineRule="auto"/>
        <w:ind w:firstLine="708"/>
        <w:jc w:val="both"/>
        <w:rPr>
          <w:rFonts w:ascii="Times New Roman" w:eastAsia="Times New Roman" w:hAnsi="Times New Roman" w:cs="Times New Roman"/>
          <w:sz w:val="28"/>
          <w:szCs w:val="28"/>
          <w:lang w:val="uk-UA" w:eastAsia="uk-UA"/>
        </w:rPr>
      </w:pPr>
      <w:r w:rsidRPr="004235C1">
        <w:rPr>
          <w:rFonts w:ascii="Times New Roman" w:eastAsia="Times New Roman" w:hAnsi="Times New Roman" w:cs="Times New Roman"/>
          <w:sz w:val="28"/>
          <w:szCs w:val="28"/>
          <w:lang w:val="uk-UA" w:eastAsia="uk-UA"/>
        </w:rPr>
        <w:t>Пунктом 100.13 ст. 100 ПКУ передбачено, що порядок розстрочення та відстрочення грошових зобов’язань або податкового боргу платника податків затверджується центральним органом виконавчої влади, що забезпечує формування та реалізує державну фінансову політику – Міністерством фінансів України.</w:t>
      </w:r>
    </w:p>
    <w:p w:rsidR="00E56F44" w:rsidRPr="004235C1" w:rsidRDefault="00E56F44" w:rsidP="00A63FC4">
      <w:pPr>
        <w:spacing w:after="0" w:line="240" w:lineRule="auto"/>
        <w:ind w:firstLine="708"/>
        <w:jc w:val="both"/>
        <w:rPr>
          <w:rFonts w:ascii="Times New Roman" w:eastAsia="Times New Roman" w:hAnsi="Times New Roman" w:cs="Times New Roman"/>
          <w:sz w:val="28"/>
          <w:szCs w:val="28"/>
          <w:lang w:val="uk-UA" w:eastAsia="uk-UA"/>
        </w:rPr>
      </w:pPr>
      <w:r w:rsidRPr="004235C1">
        <w:rPr>
          <w:rFonts w:ascii="Times New Roman" w:eastAsia="Times New Roman" w:hAnsi="Times New Roman" w:cs="Times New Roman"/>
          <w:sz w:val="28"/>
          <w:szCs w:val="28"/>
          <w:lang w:val="uk-UA" w:eastAsia="uk-UA"/>
        </w:rPr>
        <w:t>У зв’язку зі змінами, внесеними до ПКУ Законом України від 21 грудня 2016 року № 1797-VIII «Про внесення змін до Податкового кодексу України щодо покращення інвестиційного клімату в Україні», ДПС разом з Міністерством фінансів України здійснюється робота по приведенню положень Порядку № 574 у відповідність до законодавства. Наразі зазначений підзаконний акт не затверджено.</w:t>
      </w:r>
    </w:p>
    <w:p w:rsidR="00DC46B1" w:rsidRPr="004235C1" w:rsidRDefault="00DC46B1" w:rsidP="00DC46B1">
      <w:pPr>
        <w:spacing w:after="0" w:line="240" w:lineRule="auto"/>
        <w:jc w:val="both"/>
        <w:rPr>
          <w:rFonts w:ascii="Times New Roman" w:hAnsi="Times New Roman" w:cs="Times New Roman"/>
          <w:sz w:val="28"/>
          <w:szCs w:val="28"/>
          <w:lang w:val="uk-UA"/>
        </w:rPr>
      </w:pPr>
    </w:p>
    <w:p w:rsidR="004235C1" w:rsidRDefault="004235C1" w:rsidP="00DC46B1">
      <w:pPr>
        <w:spacing w:after="0" w:line="240" w:lineRule="auto"/>
        <w:jc w:val="both"/>
        <w:rPr>
          <w:rFonts w:ascii="Times New Roman" w:hAnsi="Times New Roman" w:cs="Times New Roman"/>
          <w:sz w:val="28"/>
          <w:szCs w:val="28"/>
          <w:lang w:val="en-US"/>
        </w:rPr>
      </w:pPr>
    </w:p>
    <w:p w:rsidR="004235C1" w:rsidRDefault="004235C1" w:rsidP="00DC46B1">
      <w:pPr>
        <w:spacing w:after="0" w:line="240" w:lineRule="auto"/>
        <w:jc w:val="both"/>
        <w:rPr>
          <w:rFonts w:ascii="Times New Roman" w:hAnsi="Times New Roman" w:cs="Times New Roman"/>
          <w:sz w:val="28"/>
          <w:szCs w:val="28"/>
          <w:lang w:val="en-US"/>
        </w:rPr>
      </w:pPr>
    </w:p>
    <w:p w:rsidR="004235C1" w:rsidRDefault="004235C1" w:rsidP="00DC46B1">
      <w:pPr>
        <w:spacing w:after="0" w:line="240" w:lineRule="auto"/>
        <w:jc w:val="both"/>
        <w:rPr>
          <w:rFonts w:ascii="Times New Roman" w:hAnsi="Times New Roman" w:cs="Times New Roman"/>
          <w:sz w:val="28"/>
          <w:szCs w:val="28"/>
          <w:lang w:val="en-US"/>
        </w:rPr>
      </w:pPr>
    </w:p>
    <w:p w:rsidR="004235C1" w:rsidRDefault="004235C1" w:rsidP="00DC46B1">
      <w:pPr>
        <w:spacing w:after="0" w:line="240" w:lineRule="auto"/>
        <w:jc w:val="both"/>
        <w:rPr>
          <w:rFonts w:ascii="Times New Roman" w:hAnsi="Times New Roman" w:cs="Times New Roman"/>
          <w:sz w:val="28"/>
          <w:szCs w:val="28"/>
          <w:lang w:val="en-US"/>
        </w:rPr>
      </w:pPr>
    </w:p>
    <w:p w:rsidR="004235C1" w:rsidRDefault="004235C1" w:rsidP="00DC46B1">
      <w:pPr>
        <w:spacing w:after="0" w:line="240" w:lineRule="auto"/>
        <w:jc w:val="both"/>
        <w:rPr>
          <w:rFonts w:ascii="Times New Roman" w:hAnsi="Times New Roman" w:cs="Times New Roman"/>
          <w:sz w:val="28"/>
          <w:szCs w:val="28"/>
          <w:lang w:val="en-US"/>
        </w:rPr>
      </w:pPr>
    </w:p>
    <w:p w:rsidR="004235C1" w:rsidRDefault="004235C1" w:rsidP="00DC46B1">
      <w:pPr>
        <w:spacing w:after="0" w:line="240" w:lineRule="auto"/>
        <w:jc w:val="both"/>
        <w:rPr>
          <w:rFonts w:ascii="Times New Roman" w:hAnsi="Times New Roman" w:cs="Times New Roman"/>
          <w:sz w:val="28"/>
          <w:szCs w:val="28"/>
          <w:lang w:val="en-US"/>
        </w:rPr>
      </w:pPr>
    </w:p>
    <w:p w:rsidR="004235C1" w:rsidRDefault="004235C1" w:rsidP="00DC46B1">
      <w:pPr>
        <w:spacing w:after="0" w:line="240" w:lineRule="auto"/>
        <w:jc w:val="both"/>
        <w:rPr>
          <w:rFonts w:ascii="Times New Roman" w:hAnsi="Times New Roman" w:cs="Times New Roman"/>
          <w:sz w:val="28"/>
          <w:szCs w:val="28"/>
          <w:lang w:val="en-US"/>
        </w:rPr>
      </w:pPr>
    </w:p>
    <w:p w:rsidR="004235C1" w:rsidRDefault="004235C1" w:rsidP="00DC46B1">
      <w:pPr>
        <w:spacing w:after="0" w:line="240" w:lineRule="auto"/>
        <w:jc w:val="both"/>
        <w:rPr>
          <w:rFonts w:ascii="Times New Roman" w:hAnsi="Times New Roman" w:cs="Times New Roman"/>
          <w:sz w:val="28"/>
          <w:szCs w:val="28"/>
          <w:lang w:val="en-US"/>
        </w:rPr>
      </w:pPr>
      <w:bookmarkStart w:id="0" w:name="_GoBack"/>
      <w:bookmarkEnd w:id="0"/>
    </w:p>
    <w:p w:rsidR="004235C1" w:rsidRDefault="004235C1" w:rsidP="00DC46B1">
      <w:pPr>
        <w:spacing w:after="0" w:line="240" w:lineRule="auto"/>
        <w:jc w:val="both"/>
        <w:rPr>
          <w:rFonts w:ascii="Times New Roman" w:hAnsi="Times New Roman" w:cs="Times New Roman"/>
          <w:sz w:val="28"/>
          <w:szCs w:val="28"/>
          <w:lang w:val="en-US"/>
        </w:rPr>
      </w:pPr>
    </w:p>
    <w:p w:rsidR="004235C1" w:rsidRDefault="004235C1" w:rsidP="00DC46B1">
      <w:pPr>
        <w:spacing w:after="0" w:line="240" w:lineRule="auto"/>
        <w:jc w:val="both"/>
        <w:rPr>
          <w:rFonts w:ascii="Times New Roman" w:hAnsi="Times New Roman" w:cs="Times New Roman"/>
          <w:sz w:val="28"/>
          <w:szCs w:val="28"/>
          <w:lang w:val="en-US"/>
        </w:rPr>
      </w:pPr>
    </w:p>
    <w:p w:rsidR="004235C1" w:rsidRDefault="004235C1" w:rsidP="00DC46B1">
      <w:pPr>
        <w:spacing w:after="0" w:line="240" w:lineRule="auto"/>
        <w:jc w:val="both"/>
        <w:rPr>
          <w:rFonts w:ascii="Times New Roman" w:hAnsi="Times New Roman" w:cs="Times New Roman"/>
          <w:sz w:val="28"/>
          <w:szCs w:val="28"/>
          <w:lang w:val="en-US"/>
        </w:rPr>
      </w:pPr>
    </w:p>
    <w:p w:rsidR="004235C1" w:rsidRDefault="004235C1" w:rsidP="00DC46B1">
      <w:pPr>
        <w:spacing w:after="0" w:line="240" w:lineRule="auto"/>
        <w:jc w:val="both"/>
        <w:rPr>
          <w:rFonts w:ascii="Times New Roman" w:hAnsi="Times New Roman" w:cs="Times New Roman"/>
          <w:sz w:val="28"/>
          <w:szCs w:val="28"/>
          <w:lang w:val="en-US"/>
        </w:rPr>
      </w:pPr>
    </w:p>
    <w:p w:rsidR="004235C1" w:rsidRDefault="004235C1" w:rsidP="00DC46B1">
      <w:pPr>
        <w:spacing w:after="0" w:line="240" w:lineRule="auto"/>
        <w:jc w:val="both"/>
        <w:rPr>
          <w:rFonts w:ascii="Times New Roman" w:hAnsi="Times New Roman" w:cs="Times New Roman"/>
          <w:sz w:val="28"/>
          <w:szCs w:val="28"/>
          <w:lang w:val="en-US"/>
        </w:rPr>
      </w:pPr>
    </w:p>
    <w:p w:rsidR="004235C1" w:rsidRDefault="004235C1" w:rsidP="00DC46B1">
      <w:pPr>
        <w:spacing w:after="0" w:line="240" w:lineRule="auto"/>
        <w:jc w:val="both"/>
        <w:rPr>
          <w:rFonts w:ascii="Times New Roman" w:hAnsi="Times New Roman" w:cs="Times New Roman"/>
          <w:sz w:val="28"/>
          <w:szCs w:val="28"/>
          <w:lang w:val="en-US"/>
        </w:rPr>
      </w:pPr>
    </w:p>
    <w:p w:rsidR="004235C1" w:rsidRDefault="004235C1" w:rsidP="00DC46B1">
      <w:pPr>
        <w:spacing w:after="0" w:line="240" w:lineRule="auto"/>
        <w:jc w:val="both"/>
        <w:rPr>
          <w:rFonts w:ascii="Times New Roman" w:hAnsi="Times New Roman" w:cs="Times New Roman"/>
          <w:sz w:val="28"/>
          <w:szCs w:val="28"/>
          <w:lang w:val="en-US"/>
        </w:rPr>
      </w:pPr>
    </w:p>
    <w:p w:rsidR="004235C1" w:rsidRPr="004235C1" w:rsidRDefault="004235C1" w:rsidP="00DC46B1">
      <w:pPr>
        <w:spacing w:after="0" w:line="240" w:lineRule="auto"/>
        <w:jc w:val="both"/>
        <w:rPr>
          <w:rFonts w:ascii="Times New Roman" w:hAnsi="Times New Roman" w:cs="Times New Roman"/>
          <w:sz w:val="28"/>
          <w:szCs w:val="28"/>
          <w:lang w:val="en-US"/>
        </w:rPr>
      </w:pPr>
    </w:p>
    <w:p w:rsidR="004235C1" w:rsidRPr="00D07571" w:rsidRDefault="004235C1" w:rsidP="004235C1">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 xml:space="preserve">м. </w:t>
      </w:r>
      <w:proofErr w:type="spellStart"/>
      <w:r w:rsidRPr="00D07571">
        <w:rPr>
          <w:rFonts w:ascii="Times New Roman" w:eastAsia="Calibri" w:hAnsi="Times New Roman" w:cs="Times New Roman"/>
          <w:sz w:val="20"/>
          <w:szCs w:val="20"/>
          <w:lang w:eastAsia="ru-RU"/>
        </w:rPr>
        <w:t>Черкаси</w:t>
      </w:r>
      <w:proofErr w:type="spellEnd"/>
      <w:r w:rsidRPr="00D07571">
        <w:rPr>
          <w:rFonts w:ascii="Times New Roman" w:eastAsia="Calibri" w:hAnsi="Times New Roman" w:cs="Times New Roman"/>
          <w:sz w:val="20"/>
          <w:szCs w:val="20"/>
          <w:lang w:eastAsia="ru-RU"/>
        </w:rPr>
        <w:t>,</w:t>
      </w:r>
      <w:r>
        <w:rPr>
          <w:rFonts w:ascii="Times New Roman" w:eastAsia="Calibri" w:hAnsi="Times New Roman" w:cs="Times New Roman"/>
          <w:sz w:val="20"/>
          <w:szCs w:val="20"/>
          <w:lang w:eastAsia="ru-RU"/>
        </w:rPr>
        <w:t xml:space="preserve"> </w:t>
      </w:r>
      <w:proofErr w:type="spellStart"/>
      <w:r w:rsidRPr="00D07571">
        <w:rPr>
          <w:rFonts w:ascii="Times New Roman" w:eastAsia="Calibri" w:hAnsi="Times New Roman" w:cs="Times New Roman"/>
          <w:sz w:val="20"/>
          <w:szCs w:val="20"/>
          <w:lang w:eastAsia="ru-RU"/>
        </w:rPr>
        <w:t>вул</w:t>
      </w:r>
      <w:proofErr w:type="spellEnd"/>
      <w:r w:rsidRPr="00D07571">
        <w:rPr>
          <w:rFonts w:ascii="Times New Roman" w:eastAsia="Calibri" w:hAnsi="Times New Roman" w:cs="Times New Roman"/>
          <w:sz w:val="20"/>
          <w:szCs w:val="20"/>
          <w:lang w:eastAsia="ru-RU"/>
        </w:rPr>
        <w:t>. Хрещатик,235</w:t>
      </w:r>
      <w:r>
        <w:rPr>
          <w:rFonts w:ascii="Times New Roman" w:eastAsia="Calibri" w:hAnsi="Times New Roman" w:cs="Times New Roman"/>
          <w:sz w:val="20"/>
          <w:szCs w:val="20"/>
          <w:lang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proofErr w:type="spellStart"/>
        <w:r w:rsidRPr="00F231BF">
          <w:rPr>
            <w:rFonts w:ascii="Times New Roman" w:eastAsia="Calibri" w:hAnsi="Times New Roman" w:cs="Times New Roman"/>
            <w:color w:val="0000FF"/>
            <w:sz w:val="20"/>
            <w:szCs w:val="20"/>
            <w:u w:val="single"/>
            <w:lang w:val="en-US" w:eastAsia="ru-RU"/>
          </w:rPr>
          <w:t>ua</w:t>
        </w:r>
        <w:proofErr w:type="spellEnd"/>
      </w:hyperlink>
    </w:p>
    <w:p w:rsidR="004235C1" w:rsidRPr="00BC5EB7" w:rsidRDefault="004235C1" w:rsidP="004235C1">
      <w:pPr>
        <w:spacing w:after="0"/>
        <w:rPr>
          <w:rFonts w:ascii="Times New Roman" w:hAnsi="Times New Roman" w:cs="Times New Roman"/>
          <w:sz w:val="28"/>
          <w:szCs w:val="28"/>
        </w:rPr>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7" w:history="1">
        <w:r w:rsidRPr="00A9309E">
          <w:rPr>
            <w:rStyle w:val="a5"/>
            <w:rFonts w:ascii="Times New Roman" w:eastAsia="Calibri" w:hAnsi="Times New Roman" w:cs="Times New Roman"/>
            <w:sz w:val="20"/>
            <w:szCs w:val="20"/>
            <w:lang w:eastAsia="ru-RU"/>
          </w:rPr>
          <w:t>https://ck.tax.gov.ua/</w:t>
        </w:r>
      </w:hyperlink>
    </w:p>
    <w:sectPr w:rsidR="004235C1" w:rsidRPr="00BC5EB7" w:rsidSect="00F231B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DBB"/>
    <w:rsid w:val="000A7DA7"/>
    <w:rsid w:val="002209F3"/>
    <w:rsid w:val="002A0731"/>
    <w:rsid w:val="004235C1"/>
    <w:rsid w:val="0042694C"/>
    <w:rsid w:val="005504EF"/>
    <w:rsid w:val="00606969"/>
    <w:rsid w:val="0097221F"/>
    <w:rsid w:val="00A63FC4"/>
    <w:rsid w:val="00A9309E"/>
    <w:rsid w:val="00BA12B7"/>
    <w:rsid w:val="00CD0DBB"/>
    <w:rsid w:val="00D07571"/>
    <w:rsid w:val="00DC46B1"/>
    <w:rsid w:val="00E56F44"/>
    <w:rsid w:val="00E7256A"/>
    <w:rsid w:val="00F23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86356">
      <w:bodyDiv w:val="1"/>
      <w:marLeft w:val="0"/>
      <w:marRight w:val="0"/>
      <w:marTop w:val="0"/>
      <w:marBottom w:val="0"/>
      <w:divBdr>
        <w:top w:val="none" w:sz="0" w:space="0" w:color="auto"/>
        <w:left w:val="none" w:sz="0" w:space="0" w:color="auto"/>
        <w:bottom w:val="none" w:sz="0" w:space="0" w:color="auto"/>
        <w:right w:val="none" w:sz="0" w:space="0" w:color="auto"/>
      </w:divBdr>
    </w:div>
    <w:div w:id="107532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2741</Words>
  <Characters>1563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5</cp:revision>
  <cp:lastPrinted>2021-07-21T07:07:00Z</cp:lastPrinted>
  <dcterms:created xsi:type="dcterms:W3CDTF">2021-07-14T05:22:00Z</dcterms:created>
  <dcterms:modified xsi:type="dcterms:W3CDTF">2021-07-22T05:19:00Z</dcterms:modified>
</cp:coreProperties>
</file>