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69" w:rsidRDefault="00302DA6" w:rsidP="00AE3C69">
      <w:pPr>
        <w:rPr>
          <w:lang w:val="en-US"/>
        </w:rPr>
      </w:pPr>
      <w:bookmarkStart w:id="0" w:name="bookmark2"/>
      <w:r w:rsidRPr="00302DA6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AE3C69" w:rsidRPr="00AE3C69" w:rsidRDefault="00AE3C69" w:rsidP="00AE3C69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AE3C69" w:rsidRPr="00AE3C69" w:rsidRDefault="00AE3C69" w:rsidP="00AE3C69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AE3C69" w:rsidRPr="00AE3C69" w:rsidRDefault="00AE3C69" w:rsidP="00AE3C69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AE3C69">
        <w:rPr>
          <w:noProof/>
          <w:lang w:val="ru-RU" w:eastAsia="ru-RU"/>
        </w:rPr>
        <w:drawing>
          <wp:inline distT="0" distB="0" distL="0" distR="0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994902" w:rsidRPr="00E24F12" w:rsidRDefault="00994902" w:rsidP="00AE3C6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F12">
        <w:rPr>
          <w:rFonts w:ascii="Times New Roman" w:hAnsi="Times New Roman" w:cs="Times New Roman"/>
          <w:b/>
          <w:sz w:val="26"/>
          <w:szCs w:val="26"/>
        </w:rPr>
        <w:t xml:space="preserve">Чи має право </w:t>
      </w:r>
      <w:proofErr w:type="spellStart"/>
      <w:r w:rsidRPr="00E24F12">
        <w:rPr>
          <w:rFonts w:ascii="Times New Roman" w:hAnsi="Times New Roman" w:cs="Times New Roman"/>
          <w:b/>
          <w:sz w:val="26"/>
          <w:szCs w:val="26"/>
        </w:rPr>
        <w:t>ФОП</w:t>
      </w:r>
      <w:proofErr w:type="spellEnd"/>
      <w:r w:rsidRPr="00E24F12">
        <w:rPr>
          <w:rFonts w:ascii="Times New Roman" w:hAnsi="Times New Roman" w:cs="Times New Roman"/>
          <w:b/>
          <w:sz w:val="26"/>
          <w:szCs w:val="26"/>
        </w:rPr>
        <w:t xml:space="preserve"> – платник ЄП другої групи надавати послуги, у тому числі побутові, ФО які здійснюють незалежну професійну діяльність?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4F12">
        <w:rPr>
          <w:rFonts w:ascii="Times New Roman" w:hAnsi="Times New Roman" w:cs="Times New Roman"/>
          <w:sz w:val="26"/>
          <w:szCs w:val="26"/>
        </w:rPr>
        <w:t xml:space="preserve">Згідно з </w:t>
      </w:r>
      <w:proofErr w:type="spellStart"/>
      <w:r w:rsidRPr="00E24F12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E24F12">
        <w:rPr>
          <w:rFonts w:ascii="Times New Roman" w:hAnsi="Times New Roman" w:cs="Times New Roman"/>
          <w:sz w:val="26"/>
          <w:szCs w:val="26"/>
        </w:rPr>
        <w:t>. 2 п. 291.4 ст. 291 Податкового кодексу України від 02 грудня 2010 року № 2755-VI зі змінами та доповненнями (далі – ПКУ) до платників єдиного податку, які відносяться до другої групи, належать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4F12">
        <w:rPr>
          <w:rFonts w:ascii="Times New Roman" w:hAnsi="Times New Roman" w:cs="Times New Roman"/>
          <w:sz w:val="26"/>
          <w:szCs w:val="26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4F12">
        <w:rPr>
          <w:rFonts w:ascii="Times New Roman" w:hAnsi="Times New Roman" w:cs="Times New Roman"/>
          <w:sz w:val="26"/>
          <w:szCs w:val="26"/>
        </w:rPr>
        <w:t xml:space="preserve"> обсяг доходу не перевищує 834 розміри мінімальної заробітної плати, встановленої законом на 1 січня податкового (звітного) року.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4F12">
        <w:rPr>
          <w:rFonts w:ascii="Times New Roman" w:hAnsi="Times New Roman" w:cs="Times New Roman"/>
          <w:sz w:val="26"/>
          <w:szCs w:val="26"/>
        </w:rPr>
        <w:t xml:space="preserve"> Дія </w:t>
      </w:r>
      <w:proofErr w:type="spellStart"/>
      <w:r w:rsidRPr="00E24F12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E24F12">
        <w:rPr>
          <w:rFonts w:ascii="Times New Roman" w:hAnsi="Times New Roman" w:cs="Times New Roman"/>
          <w:sz w:val="26"/>
          <w:szCs w:val="26"/>
        </w:rPr>
        <w:t xml:space="preserve">. 2 п. 291.4 ст. 291 ПКУ не поширюється на фізичних осіб – підприємців, які надають посередницькі послуги з купівлі, продажу, оренди та оцінювання нерухомого майна (група 70.31 КВЕД </w:t>
      </w:r>
      <w:proofErr w:type="spellStart"/>
      <w:r w:rsidRPr="00E24F12">
        <w:rPr>
          <w:rFonts w:ascii="Times New Roman" w:hAnsi="Times New Roman" w:cs="Times New Roman"/>
          <w:sz w:val="26"/>
          <w:szCs w:val="26"/>
        </w:rPr>
        <w:t>ДК</w:t>
      </w:r>
      <w:proofErr w:type="spellEnd"/>
      <w:r w:rsidRPr="00E24F12">
        <w:rPr>
          <w:rFonts w:ascii="Times New Roman" w:hAnsi="Times New Roman" w:cs="Times New Roman"/>
          <w:sz w:val="26"/>
          <w:szCs w:val="26"/>
        </w:rPr>
        <w:t xml:space="preserve"> 009:2005), а також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E24F12">
        <w:rPr>
          <w:rFonts w:ascii="Times New Roman" w:hAnsi="Times New Roman" w:cs="Times New Roman"/>
          <w:sz w:val="26"/>
          <w:szCs w:val="26"/>
        </w:rPr>
        <w:t>напівдорогоцінного</w:t>
      </w:r>
      <w:proofErr w:type="spellEnd"/>
      <w:r w:rsidRPr="00E24F12">
        <w:rPr>
          <w:rFonts w:ascii="Times New Roman" w:hAnsi="Times New Roman" w:cs="Times New Roman"/>
          <w:sz w:val="26"/>
          <w:szCs w:val="26"/>
        </w:rPr>
        <w:t xml:space="preserve"> каміння. Такі фізичні особи – підприємці належать виключно до третьої групи платників єдиного податку, якщо відповідають вимогам, встановленим для такої групи.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4F12">
        <w:rPr>
          <w:rFonts w:ascii="Times New Roman" w:hAnsi="Times New Roman" w:cs="Times New Roman"/>
          <w:sz w:val="26"/>
          <w:szCs w:val="26"/>
        </w:rPr>
        <w:t xml:space="preserve">При цьому поняття «населення» у розумінні </w:t>
      </w:r>
      <w:proofErr w:type="spellStart"/>
      <w:r w:rsidRPr="00E24F12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E24F12">
        <w:rPr>
          <w:rFonts w:ascii="Times New Roman" w:hAnsi="Times New Roman" w:cs="Times New Roman"/>
          <w:sz w:val="26"/>
          <w:szCs w:val="26"/>
        </w:rPr>
        <w:t>. 2 п. 291.4 ст. 291 ПКУ не є специфічним, а використовується у загальному значенні.</w:t>
      </w:r>
    </w:p>
    <w:p w:rsidR="00994902" w:rsidRPr="00E24F12" w:rsidRDefault="00994902" w:rsidP="00AE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4F12">
        <w:rPr>
          <w:rFonts w:ascii="Times New Roman" w:hAnsi="Times New Roman" w:cs="Times New Roman"/>
          <w:sz w:val="26"/>
          <w:szCs w:val="26"/>
        </w:rPr>
        <w:t>Населення – це сукупність людей, які перебувають у межах даної держави і підлягають її юрисдикції. До складу населення входять громадяни даної держави, іноземні громадяни, які живуть у цій державі тривалий час, особи без громадянства та особи з подвійним і більше громадянством (Український юридичний термінологічний словник, термінологічний словник «Ліга-Закон»).</w:t>
      </w:r>
    </w:p>
    <w:p w:rsidR="00E24F12" w:rsidRPr="00E24F12" w:rsidRDefault="00994902" w:rsidP="00E24F12">
      <w:pPr>
        <w:spacing w:after="0" w:line="240" w:lineRule="auto"/>
        <w:ind w:firstLine="567"/>
        <w:jc w:val="both"/>
        <w:rPr>
          <w:rStyle w:val="z-label"/>
          <w:sz w:val="26"/>
          <w:szCs w:val="26"/>
        </w:rPr>
      </w:pPr>
      <w:r w:rsidRPr="00E24F12">
        <w:rPr>
          <w:rFonts w:ascii="Times New Roman" w:hAnsi="Times New Roman" w:cs="Times New Roman"/>
          <w:sz w:val="26"/>
          <w:szCs w:val="26"/>
        </w:rPr>
        <w:t xml:space="preserve"> Таким чином, фізична особа – підприємець – платник єдиного податку другої групи не має права надавати послуги, у тому числі побутові, суб’єктам господарювання, які не є платниками єдиного податку, та фізичним особам, які здійснюють незалежну професійну діяльність.</w:t>
      </w:r>
    </w:p>
    <w:p w:rsidR="00E24F12" w:rsidRPr="001A21C9" w:rsidRDefault="00E24F12" w:rsidP="00E24F12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4F12" w:rsidRPr="00354C6F" w:rsidRDefault="00E24F12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</w:p>
    <w:p w:rsidR="001A21C9" w:rsidRPr="00354C6F" w:rsidRDefault="001A21C9" w:rsidP="00E24F12">
      <w:pPr>
        <w:spacing w:after="0" w:line="240" w:lineRule="auto"/>
      </w:pPr>
      <w:bookmarkStart w:id="1" w:name="_GoBack"/>
      <w:bookmarkEnd w:id="1"/>
    </w:p>
    <w:p w:rsidR="00AE3C69" w:rsidRPr="00AE3C69" w:rsidRDefault="00AE3C69" w:rsidP="00AE3C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3C69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</w:t>
      </w:r>
      <w:r w:rsidR="00354C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E3C69">
        <w:rPr>
          <w:rFonts w:ascii="Times New Roman" w:hAnsi="Times New Roman" w:cs="Times New Roman"/>
          <w:sz w:val="20"/>
          <w:szCs w:val="20"/>
        </w:rPr>
        <w:t xml:space="preserve">  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E3C69">
        <w:rPr>
          <w:rFonts w:ascii="Times New Roman" w:hAnsi="Times New Roman" w:cs="Times New Roman"/>
          <w:sz w:val="20"/>
          <w:szCs w:val="20"/>
        </w:rPr>
        <w:t>-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E3C69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AE3C69" w:rsidRPr="00994902" w:rsidRDefault="00AE3C69" w:rsidP="00354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C69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</w:t>
      </w:r>
      <w:r w:rsidR="00354C6F" w:rsidRPr="00354C6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AE3C69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AE3C69" w:rsidRPr="00994902" w:rsidSect="00302D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94902"/>
    <w:rsid w:val="001A21C9"/>
    <w:rsid w:val="00302DA6"/>
    <w:rsid w:val="00354C6F"/>
    <w:rsid w:val="00994902"/>
    <w:rsid w:val="00AE3C69"/>
    <w:rsid w:val="00B26C7E"/>
    <w:rsid w:val="00E2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6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E3C69"/>
    <w:rPr>
      <w:color w:val="0000FF"/>
      <w:u w:val="single"/>
    </w:rPr>
  </w:style>
  <w:style w:type="character" w:customStyle="1" w:styleId="z-label">
    <w:name w:val="z-label"/>
    <w:basedOn w:val="a0"/>
    <w:rsid w:val="00E24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6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AE3C69"/>
    <w:rPr>
      <w:color w:val="0000FF"/>
      <w:u w:val="single"/>
    </w:rPr>
  </w:style>
  <w:style w:type="character" w:customStyle="1" w:styleId="z-label">
    <w:name w:val="z-label"/>
    <w:basedOn w:val="a0"/>
    <w:rsid w:val="00E24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5</cp:revision>
  <dcterms:created xsi:type="dcterms:W3CDTF">2021-09-27T15:46:00Z</dcterms:created>
  <dcterms:modified xsi:type="dcterms:W3CDTF">2021-09-28T07:32:00Z</dcterms:modified>
</cp:coreProperties>
</file>