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3BA" w:rsidRDefault="001743BA" w:rsidP="0064174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pPr w:leftFromText="180" w:rightFromText="180" w:vertAnchor="text" w:tblpX="65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6"/>
      </w:tblGrid>
      <w:tr w:rsidR="001743BA" w:rsidRPr="006D6DAA" w:rsidTr="0039484B">
        <w:trPr>
          <w:trHeight w:val="2258"/>
        </w:trPr>
        <w:tc>
          <w:tcPr>
            <w:tcW w:w="9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43BA" w:rsidRPr="006D6DAA" w:rsidRDefault="001743BA" w:rsidP="0039484B">
            <w:pPr>
              <w:suppressAutoHyphens/>
              <w:spacing w:after="0" w:line="240" w:lineRule="auto"/>
              <w:ind w:left="-360" w:right="-360"/>
              <w:jc w:val="center"/>
              <w:rPr>
                <w:rFonts w:ascii="Calibri" w:eastAsia="Calibri" w:hAnsi="Calibri" w:cs="Calibri"/>
                <w:caps/>
                <w:sz w:val="28"/>
                <w:szCs w:val="28"/>
                <w:lang w:eastAsia="zh-CN"/>
              </w:rPr>
            </w:pPr>
            <w:r w:rsidRPr="006D6DAA">
              <w:rPr>
                <w:rFonts w:ascii="Times New Roman" w:eastAsia="Calibri" w:hAnsi="Times New Roman" w:cs="Times New Roman"/>
                <w:b/>
                <w:bCs/>
                <w:caps/>
                <w:sz w:val="32"/>
                <w:szCs w:val="32"/>
                <w:lang w:eastAsia="zh-CN"/>
              </w:rPr>
              <w:t xml:space="preserve">Головне управління ДПС у Черкаській області </w:t>
            </w:r>
          </w:p>
          <w:p w:rsidR="001743BA" w:rsidRPr="006D6DAA" w:rsidRDefault="001743BA" w:rsidP="0039484B">
            <w:pPr>
              <w:pBdr>
                <w:bottom w:val="single" w:sz="12" w:space="1" w:color="000000"/>
              </w:pBdr>
              <w:tabs>
                <w:tab w:val="left" w:pos="334"/>
                <w:tab w:val="center" w:pos="4819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</w:pPr>
            <w:r w:rsidRPr="006D6DA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  <w:t>Відділ пресслужби, інформаційної політики та</w:t>
            </w:r>
          </w:p>
          <w:p w:rsidR="001743BA" w:rsidRPr="006D6DAA" w:rsidRDefault="001743BA" w:rsidP="0039484B">
            <w:pPr>
              <w:pBdr>
                <w:bottom w:val="single" w:sz="12" w:space="1" w:color="000000"/>
              </w:pBdr>
              <w:tabs>
                <w:tab w:val="left" w:pos="334"/>
                <w:tab w:val="left" w:pos="1624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</w:pPr>
            <w:r w:rsidRPr="006D6DA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  <w:t>адміністрування  субсайту</w:t>
            </w:r>
          </w:p>
          <w:p w:rsidR="001743BA" w:rsidRPr="006D6DAA" w:rsidRDefault="001743BA" w:rsidP="0039484B">
            <w:pPr>
              <w:pBdr>
                <w:bottom w:val="single" w:sz="12" w:space="1" w:color="000000"/>
              </w:pBdr>
              <w:tabs>
                <w:tab w:val="left" w:pos="334"/>
                <w:tab w:val="left" w:pos="1624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</w:pPr>
            <w:r w:rsidRPr="006D6DA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  <w:t>організаційно-розпорядчого управління</w:t>
            </w:r>
          </w:p>
          <w:p w:rsidR="001743BA" w:rsidRPr="006D6DAA" w:rsidRDefault="001743BA" w:rsidP="0039484B">
            <w:pPr>
              <w:spacing w:before="120" w:line="200" w:lineRule="exact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D6DAA">
              <w:rPr>
                <w:rFonts w:ascii="Arial" w:eastAsia="Calibri" w:hAnsi="Arial" w:cs="Arial"/>
                <w:sz w:val="20"/>
                <w:szCs w:val="20"/>
              </w:rPr>
              <w:t xml:space="preserve">18002, Черкаси, вул. Хрещатик, буд.235, </w:t>
            </w:r>
            <w:proofErr w:type="spellStart"/>
            <w:r w:rsidRPr="006D6DAA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proofErr w:type="spellEnd"/>
            <w:r w:rsidRPr="006D6DAA">
              <w:rPr>
                <w:rFonts w:ascii="Arial" w:eastAsia="Calibri" w:hAnsi="Arial" w:cs="Arial"/>
                <w:sz w:val="20"/>
                <w:szCs w:val="20"/>
              </w:rPr>
              <w:t xml:space="preserve">.: 33-91-34, </w:t>
            </w:r>
            <w:r w:rsidRPr="006D6DAA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Pr="006D6DAA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Pr="006D6DAA">
              <w:rPr>
                <w:rFonts w:ascii="Arial" w:eastAsia="Calibri" w:hAnsi="Arial" w:cs="Arial"/>
                <w:sz w:val="20"/>
                <w:szCs w:val="20"/>
                <w:lang w:val="en-US"/>
              </w:rPr>
              <w:t>mail</w:t>
            </w:r>
            <w:r w:rsidRPr="006D6DAA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proofErr w:type="spellStart"/>
            <w:r w:rsidRPr="006D6DAA">
              <w:rPr>
                <w:rFonts w:ascii="Arial" w:eastAsia="Calibri" w:hAnsi="Arial" w:cs="Arial"/>
                <w:color w:val="0000FF"/>
                <w:sz w:val="20"/>
                <w:u w:val="single"/>
                <w:lang w:val="en-US"/>
              </w:rPr>
              <w:t>ck</w:t>
            </w:r>
            <w:proofErr w:type="spellEnd"/>
            <w:r w:rsidRPr="006D6DAA">
              <w:rPr>
                <w:rFonts w:ascii="Arial" w:eastAsia="Calibri" w:hAnsi="Arial" w:cs="Arial"/>
                <w:color w:val="0000FF"/>
                <w:sz w:val="20"/>
                <w:u w:val="single"/>
              </w:rPr>
              <w:t>.</w:t>
            </w:r>
            <w:proofErr w:type="spellStart"/>
            <w:r w:rsidRPr="006D6DAA">
              <w:rPr>
                <w:rFonts w:ascii="Arial" w:eastAsia="Calibri" w:hAnsi="Arial" w:cs="Arial"/>
                <w:color w:val="0000FF"/>
                <w:sz w:val="20"/>
                <w:u w:val="single"/>
                <w:lang w:val="en-US"/>
              </w:rPr>
              <w:t>zmi</w:t>
            </w:r>
            <w:proofErr w:type="spellEnd"/>
            <w:r w:rsidRPr="006D6DAA">
              <w:rPr>
                <w:rFonts w:ascii="Arial" w:eastAsia="Calibri" w:hAnsi="Arial" w:cs="Arial"/>
                <w:color w:val="0000FF"/>
                <w:sz w:val="20"/>
                <w:u w:val="single"/>
              </w:rPr>
              <w:t>@</w:t>
            </w:r>
            <w:r w:rsidRPr="006D6DAA">
              <w:rPr>
                <w:rFonts w:ascii="Arial" w:eastAsia="Calibri" w:hAnsi="Arial" w:cs="Arial"/>
                <w:color w:val="0000FF"/>
                <w:sz w:val="20"/>
                <w:u w:val="single"/>
                <w:lang w:val="en-US"/>
              </w:rPr>
              <w:t>tax</w:t>
            </w:r>
            <w:r w:rsidRPr="006D6DAA">
              <w:rPr>
                <w:rFonts w:ascii="Arial" w:eastAsia="Calibri" w:hAnsi="Arial" w:cs="Arial"/>
                <w:color w:val="0000FF"/>
                <w:sz w:val="20"/>
                <w:u w:val="single"/>
              </w:rPr>
              <w:t>.</w:t>
            </w:r>
            <w:proofErr w:type="spellStart"/>
            <w:r w:rsidRPr="006D6DAA">
              <w:rPr>
                <w:rFonts w:ascii="Arial" w:eastAsia="Calibri" w:hAnsi="Arial" w:cs="Arial"/>
                <w:color w:val="0000FF"/>
                <w:sz w:val="20"/>
                <w:u w:val="single"/>
                <w:lang w:val="en-US"/>
              </w:rPr>
              <w:t>gov</w:t>
            </w:r>
            <w:proofErr w:type="spellEnd"/>
            <w:r w:rsidRPr="006D6DAA">
              <w:rPr>
                <w:rFonts w:ascii="Arial" w:eastAsia="Calibri" w:hAnsi="Arial" w:cs="Arial"/>
                <w:color w:val="0000FF"/>
                <w:sz w:val="20"/>
                <w:u w:val="single"/>
              </w:rPr>
              <w:t>.</w:t>
            </w:r>
            <w:proofErr w:type="spellStart"/>
            <w:r w:rsidRPr="006D6DAA">
              <w:rPr>
                <w:rFonts w:ascii="Arial" w:eastAsia="Calibri" w:hAnsi="Arial" w:cs="Arial"/>
                <w:color w:val="0000FF"/>
                <w:sz w:val="20"/>
                <w:u w:val="single"/>
                <w:lang w:val="en-US"/>
              </w:rPr>
              <w:t>ua</w:t>
            </w:r>
            <w:proofErr w:type="spellEnd"/>
          </w:p>
        </w:tc>
      </w:tr>
    </w:tbl>
    <w:p w:rsidR="001743BA" w:rsidRPr="001743BA" w:rsidRDefault="001743BA" w:rsidP="0064174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1741" w:rsidRPr="001743BA" w:rsidRDefault="001743BA" w:rsidP="00174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41741" w:rsidRPr="001743BA">
        <w:rPr>
          <w:rFonts w:ascii="Times New Roman" w:hAnsi="Times New Roman" w:cs="Times New Roman"/>
          <w:b/>
          <w:sz w:val="28"/>
          <w:szCs w:val="28"/>
        </w:rPr>
        <w:t>оповн</w:t>
      </w:r>
      <w:r>
        <w:rPr>
          <w:rFonts w:ascii="Times New Roman" w:hAnsi="Times New Roman" w:cs="Times New Roman"/>
          <w:b/>
          <w:sz w:val="28"/>
          <w:szCs w:val="28"/>
        </w:rPr>
        <w:t>ення</w:t>
      </w:r>
      <w:r w:rsidR="00641741" w:rsidRPr="001743BA">
        <w:rPr>
          <w:rFonts w:ascii="Times New Roman" w:hAnsi="Times New Roman" w:cs="Times New Roman"/>
          <w:b/>
          <w:sz w:val="28"/>
          <w:szCs w:val="28"/>
        </w:rPr>
        <w:t xml:space="preserve"> обсяг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641741" w:rsidRPr="001743BA">
        <w:rPr>
          <w:rFonts w:ascii="Times New Roman" w:hAnsi="Times New Roman" w:cs="Times New Roman"/>
          <w:b/>
          <w:sz w:val="28"/>
          <w:szCs w:val="28"/>
        </w:rPr>
        <w:t xml:space="preserve"> залишків пального або спирту етилового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641741" w:rsidRPr="001743BA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741" w:rsidRPr="001743BA">
        <w:rPr>
          <w:rFonts w:ascii="Times New Roman" w:hAnsi="Times New Roman" w:cs="Times New Roman"/>
          <w:b/>
          <w:sz w:val="28"/>
          <w:szCs w:val="28"/>
        </w:rPr>
        <w:t>СЕАРП та СЕ</w:t>
      </w:r>
    </w:p>
    <w:p w:rsidR="00641741" w:rsidRPr="001743BA" w:rsidRDefault="00641741" w:rsidP="0064174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1741" w:rsidRPr="00641741" w:rsidRDefault="001743BA" w:rsidP="001743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2EE4">
        <w:rPr>
          <w:rFonts w:ascii="Times New Roman" w:hAnsi="Times New Roman"/>
          <w:sz w:val="28"/>
          <w:szCs w:val="28"/>
        </w:rPr>
        <w:t>Головне управління ДПС у Черкаській області інформує, що</w:t>
      </w:r>
      <w:r w:rsidRPr="00641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41741" w:rsidRPr="00641741">
        <w:rPr>
          <w:rFonts w:ascii="Times New Roman" w:hAnsi="Times New Roman" w:cs="Times New Roman"/>
          <w:sz w:val="28"/>
          <w:szCs w:val="28"/>
        </w:rPr>
        <w:t xml:space="preserve">ідповідно до </w:t>
      </w:r>
      <w:proofErr w:type="spellStart"/>
      <w:r w:rsidR="00641741" w:rsidRPr="00641741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641741" w:rsidRPr="00641741">
        <w:rPr>
          <w:rFonts w:ascii="Times New Roman" w:hAnsi="Times New Roman" w:cs="Times New Roman"/>
          <w:sz w:val="28"/>
          <w:szCs w:val="28"/>
        </w:rPr>
        <w:t>. 232.4.2 п. 232.4 ст. 232 Податкового кодексу України від 02 грудня 2010 року № 2755-VI зі змінами та доповненнями (далі – ПКУ) у разі якщо у платника акцизного податку виникає потреба поповнити обсяги залишків пального або спирту етилового в системі електронного адміністрування реалізації пального та спирту етилового (далі – СЕАРП та СЕ), він може зареєструвати заявку на поповнення обсягу залишку пального або спирту етилового за умови:</w:t>
      </w:r>
    </w:p>
    <w:p w:rsidR="00641741" w:rsidRPr="00641741" w:rsidRDefault="00641741" w:rsidP="006417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1741">
        <w:rPr>
          <w:rFonts w:ascii="Times New Roman" w:hAnsi="Times New Roman" w:cs="Times New Roman"/>
          <w:sz w:val="28"/>
          <w:szCs w:val="28"/>
        </w:rPr>
        <w:t>наявності на обліковій картці сум коштів сплаченого акцизного податку, не менше ніж сума акцизного податку, розрахованого з обсягу пального або спирту етилового у такій заявці, – для обсягів пального або спирту етилового, що оподатковуються акцизним податком;</w:t>
      </w:r>
    </w:p>
    <w:p w:rsidR="00641741" w:rsidRDefault="00641741" w:rsidP="006417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1741">
        <w:rPr>
          <w:rFonts w:ascii="Times New Roman" w:hAnsi="Times New Roman" w:cs="Times New Roman"/>
          <w:sz w:val="28"/>
          <w:szCs w:val="28"/>
        </w:rPr>
        <w:t>без наявності на обліковій картці сум коштів сплаченого акцизного податку – для обсягів пального або спирту етилового, що оподатковуються на умовах, встановлених ст. 229 ПКУ, або не підлягають оподаткуванню, або звільняються від оподаткування.</w:t>
      </w:r>
    </w:p>
    <w:p w:rsidR="00641741" w:rsidRDefault="00641741" w:rsidP="006417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1741">
        <w:rPr>
          <w:rFonts w:ascii="Times New Roman" w:hAnsi="Times New Roman" w:cs="Times New Roman"/>
          <w:sz w:val="28"/>
          <w:szCs w:val="28"/>
        </w:rPr>
        <w:t>Форма та порядок заповнення заявки на поповнення обсягу залишку пального або спирту етилового та коригування до заявок на поповнення обсягу залишку пального або спирту етилового в СЕАРП затверджуються центральним органом виконавчої влади, що забезпечує формування та реалізує державну фінансову політику (</w:t>
      </w:r>
      <w:proofErr w:type="spellStart"/>
      <w:r w:rsidRPr="00641741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41741">
        <w:rPr>
          <w:rFonts w:ascii="Times New Roman" w:hAnsi="Times New Roman" w:cs="Times New Roman"/>
          <w:sz w:val="28"/>
          <w:szCs w:val="28"/>
        </w:rPr>
        <w:t>. 232.4.5 п. 232.4 ст. 232 ПКУ).</w:t>
      </w:r>
    </w:p>
    <w:p w:rsidR="00641741" w:rsidRPr="00641741" w:rsidRDefault="00641741" w:rsidP="006417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1741">
        <w:rPr>
          <w:rFonts w:ascii="Times New Roman" w:hAnsi="Times New Roman" w:cs="Times New Roman"/>
          <w:sz w:val="28"/>
          <w:szCs w:val="28"/>
        </w:rPr>
        <w:t>Згідно з п. 38 Порядку електронного адміністрування реалізації пального та спирту етилового затверджено постановою Кабінету Міністрів України від 24 квітня 2019 року № 408 сума залишків акцизного податку, в межах якої платник акцизного податку має право на реєстрацію заявки на поповнення обсягів залишку пального обчислюється як загальна сума поповнення таким платником з поточного рахунка його електронного рахунка за вирахуванням:</w:t>
      </w:r>
    </w:p>
    <w:p w:rsidR="00641741" w:rsidRPr="00641741" w:rsidRDefault="00641741" w:rsidP="006417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1741">
        <w:rPr>
          <w:rFonts w:ascii="Times New Roman" w:hAnsi="Times New Roman" w:cs="Times New Roman"/>
          <w:sz w:val="28"/>
          <w:szCs w:val="28"/>
        </w:rPr>
        <w:lastRenderedPageBreak/>
        <w:t>загальної суми акцизного податку, що міститься в зареєстрованих у СЕАРП та СЕ заявках на поповнення обсягів залишку пального, з урахуванням коригувань до зазначених заявок такого платника;</w:t>
      </w:r>
    </w:p>
    <w:p w:rsidR="00641741" w:rsidRPr="00641741" w:rsidRDefault="00641741" w:rsidP="006417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1741">
        <w:rPr>
          <w:rFonts w:ascii="Times New Roman" w:hAnsi="Times New Roman" w:cs="Times New Roman"/>
          <w:sz w:val="28"/>
          <w:szCs w:val="28"/>
        </w:rPr>
        <w:t>повернутих платнику сум акцизного податку, помилково сплачених таким платником на електронний рахунок.</w:t>
      </w:r>
    </w:p>
    <w:p w:rsidR="000D26D2" w:rsidRPr="00641741" w:rsidRDefault="00641741" w:rsidP="006417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1741">
        <w:rPr>
          <w:rFonts w:ascii="Times New Roman" w:hAnsi="Times New Roman" w:cs="Times New Roman"/>
          <w:sz w:val="28"/>
          <w:szCs w:val="28"/>
        </w:rPr>
        <w:t>Сума залишків акцизного податку,</w:t>
      </w:r>
      <w:r w:rsidR="00C204A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41741">
        <w:rPr>
          <w:rFonts w:ascii="Times New Roman" w:hAnsi="Times New Roman" w:cs="Times New Roman"/>
          <w:sz w:val="28"/>
          <w:szCs w:val="28"/>
        </w:rPr>
        <w:t>в межах якої платник акцизного податку має право на реєстрацію заявки на поповнення обсягів залишку спирту етилового, обчислюється як загальна сума поповнення таким платником з поточного рахунка його електронного рахунка за вирахуванням загальної суми акцизного податку, що міститься в зареєстрованих в СЕАРП та СЕ заявках на поповнення обсягів залишку спирту етилового з урахуванням коригувань до зазначених заявок такого платника.</w:t>
      </w:r>
    </w:p>
    <w:sectPr w:rsidR="000D26D2" w:rsidRPr="006417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41"/>
    <w:rsid w:val="000D26D2"/>
    <w:rsid w:val="001743BA"/>
    <w:rsid w:val="00641741"/>
    <w:rsid w:val="00C2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1840</Words>
  <Characters>1049</Characters>
  <Application>Microsoft Office Word</Application>
  <DocSecurity>0</DocSecurity>
  <Lines>8</Lines>
  <Paragraphs>5</Paragraphs>
  <ScaleCrop>false</ScaleCrop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2020-11-30T14:29:00Z</dcterms:created>
  <dcterms:modified xsi:type="dcterms:W3CDTF">2020-11-30T14:37:00Z</dcterms:modified>
</cp:coreProperties>
</file>