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F96" w:rsidRDefault="00A27F96" w:rsidP="00FC7FD5">
      <w:pPr>
        <w:spacing w:after="0"/>
        <w:jc w:val="center"/>
        <w:rPr>
          <w:rFonts w:ascii="Times New Roman" w:hAnsi="Times New Roman" w:cs="Times New Roman"/>
          <w:b/>
          <w:sz w:val="28"/>
          <w:szCs w:val="28"/>
        </w:rPr>
      </w:pPr>
    </w:p>
    <w:p w:rsidR="00A27F96" w:rsidRDefault="00A27F96" w:rsidP="00FC7FD5">
      <w:pPr>
        <w:spacing w:after="0"/>
        <w:jc w:val="center"/>
        <w:rPr>
          <w:rFonts w:ascii="Times New Roman" w:hAnsi="Times New Roman" w:cs="Times New Roman"/>
          <w:b/>
          <w:sz w:val="28"/>
          <w:szCs w:val="28"/>
        </w:rPr>
      </w:pPr>
    </w:p>
    <w:p w:rsidR="00A27F96" w:rsidRPr="00F82F18" w:rsidRDefault="00A27F96" w:rsidP="00A27F96">
      <w:pPr>
        <w:suppressAutoHyphens/>
        <w:spacing w:after="0" w:line="240" w:lineRule="auto"/>
        <w:ind w:left="-360" w:right="-360"/>
        <w:jc w:val="center"/>
        <w:rPr>
          <w:rFonts w:ascii="Calibri" w:eastAsia="Calibri" w:hAnsi="Calibri" w:cs="Calibri"/>
          <w:caps/>
          <w:sz w:val="28"/>
          <w:szCs w:val="28"/>
          <w:lang w:eastAsia="zh-CN"/>
        </w:rPr>
      </w:pPr>
      <w:r w:rsidRPr="00F82F18">
        <w:rPr>
          <w:rFonts w:ascii="Times New Roman" w:eastAsia="Calibri" w:hAnsi="Times New Roman" w:cs="Times New Roman"/>
          <w:b/>
          <w:bCs/>
          <w:caps/>
          <w:sz w:val="28"/>
          <w:szCs w:val="28"/>
          <w:lang w:eastAsia="zh-CN"/>
        </w:rPr>
        <w:t xml:space="preserve">Головне управління ДПС у Черкаській області </w:t>
      </w:r>
    </w:p>
    <w:p w:rsidR="00A27F96" w:rsidRPr="00F82F18" w:rsidRDefault="00A27F96" w:rsidP="00A27F96">
      <w:pPr>
        <w:pBdr>
          <w:bottom w:val="single" w:sz="12" w:space="1" w:color="000000"/>
        </w:pBdr>
        <w:tabs>
          <w:tab w:val="left" w:pos="334"/>
          <w:tab w:val="center" w:pos="4819"/>
        </w:tabs>
        <w:suppressAutoHyphens/>
        <w:spacing w:after="0" w:line="240" w:lineRule="auto"/>
        <w:jc w:val="center"/>
        <w:rPr>
          <w:rFonts w:ascii="Times New Roman" w:eastAsia="Times New Roman" w:hAnsi="Times New Roman" w:cs="Times New Roman"/>
          <w:caps/>
          <w:sz w:val="28"/>
          <w:szCs w:val="28"/>
          <w:lang w:eastAsia="zh-CN"/>
        </w:rPr>
      </w:pPr>
      <w:r w:rsidRPr="00F82F18">
        <w:rPr>
          <w:rFonts w:ascii="Times New Roman" w:eastAsia="Times New Roman" w:hAnsi="Times New Roman" w:cs="Times New Roman"/>
          <w:caps/>
          <w:sz w:val="28"/>
          <w:szCs w:val="28"/>
          <w:lang w:eastAsia="zh-CN"/>
        </w:rPr>
        <w:t>Відділ пресслужби, інформаційної політики та</w:t>
      </w:r>
    </w:p>
    <w:p w:rsidR="00A27F96" w:rsidRPr="00F82F18" w:rsidRDefault="00A27F96" w:rsidP="00A27F96">
      <w:pPr>
        <w:pBdr>
          <w:bottom w:val="single" w:sz="12" w:space="1" w:color="000000"/>
        </w:pBdr>
        <w:tabs>
          <w:tab w:val="left" w:pos="334"/>
          <w:tab w:val="left" w:pos="1624"/>
        </w:tabs>
        <w:suppressAutoHyphens/>
        <w:spacing w:after="0" w:line="240" w:lineRule="auto"/>
        <w:jc w:val="center"/>
        <w:rPr>
          <w:rFonts w:ascii="Times New Roman" w:eastAsia="Times New Roman" w:hAnsi="Times New Roman" w:cs="Times New Roman"/>
          <w:caps/>
          <w:sz w:val="28"/>
          <w:szCs w:val="28"/>
          <w:lang w:eastAsia="zh-CN"/>
        </w:rPr>
      </w:pPr>
      <w:r w:rsidRPr="00F82F18">
        <w:rPr>
          <w:rFonts w:ascii="Times New Roman" w:eastAsia="Times New Roman" w:hAnsi="Times New Roman" w:cs="Times New Roman"/>
          <w:caps/>
          <w:sz w:val="28"/>
          <w:szCs w:val="28"/>
          <w:lang w:eastAsia="zh-CN"/>
        </w:rPr>
        <w:t>адміністрування  субсайту</w:t>
      </w:r>
    </w:p>
    <w:p w:rsidR="00A27F96" w:rsidRPr="00F82F18" w:rsidRDefault="00A27F96" w:rsidP="00A27F96">
      <w:pPr>
        <w:pBdr>
          <w:bottom w:val="single" w:sz="12" w:space="1" w:color="000000"/>
        </w:pBdr>
        <w:tabs>
          <w:tab w:val="left" w:pos="334"/>
          <w:tab w:val="left" w:pos="1624"/>
        </w:tabs>
        <w:suppressAutoHyphens/>
        <w:spacing w:after="0" w:line="240" w:lineRule="auto"/>
        <w:jc w:val="center"/>
        <w:rPr>
          <w:rFonts w:ascii="Times New Roman" w:eastAsia="Times New Roman" w:hAnsi="Times New Roman" w:cs="Times New Roman"/>
          <w:caps/>
          <w:sz w:val="28"/>
          <w:szCs w:val="28"/>
          <w:lang w:eastAsia="zh-CN"/>
        </w:rPr>
      </w:pPr>
      <w:r w:rsidRPr="00F82F18">
        <w:rPr>
          <w:rFonts w:ascii="Times New Roman" w:eastAsia="Times New Roman" w:hAnsi="Times New Roman" w:cs="Times New Roman"/>
          <w:caps/>
          <w:sz w:val="28"/>
          <w:szCs w:val="28"/>
          <w:lang w:eastAsia="zh-CN"/>
        </w:rPr>
        <w:t>організаційно-розпорядчого управління</w:t>
      </w:r>
    </w:p>
    <w:p w:rsidR="00A27F96" w:rsidRPr="007A77CF" w:rsidRDefault="00A27F96" w:rsidP="00A27F96">
      <w:pPr>
        <w:spacing w:before="120" w:line="200" w:lineRule="exact"/>
        <w:jc w:val="center"/>
        <w:rPr>
          <w:rFonts w:ascii="Arial" w:hAnsi="Arial" w:cs="Arial"/>
          <w:color w:val="0000FF"/>
          <w:sz w:val="20"/>
          <w:u w:val="single"/>
          <w:lang w:val="ru-RU"/>
        </w:rPr>
      </w:pPr>
      <w:r w:rsidRPr="00371B06">
        <w:rPr>
          <w:rFonts w:ascii="Arial" w:hAnsi="Arial" w:cs="Arial"/>
          <w:sz w:val="20"/>
          <w:szCs w:val="20"/>
        </w:rPr>
        <w:t xml:space="preserve">18002, Черкаси, вул. Хрещатик, буд.235, тел.: 33-91-34, </w:t>
      </w:r>
      <w:r w:rsidRPr="00371B06">
        <w:rPr>
          <w:rFonts w:ascii="Arial" w:hAnsi="Arial" w:cs="Arial"/>
          <w:sz w:val="20"/>
          <w:szCs w:val="20"/>
          <w:lang w:val="en-US"/>
        </w:rPr>
        <w:t>e</w:t>
      </w:r>
      <w:r w:rsidRPr="00371B06">
        <w:rPr>
          <w:rFonts w:ascii="Arial" w:hAnsi="Arial" w:cs="Arial"/>
          <w:sz w:val="20"/>
          <w:szCs w:val="20"/>
        </w:rPr>
        <w:t>-</w:t>
      </w:r>
      <w:r w:rsidRPr="00371B06">
        <w:rPr>
          <w:rFonts w:ascii="Arial" w:hAnsi="Arial" w:cs="Arial"/>
          <w:sz w:val="20"/>
          <w:szCs w:val="20"/>
          <w:lang w:val="en-US"/>
        </w:rPr>
        <w:t>mail</w:t>
      </w:r>
      <w:r w:rsidRPr="00371B06">
        <w:rPr>
          <w:rFonts w:ascii="Arial" w:hAnsi="Arial" w:cs="Arial"/>
          <w:sz w:val="20"/>
          <w:szCs w:val="20"/>
        </w:rPr>
        <w:t xml:space="preserve">: </w:t>
      </w:r>
      <w:hyperlink r:id="rId5" w:history="1">
        <w:r w:rsidRPr="00455166">
          <w:rPr>
            <w:rStyle w:val="a3"/>
            <w:rFonts w:ascii="Arial" w:hAnsi="Arial" w:cs="Arial"/>
            <w:sz w:val="20"/>
            <w:lang w:val="en-US"/>
          </w:rPr>
          <w:t>ck</w:t>
        </w:r>
        <w:r w:rsidRPr="00455166">
          <w:rPr>
            <w:rStyle w:val="a3"/>
            <w:rFonts w:ascii="Arial" w:hAnsi="Arial" w:cs="Arial"/>
            <w:sz w:val="20"/>
          </w:rPr>
          <w:t>.</w:t>
        </w:r>
        <w:r w:rsidRPr="00455166">
          <w:rPr>
            <w:rStyle w:val="a3"/>
            <w:rFonts w:ascii="Arial" w:hAnsi="Arial" w:cs="Arial"/>
            <w:sz w:val="20"/>
            <w:lang w:val="en-US"/>
          </w:rPr>
          <w:t>zmi</w:t>
        </w:r>
        <w:r w:rsidRPr="00455166">
          <w:rPr>
            <w:rStyle w:val="a3"/>
            <w:rFonts w:ascii="Arial" w:hAnsi="Arial" w:cs="Arial"/>
            <w:sz w:val="20"/>
          </w:rPr>
          <w:t>@</w:t>
        </w:r>
        <w:r w:rsidRPr="00455166">
          <w:rPr>
            <w:rStyle w:val="a3"/>
            <w:rFonts w:ascii="Arial" w:hAnsi="Arial" w:cs="Arial"/>
            <w:sz w:val="20"/>
            <w:lang w:val="en-US"/>
          </w:rPr>
          <w:t>tax</w:t>
        </w:r>
        <w:r w:rsidRPr="00455166">
          <w:rPr>
            <w:rStyle w:val="a3"/>
            <w:rFonts w:ascii="Arial" w:hAnsi="Arial" w:cs="Arial"/>
            <w:sz w:val="20"/>
          </w:rPr>
          <w:t>.</w:t>
        </w:r>
        <w:r w:rsidRPr="00455166">
          <w:rPr>
            <w:rStyle w:val="a3"/>
            <w:rFonts w:ascii="Arial" w:hAnsi="Arial" w:cs="Arial"/>
            <w:sz w:val="20"/>
            <w:lang w:val="en-US"/>
          </w:rPr>
          <w:t>gov</w:t>
        </w:r>
        <w:r w:rsidRPr="00455166">
          <w:rPr>
            <w:rStyle w:val="a3"/>
            <w:rFonts w:ascii="Arial" w:hAnsi="Arial" w:cs="Arial"/>
            <w:sz w:val="20"/>
          </w:rPr>
          <w:t>.</w:t>
        </w:r>
        <w:r w:rsidRPr="00455166">
          <w:rPr>
            <w:rStyle w:val="a3"/>
            <w:rFonts w:ascii="Arial" w:hAnsi="Arial" w:cs="Arial"/>
            <w:sz w:val="20"/>
            <w:lang w:val="en-US"/>
          </w:rPr>
          <w:t>ua</w:t>
        </w:r>
      </w:hyperlink>
    </w:p>
    <w:p w:rsidR="00FC7FD5" w:rsidRDefault="00A27F96" w:rsidP="00FC7FD5">
      <w:pPr>
        <w:spacing w:after="0"/>
        <w:jc w:val="center"/>
        <w:rPr>
          <w:rFonts w:ascii="Times New Roman" w:hAnsi="Times New Roman" w:cs="Times New Roman"/>
          <w:b/>
          <w:sz w:val="28"/>
          <w:szCs w:val="28"/>
        </w:rPr>
      </w:pPr>
      <w:r>
        <w:rPr>
          <w:rFonts w:ascii="Times New Roman" w:hAnsi="Times New Roman" w:cs="Times New Roman"/>
          <w:b/>
          <w:sz w:val="28"/>
          <w:szCs w:val="28"/>
        </w:rPr>
        <w:t>Н</w:t>
      </w:r>
      <w:r w:rsidR="00A146F9" w:rsidRPr="00FC7FD5">
        <w:rPr>
          <w:rFonts w:ascii="Times New Roman" w:hAnsi="Times New Roman" w:cs="Times New Roman"/>
          <w:b/>
          <w:sz w:val="28"/>
          <w:szCs w:val="28"/>
        </w:rPr>
        <w:t>адсила</w:t>
      </w:r>
      <w:r>
        <w:rPr>
          <w:rFonts w:ascii="Times New Roman" w:hAnsi="Times New Roman" w:cs="Times New Roman"/>
          <w:b/>
          <w:sz w:val="28"/>
          <w:szCs w:val="28"/>
        </w:rPr>
        <w:t>ння</w:t>
      </w:r>
      <w:r w:rsidR="00A146F9" w:rsidRPr="00FC7FD5">
        <w:rPr>
          <w:rFonts w:ascii="Times New Roman" w:hAnsi="Times New Roman" w:cs="Times New Roman"/>
          <w:b/>
          <w:sz w:val="28"/>
          <w:szCs w:val="28"/>
        </w:rPr>
        <w:t xml:space="preserve"> податков</w:t>
      </w:r>
      <w:r>
        <w:rPr>
          <w:rFonts w:ascii="Times New Roman" w:hAnsi="Times New Roman" w:cs="Times New Roman"/>
          <w:b/>
          <w:sz w:val="28"/>
          <w:szCs w:val="28"/>
        </w:rPr>
        <w:t>ої</w:t>
      </w:r>
      <w:r w:rsidR="00A146F9" w:rsidRPr="00FC7FD5">
        <w:rPr>
          <w:rFonts w:ascii="Times New Roman" w:hAnsi="Times New Roman" w:cs="Times New Roman"/>
          <w:b/>
          <w:sz w:val="28"/>
          <w:szCs w:val="28"/>
        </w:rPr>
        <w:t xml:space="preserve"> деклараці</w:t>
      </w:r>
      <w:r>
        <w:rPr>
          <w:rFonts w:ascii="Times New Roman" w:hAnsi="Times New Roman" w:cs="Times New Roman"/>
          <w:b/>
          <w:sz w:val="28"/>
          <w:szCs w:val="28"/>
        </w:rPr>
        <w:t>ї</w:t>
      </w:r>
      <w:r w:rsidR="00A146F9" w:rsidRPr="00FC7FD5">
        <w:rPr>
          <w:rFonts w:ascii="Times New Roman" w:hAnsi="Times New Roman" w:cs="Times New Roman"/>
          <w:b/>
          <w:sz w:val="28"/>
          <w:szCs w:val="28"/>
        </w:rPr>
        <w:t>, розрахунк</w:t>
      </w:r>
      <w:r>
        <w:rPr>
          <w:rFonts w:ascii="Times New Roman" w:hAnsi="Times New Roman" w:cs="Times New Roman"/>
          <w:b/>
          <w:sz w:val="28"/>
          <w:szCs w:val="28"/>
        </w:rPr>
        <w:t>у</w:t>
      </w:r>
      <w:r w:rsidR="00A146F9" w:rsidRPr="00FC7FD5">
        <w:rPr>
          <w:rFonts w:ascii="Times New Roman" w:hAnsi="Times New Roman" w:cs="Times New Roman"/>
          <w:b/>
          <w:sz w:val="28"/>
          <w:szCs w:val="28"/>
        </w:rPr>
        <w:t>, звіт</w:t>
      </w:r>
      <w:r>
        <w:rPr>
          <w:rFonts w:ascii="Times New Roman" w:hAnsi="Times New Roman" w:cs="Times New Roman"/>
          <w:b/>
          <w:sz w:val="28"/>
          <w:szCs w:val="28"/>
        </w:rPr>
        <w:t>у</w:t>
      </w:r>
    </w:p>
    <w:p w:rsidR="00A27F96" w:rsidRPr="00A27F96" w:rsidRDefault="00A27F96" w:rsidP="00FC7FD5">
      <w:pPr>
        <w:spacing w:after="0"/>
        <w:jc w:val="center"/>
        <w:rPr>
          <w:rFonts w:ascii="Times New Roman" w:hAnsi="Times New Roman" w:cs="Times New Roman"/>
          <w:b/>
          <w:sz w:val="28"/>
          <w:szCs w:val="28"/>
          <w:lang w:val="ru-RU"/>
        </w:rPr>
      </w:pPr>
    </w:p>
    <w:p w:rsidR="00FC7FD5" w:rsidRPr="00FC7FD5" w:rsidRDefault="00A27F96" w:rsidP="00FC7FD5">
      <w:pPr>
        <w:spacing w:after="0"/>
        <w:ind w:firstLine="708"/>
        <w:jc w:val="both"/>
        <w:rPr>
          <w:rFonts w:ascii="Times New Roman" w:hAnsi="Times New Roman" w:cs="Times New Roman"/>
          <w:sz w:val="28"/>
          <w:szCs w:val="28"/>
          <w:lang w:val="ru-RU"/>
        </w:rPr>
      </w:pPr>
      <w:r w:rsidRPr="000D2EE4">
        <w:rPr>
          <w:rFonts w:ascii="Times New Roman" w:hAnsi="Times New Roman"/>
          <w:sz w:val="28"/>
          <w:szCs w:val="28"/>
        </w:rPr>
        <w:t xml:space="preserve">Головне управління ДПС у Черкаській області інформує, що </w:t>
      </w:r>
      <w:r>
        <w:rPr>
          <w:rFonts w:ascii="Times New Roman" w:hAnsi="Times New Roman"/>
          <w:sz w:val="28"/>
          <w:szCs w:val="28"/>
        </w:rPr>
        <w:t>п</w:t>
      </w:r>
      <w:r w:rsidR="00A146F9" w:rsidRPr="00FC7FD5">
        <w:rPr>
          <w:rFonts w:ascii="Times New Roman" w:hAnsi="Times New Roman" w:cs="Times New Roman"/>
          <w:sz w:val="28"/>
          <w:szCs w:val="28"/>
        </w:rPr>
        <w:t>унктом 49.3 ст. 49 Податкового кодексу України від 02 грудня 2010 року № 2755-VI із змінами та доповненнями (далі – ПКУ) встановлено, що податкова декларація, розрахунок, звіт (далі – податкова декларація) подається за вибором платника податків, якщо інше не передбачено ПКУ, в один із таких способів:</w:t>
      </w:r>
    </w:p>
    <w:p w:rsidR="00FC7FD5" w:rsidRPr="00FC7FD5"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а) особисто платником податків або уповноваженою на це особою;</w:t>
      </w:r>
    </w:p>
    <w:p w:rsidR="00FC7FD5" w:rsidRPr="00FC7FD5"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б) надсилається поштою з повідомленням про вручення та з описом вкладення;</w:t>
      </w:r>
    </w:p>
    <w:p w:rsidR="00FC7FD5" w:rsidRPr="00FC7FD5"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в) засобами електронного зв’язку в електронній формі з дотриманням вимог законів України від 22 травня 2003 року № 851-IV «Про електронні документи та електронний документообіг» із змінами та доповненнями (далі – Закон № 851) та від 05 жовтня 2017 року № 2155-VIII «Про електронні довірчі послуги» із змінами та доповненнями (далі – Закон № 2155).</w:t>
      </w:r>
    </w:p>
    <w:p w:rsidR="00FC7FD5" w:rsidRPr="00A27F96"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 xml:space="preserve">Слід зазначити, що п. 49.4 ст. 49 ПКУ визначено, що платники податків, що належать до великих та середніх підприємств, подають податкові декларації контролюючому органу в електронній формі з дотриманням вимог Законів </w:t>
      </w:r>
      <w:r w:rsidR="00700A58" w:rsidRPr="00700A58">
        <w:rPr>
          <w:rFonts w:ascii="Times New Roman" w:hAnsi="Times New Roman" w:cs="Times New Roman"/>
          <w:sz w:val="28"/>
          <w:szCs w:val="28"/>
          <w:lang w:val="ru-RU"/>
        </w:rPr>
        <w:t xml:space="preserve">      </w:t>
      </w:r>
      <w:r w:rsidRPr="00FC7FD5">
        <w:rPr>
          <w:rFonts w:ascii="Times New Roman" w:hAnsi="Times New Roman" w:cs="Times New Roman"/>
          <w:sz w:val="28"/>
          <w:szCs w:val="28"/>
        </w:rPr>
        <w:t>№ 851 та № 2155.</w:t>
      </w:r>
    </w:p>
    <w:p w:rsidR="00FC7FD5" w:rsidRPr="00FC7FD5"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Податкова звітність з податку на додану вартість подається в електронній формі контролюючому органу всіма платниками цього податку з дотриманням вимог Законів № 851 та</w:t>
      </w:r>
      <w:r w:rsidR="00FC7FD5" w:rsidRPr="00FC7FD5">
        <w:rPr>
          <w:rFonts w:ascii="Times New Roman" w:hAnsi="Times New Roman" w:cs="Times New Roman"/>
          <w:sz w:val="28"/>
          <w:szCs w:val="28"/>
          <w:lang w:val="ru-RU"/>
        </w:rPr>
        <w:t xml:space="preserve"> </w:t>
      </w:r>
      <w:r w:rsidRPr="00FC7FD5">
        <w:rPr>
          <w:rFonts w:ascii="Times New Roman" w:hAnsi="Times New Roman" w:cs="Times New Roman"/>
          <w:sz w:val="28"/>
          <w:szCs w:val="28"/>
        </w:rPr>
        <w:t>№ 2155.</w:t>
      </w:r>
    </w:p>
    <w:p w:rsidR="00FC7FD5" w:rsidRPr="00A27F96"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Фінансова звітність, звіт про фінансовий стан (баланс) та звіт про прибутки та збитки та інший сукупний дохід (звіт про фінансові результати), що подаються згідно з вимогами абзаців першого та другого п. 46.2 ст. 46 ПКУ, подаються в електронній формі з дотриманням вимог Законів № 851 та № 2155 до контролюючих органів платниками податку на прибуток підприємств та неприбутковими підприємствами, установами, організаціями, які подають податкову звітність в електронній формі.</w:t>
      </w:r>
    </w:p>
    <w:p w:rsidR="00FC7FD5" w:rsidRPr="00A27F96" w:rsidRDefault="00FC7FD5"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 xml:space="preserve"> </w:t>
      </w:r>
      <w:r w:rsidR="00A146F9" w:rsidRPr="00FC7FD5">
        <w:rPr>
          <w:rFonts w:ascii="Times New Roman" w:hAnsi="Times New Roman" w:cs="Times New Roman"/>
          <w:sz w:val="28"/>
          <w:szCs w:val="28"/>
        </w:rPr>
        <w:t xml:space="preserve">У разі надсилання податкової декларації поштою, платник податку зобов’язаний здійснити таке відправлення на адресу відповідного контролюючого органу не пізніше ніж за п’ять днів до закінчення граничного </w:t>
      </w:r>
      <w:r w:rsidR="00A146F9" w:rsidRPr="00FC7FD5">
        <w:rPr>
          <w:rFonts w:ascii="Times New Roman" w:hAnsi="Times New Roman" w:cs="Times New Roman"/>
          <w:sz w:val="28"/>
          <w:szCs w:val="28"/>
        </w:rPr>
        <w:lastRenderedPageBreak/>
        <w:t>строку подання податкової декларації, визначеного ст. 49 ПКУ (п. 49.5 ст. 49 ПКУ).</w:t>
      </w:r>
    </w:p>
    <w:p w:rsidR="00FC7FD5" w:rsidRPr="00FC7FD5" w:rsidRDefault="00A146F9" w:rsidP="00FC7FD5">
      <w:pPr>
        <w:spacing w:after="0"/>
        <w:ind w:firstLine="708"/>
        <w:jc w:val="both"/>
        <w:rPr>
          <w:rFonts w:ascii="Times New Roman" w:hAnsi="Times New Roman" w:cs="Times New Roman"/>
          <w:sz w:val="28"/>
          <w:szCs w:val="28"/>
        </w:rPr>
      </w:pPr>
      <w:r w:rsidRPr="00FC7FD5">
        <w:rPr>
          <w:rFonts w:ascii="Times New Roman" w:hAnsi="Times New Roman" w:cs="Times New Roman"/>
          <w:sz w:val="28"/>
          <w:szCs w:val="28"/>
        </w:rPr>
        <w:t>Правила надання послуг поштового зв’язку затверджені постановою Кабінету Міністрів України від 05 березня 2009 року № 270 із змінами і доповненнями (далі – Правила).</w:t>
      </w:r>
    </w:p>
    <w:p w:rsidR="00FC7FD5" w:rsidRPr="00FC7FD5"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 xml:space="preserve">Відповідно до </w:t>
      </w:r>
      <w:proofErr w:type="spellStart"/>
      <w:r w:rsidRPr="00FC7FD5">
        <w:rPr>
          <w:rFonts w:ascii="Times New Roman" w:hAnsi="Times New Roman" w:cs="Times New Roman"/>
          <w:sz w:val="28"/>
          <w:szCs w:val="28"/>
        </w:rPr>
        <w:t>п.п</w:t>
      </w:r>
      <w:proofErr w:type="spellEnd"/>
      <w:r w:rsidRPr="00FC7FD5">
        <w:rPr>
          <w:rFonts w:ascii="Times New Roman" w:hAnsi="Times New Roman" w:cs="Times New Roman"/>
          <w:sz w:val="28"/>
          <w:szCs w:val="28"/>
        </w:rPr>
        <w:t>. 2 п. 42 Правил на поштовому відправленні зазначається поштова адреса в такій послідовності:</w:t>
      </w:r>
    </w:p>
    <w:p w:rsidR="00FC7FD5" w:rsidRPr="00FC7FD5"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найменування вулиці (проспекту, бульвару, провулку), номер будинку, квартири;</w:t>
      </w:r>
    </w:p>
    <w:p w:rsidR="00FC7FD5" w:rsidRPr="00FC7FD5"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найменування населеного пункту, району, області;</w:t>
      </w:r>
    </w:p>
    <w:p w:rsidR="00FC7FD5" w:rsidRPr="00FC7FD5"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поштовий індекс;</w:t>
      </w:r>
      <w:r w:rsidR="00FC7FD5" w:rsidRPr="00FC7FD5">
        <w:rPr>
          <w:rFonts w:ascii="Times New Roman" w:hAnsi="Times New Roman" w:cs="Times New Roman"/>
          <w:sz w:val="28"/>
          <w:szCs w:val="28"/>
        </w:rPr>
        <w:t xml:space="preserve"> </w:t>
      </w:r>
      <w:r w:rsidRPr="00FC7FD5">
        <w:rPr>
          <w:rFonts w:ascii="Times New Roman" w:hAnsi="Times New Roman" w:cs="Times New Roman"/>
          <w:sz w:val="28"/>
          <w:szCs w:val="28"/>
        </w:rPr>
        <w:t>країна призначення.</w:t>
      </w:r>
    </w:p>
    <w:p w:rsidR="00FC7FD5" w:rsidRPr="00A27F96"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Найменування відправника та адресата, їх поштові адреси на поштовому відправленні, бланку супровідної адреси, бланку поштового переказу пишуться розбірливо чорнилом чи кульковою ручкою (крім червоного, жовтого та зеленого кольорів) або друкуються (абзац перший п. 46 Правил).</w:t>
      </w:r>
      <w:r w:rsidR="00FC7FD5" w:rsidRPr="00FC7FD5">
        <w:rPr>
          <w:rFonts w:ascii="Times New Roman" w:hAnsi="Times New Roman" w:cs="Times New Roman"/>
          <w:sz w:val="28"/>
          <w:szCs w:val="28"/>
        </w:rPr>
        <w:t xml:space="preserve"> </w:t>
      </w:r>
      <w:r w:rsidRPr="00FC7FD5">
        <w:rPr>
          <w:rFonts w:ascii="Times New Roman" w:hAnsi="Times New Roman" w:cs="Times New Roman"/>
          <w:sz w:val="28"/>
          <w:szCs w:val="28"/>
        </w:rPr>
        <w:t>Внутрішні поштові відправлення з позначкою «Звіт» (листи та бандеролі з оголошеною цінністю, посилки) подаються для пересилання лише з описом вкладення (п. 60 Правил).</w:t>
      </w:r>
      <w:r w:rsidR="00700A58" w:rsidRPr="00700A58">
        <w:rPr>
          <w:rFonts w:ascii="Times New Roman" w:hAnsi="Times New Roman" w:cs="Times New Roman"/>
          <w:sz w:val="28"/>
          <w:szCs w:val="28"/>
          <w:lang w:val="ru-RU"/>
        </w:rPr>
        <w:t xml:space="preserve"> </w:t>
      </w:r>
      <w:r w:rsidRPr="00FC7FD5">
        <w:rPr>
          <w:rFonts w:ascii="Times New Roman" w:hAnsi="Times New Roman" w:cs="Times New Roman"/>
          <w:sz w:val="28"/>
          <w:szCs w:val="28"/>
        </w:rPr>
        <w:t>Згідно з п.</w:t>
      </w:r>
      <w:r w:rsidR="00700A58" w:rsidRPr="00700A58">
        <w:rPr>
          <w:rFonts w:ascii="Times New Roman" w:hAnsi="Times New Roman" w:cs="Times New Roman"/>
          <w:sz w:val="28"/>
          <w:szCs w:val="28"/>
          <w:lang w:val="ru-RU"/>
        </w:rPr>
        <w:t xml:space="preserve"> </w:t>
      </w:r>
      <w:r w:rsidRPr="00FC7FD5">
        <w:rPr>
          <w:rFonts w:ascii="Times New Roman" w:hAnsi="Times New Roman" w:cs="Times New Roman"/>
          <w:sz w:val="28"/>
          <w:szCs w:val="28"/>
        </w:rPr>
        <w:t>61 Правил у разі приймання внутрішніх поштових відправлень з оголошеною цінністю з описом вкладення бланк опису заповнюється відправником у двох примірниках. Працівник поштового зв’язку повинен перевірити відповідність вкладення опису, розписатися на обох його примірниках і проставити відбиток календарного штемпеля. Один примірник опису вкладається до поштового відправлення, другий видається відправникові.</w:t>
      </w:r>
    </w:p>
    <w:p w:rsidR="00FC7FD5" w:rsidRPr="00FC7FD5" w:rsidRDefault="00A146F9" w:rsidP="00FC7FD5">
      <w:pPr>
        <w:spacing w:after="0"/>
        <w:ind w:firstLine="708"/>
        <w:jc w:val="both"/>
        <w:rPr>
          <w:rFonts w:ascii="Times New Roman" w:hAnsi="Times New Roman" w:cs="Times New Roman"/>
          <w:sz w:val="28"/>
          <w:szCs w:val="28"/>
        </w:rPr>
      </w:pPr>
      <w:r w:rsidRPr="00FC7FD5">
        <w:rPr>
          <w:rFonts w:ascii="Times New Roman" w:hAnsi="Times New Roman" w:cs="Times New Roman"/>
          <w:sz w:val="28"/>
          <w:szCs w:val="28"/>
        </w:rPr>
        <w:t>Абзацом першим та другим п.73 Правил визначено, що під час приймання для пересилання письмової кореспонденції на адресному боці кожного поштового відправлення проставляється відбиток календарного штемпеля.</w:t>
      </w:r>
      <w:r w:rsidR="00FC7FD5" w:rsidRPr="00FC7FD5">
        <w:rPr>
          <w:rFonts w:ascii="Times New Roman" w:hAnsi="Times New Roman" w:cs="Times New Roman"/>
          <w:sz w:val="28"/>
          <w:szCs w:val="28"/>
          <w:lang w:val="ru-RU"/>
        </w:rPr>
        <w:t xml:space="preserve"> </w:t>
      </w:r>
      <w:r w:rsidRPr="00FC7FD5">
        <w:rPr>
          <w:rFonts w:ascii="Times New Roman" w:hAnsi="Times New Roman" w:cs="Times New Roman"/>
          <w:sz w:val="28"/>
          <w:szCs w:val="28"/>
        </w:rPr>
        <w:t>Дата відбитку календарного штемпеля маркувальної машини повинна відповідати даті подання письмової кореспонденції для пересилання. Якщо на письмовій кореспонденції, поданій для пересилання, відсутній відбиток календарного штемпеля або зазначена дата не відповідає даті подання її для пересилання, поштові відправлення повертаються відправникові для відповідного оформлення.</w:t>
      </w:r>
    </w:p>
    <w:p w:rsidR="00FC7FD5" w:rsidRPr="00FC7FD5"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Проставлення календарного штемпеля не є обов’язковим для письмової кореспонденції, що оплачується з використанням відбитків маркувальних машин, відбитків про оплату, нанесених друкарським чи іншим способом, пересилається за договірними тарифами, якщо на відбитках та поштових відправленнях зазначено найменування оператора поштового зв’язку, дату та об’єкт поштового зв’язку місця приймання (абзац четвертий п. 73 Правил).</w:t>
      </w:r>
    </w:p>
    <w:p w:rsidR="00FC7FD5" w:rsidRPr="00A27F96"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 xml:space="preserve">Абзацом першим п. 49.6 ст. 49 ПКУ визначено, що у разі втрати або зіпсуття поштового відправлення чи затримки його вручення контролюючому </w:t>
      </w:r>
      <w:r w:rsidRPr="00FC7FD5">
        <w:rPr>
          <w:rFonts w:ascii="Times New Roman" w:hAnsi="Times New Roman" w:cs="Times New Roman"/>
          <w:sz w:val="28"/>
          <w:szCs w:val="28"/>
        </w:rPr>
        <w:lastRenderedPageBreak/>
        <w:t>органу з вини оператора поштового зв’язку, такий оператор несе відповідальність відповідно до закону.</w:t>
      </w:r>
    </w:p>
    <w:p w:rsidR="00FC7FD5" w:rsidRPr="00A27F96" w:rsidRDefault="00A146F9" w:rsidP="00FC7FD5">
      <w:pPr>
        <w:spacing w:after="0"/>
        <w:ind w:firstLine="708"/>
        <w:jc w:val="both"/>
        <w:rPr>
          <w:rFonts w:ascii="Times New Roman" w:hAnsi="Times New Roman" w:cs="Times New Roman"/>
          <w:sz w:val="28"/>
          <w:szCs w:val="28"/>
          <w:lang w:val="ru-RU"/>
        </w:rPr>
      </w:pPr>
      <w:r w:rsidRPr="00FC7FD5">
        <w:rPr>
          <w:rFonts w:ascii="Times New Roman" w:hAnsi="Times New Roman" w:cs="Times New Roman"/>
          <w:sz w:val="28"/>
          <w:szCs w:val="28"/>
        </w:rPr>
        <w:t>Платник податків протягом п’яти робочих днів з дня отримання повідомлення про втрату або зіпсуття поштового відправлення зобов’язаний надіслати поштою або надати особисто (за його вибором) контролюючому органу другий примірник податкової декларації разом з копією повідомлення про втрату або зіпсуття поштового відправлення.</w:t>
      </w:r>
    </w:p>
    <w:p w:rsidR="00D707F4" w:rsidRPr="00FC7FD5" w:rsidRDefault="00A146F9" w:rsidP="00FC7FD5">
      <w:pPr>
        <w:spacing w:after="0"/>
        <w:ind w:firstLine="708"/>
        <w:jc w:val="both"/>
        <w:rPr>
          <w:rFonts w:ascii="Times New Roman" w:hAnsi="Times New Roman" w:cs="Times New Roman"/>
          <w:sz w:val="28"/>
          <w:szCs w:val="28"/>
        </w:rPr>
      </w:pPr>
      <w:r w:rsidRPr="00FC7FD5">
        <w:rPr>
          <w:rFonts w:ascii="Times New Roman" w:hAnsi="Times New Roman" w:cs="Times New Roman"/>
          <w:sz w:val="28"/>
          <w:szCs w:val="28"/>
        </w:rPr>
        <w:t>Незалежно від факту втрати або зіпсуття такого поштового відправлення чи затримки його вручення платник податків зобов’язаний сплатити суму податкового зобов’язання, самостійно визначену ним у такій податковій декларації, протягом строків, установлених ПКУ (п. 49.7 ст. 49 ПКУ).</w:t>
      </w:r>
    </w:p>
    <w:sectPr w:rsidR="00D707F4" w:rsidRPr="00FC7FD5" w:rsidSect="0024499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A146F9"/>
    <w:rsid w:val="0024499D"/>
    <w:rsid w:val="00606F5D"/>
    <w:rsid w:val="00700A58"/>
    <w:rsid w:val="00A146F9"/>
    <w:rsid w:val="00A27F96"/>
    <w:rsid w:val="00AC590C"/>
    <w:rsid w:val="00AE7221"/>
    <w:rsid w:val="00B85BB7"/>
    <w:rsid w:val="00D707F4"/>
    <w:rsid w:val="00F37802"/>
    <w:rsid w:val="00FC7FD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9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27F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27F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DD3E1-2C9A-4D40-9C6B-81F758F85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822</Words>
  <Characters>4687</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7</cp:revision>
  <dcterms:created xsi:type="dcterms:W3CDTF">2020-11-30T12:41:00Z</dcterms:created>
  <dcterms:modified xsi:type="dcterms:W3CDTF">2020-12-08T07:17:00Z</dcterms:modified>
</cp:coreProperties>
</file>