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E913A7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939A3" w:rsidRDefault="003939A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uk-UA"/>
        </w:rPr>
      </w:pPr>
    </w:p>
    <w:p w:rsidR="003939A3" w:rsidRPr="003939A3" w:rsidRDefault="003939A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Термін подачі повідомлення за ф. № 20-ОПП</w:t>
      </w:r>
    </w:p>
    <w:p w:rsidR="003939A3" w:rsidRPr="003939A3" w:rsidRDefault="003939A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742C3" w:rsidRPr="003939A3" w:rsidRDefault="007742C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В які терміни подається повідомлення за ф. № 20-ОПП та з якої дати визначається 10-денний строк для подання повідомлення: з дати державної реєстрації (взяття на облік) ЮО, ФОП або ФО, яка здійснює незалежну професійну діяльність, чи дати оформлення договору купівлі-продажу, оренди (тощо) або іншої дати?</w:t>
      </w:r>
    </w:p>
    <w:p w:rsidR="007742C3" w:rsidRPr="003939A3" w:rsidRDefault="007742C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п. 63.3 ст. 63 Податкового кодексу України від 02 грудня 2010 року № 2755-УІ із змінами та доповненнями (далі – ПКУ) платник податків зобов’язаний стати на облік у відповідних контролюючих органах за основним та неосновним місцем обліку, повідомляти про всі об’єкти оподаткування і об’єкти, пов’язані з оподаткуванням, контролюючі органи за основним місцем обліку згідно з порядком обліку платників податків.</w:t>
      </w: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Об’єктами оподаткування і об’єктами, пов’язаними з оподаткуванням, або через які провадиться діяльність (далі – об’єкти оподаткування), є майно та дії, у зв’язку з якими у платника податків виникають обов’язки щодо сплати податків та зборів.</w:t>
      </w: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положень ПКУ процедури обліку об’єктів оподаткування, визначені </w:t>
      </w:r>
      <w:proofErr w:type="spellStart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VIII Порядку обліку платників податків і зборів, затвердженого наказом Міністерства фінансів України від 09.12.2011 № 1588 із змінами та доповненнями (далі – Порядок № 1588).</w:t>
      </w: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Згідно з п. 8.4 </w:t>
      </w:r>
      <w:proofErr w:type="spellStart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VIII Порядку № 1588 повідомлення про об’єкти оподаткування або об’єкти, пов’язані з оподаткуванням або через які провадиться діяльність за формою № 20-ОПП (далі – повідомлення за ф. № 20-ОПП), форма якого наведена у додатку 10 до Порядку № 1588, подається протягом 10 робочих днів після їх реєстрації, створення чи відкриття до контролюючого органу за основним місцем обліку платника податків.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     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У разі створення відокремленого підрозділу юридичної особи з місцезнаходженням за межами України повідомлення за ф. № 20-ОПП подається юридичною особою протягом 10 робочих днів після створення, реєстрації такого підрозділу до контролюючого органу за основним місцем обліку юридичної особи у паперовому вигляді. У такому випадку </w:t>
      </w:r>
      <w:proofErr w:type="spellStart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3 повідомлення за ф. № 20-ОПП заповнюється з урахуванням такого: у графі 6 зазначається цифровий код країни місцезнаходження підрозділу, відповідно до Переліку кодів країн світу для статистичних цілей, що затверджений наказом Державної служби статистики України 08.01.2020 № 32, у графі 8 – повне 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місцезнаходження в країні за межами України, графа 7 не заповнюється.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     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Платники податків можуть подати повідомлення за ф. № 20-ОПП засобами електронного зв’язку в електронній формі з дотриманням вимог законів щодо електронного документообігу та електронних довірчих послуг.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     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Початком перебігу 10-денного строку є дата набуття права платником щодо об’єкту оподаткування відповідно до правовстановлюючих документів чи документів, що підтверджують право користування, розпорядження об’єктом оподаткування.</w:t>
      </w: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7571" w:rsidRDefault="00D07571">
      <w:pPr>
        <w:rPr>
          <w:lang w:val="uk-UA"/>
        </w:rPr>
      </w:pPr>
    </w:p>
    <w:p w:rsidR="00F231BF" w:rsidRPr="004A7283" w:rsidRDefault="00F231BF">
      <w:pPr>
        <w:rPr>
          <w:lang w:val="uk-UA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F231BF" w:rsidRDefault="00F231BF">
      <w:pPr>
        <w:rPr>
          <w:lang w:val="en-US"/>
        </w:rPr>
      </w:pPr>
    </w:p>
    <w:p w:rsidR="004A7283" w:rsidRPr="004A7283" w:rsidRDefault="004A7283">
      <w:pPr>
        <w:rPr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3939A3"/>
    <w:rsid w:val="0042694C"/>
    <w:rsid w:val="004A7283"/>
    <w:rsid w:val="005504EF"/>
    <w:rsid w:val="007742C3"/>
    <w:rsid w:val="0097221F"/>
    <w:rsid w:val="00A9309E"/>
    <w:rsid w:val="00BA12B7"/>
    <w:rsid w:val="00CD0DBB"/>
    <w:rsid w:val="00D07571"/>
    <w:rsid w:val="00D41F81"/>
    <w:rsid w:val="00E7256A"/>
    <w:rsid w:val="00E913A7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2021-08-10T11:03:00Z</dcterms:modified>
</cp:coreProperties>
</file>