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F4" w:rsidRDefault="005A5CF4" w:rsidP="005A5CF4">
      <w:pPr>
        <w:rPr>
          <w:lang w:val="en-US"/>
        </w:rPr>
      </w:pPr>
      <w:bookmarkStart w:id="0" w:name="bookmark2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8A5D8" wp14:editId="352F3E10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CF4" w:rsidRPr="004E0493" w:rsidRDefault="005A5CF4" w:rsidP="005A5C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A5CF4" w:rsidRPr="004E0493" w:rsidRDefault="005A5CF4" w:rsidP="005A5C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A5CF4" w:rsidRPr="004E0493" w:rsidRDefault="005A5CF4" w:rsidP="005A5CF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A5CF4" w:rsidRPr="004E0493" w:rsidRDefault="005A5CF4" w:rsidP="005A5C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A5CF4" w:rsidRPr="004E0493" w:rsidRDefault="005A5CF4" w:rsidP="005A5C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A5CF4" w:rsidRPr="004E0493" w:rsidRDefault="005A5CF4" w:rsidP="005A5CF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06CC98C" wp14:editId="187CE29E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6F8" w:rsidRDefault="007066F8" w:rsidP="005A5C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580699" w:rsidRPr="005A5CF4">
        <w:rPr>
          <w:rFonts w:ascii="Times New Roman" w:hAnsi="Times New Roman" w:cs="Times New Roman"/>
          <w:b/>
          <w:sz w:val="28"/>
          <w:szCs w:val="28"/>
          <w:lang w:val="uk-UA"/>
        </w:rPr>
        <w:t>од УКТ ЗЕД</w:t>
      </w:r>
      <w:r w:rsidRPr="007066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5A5CF4">
        <w:rPr>
          <w:rFonts w:ascii="Times New Roman" w:hAnsi="Times New Roman" w:cs="Times New Roman"/>
          <w:b/>
          <w:sz w:val="28"/>
          <w:szCs w:val="28"/>
          <w:lang w:val="uk-UA"/>
        </w:rPr>
        <w:t>кий</w:t>
      </w:r>
      <w:r w:rsidR="00580699" w:rsidRPr="005A5C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зазначається в фіскальному чеку </w:t>
      </w:r>
    </w:p>
    <w:p w:rsidR="002221B8" w:rsidRPr="005A5CF4" w:rsidRDefault="00580699" w:rsidP="005A5C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CF4">
        <w:rPr>
          <w:rFonts w:ascii="Times New Roman" w:hAnsi="Times New Roman" w:cs="Times New Roman"/>
          <w:b/>
          <w:sz w:val="28"/>
          <w:szCs w:val="28"/>
          <w:lang w:val="uk-UA"/>
        </w:rPr>
        <w:t>при роздрібному продажу пива на розлив</w:t>
      </w:r>
    </w:p>
    <w:p w:rsidR="005A5CF4" w:rsidRPr="007066F8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11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265),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чеків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 проводити розрахункові операції через реєстратори розрахункових операцій (далі – РРО) та/або через програмні РРО (далі – ПРРО) для підакцизних товарів із використанням режиму програмування із зазначенням коду товарної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підкатегорії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Українським класифікатором товарів зовнішньоекономічної діяльності (далі – УКТ ЗЕД), найменування товарів, цін товарів та обліку їх кількості.</w:t>
      </w:r>
    </w:p>
    <w:p w:rsid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14.1.145 п. 14.1 ст. 14 Податкового кодексу України від 02 грудня 2010 року № 2755-VI із змінами та доповненнями (далі – ПКУ) підакцизні товари (продукція) – товари за кодами згідно з УКТ ЗЕД, на які ПКУ встановлено ставки акцизного податку.</w:t>
      </w:r>
    </w:p>
    <w:p w:rsid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підакцизних товарів належать, зокрема, алкогольні напої, пиво (п. 215.1 ст. 215 ПКУ).</w:t>
      </w:r>
    </w:p>
    <w:p w:rsidR="005A5CF4" w:rsidRP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 та зміст розрахункового документа визначено Положенням про форму та зміст розрахункових документів, яке затверджене наказом Міністерства фінансів України від 21.01.2016 № 13 із змінами та доповненнями, (далі – Положення № 13).</w:t>
      </w:r>
    </w:p>
    <w:p w:rsid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 та 2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ІІ Положення № 13 визначено, що фіскальний касовий чек на товари (послуги) – розрахунковий документ/електронний розрахунковий документ, створений у паперовій та/або електронній формі (електронний розрахунковий документ), РРО або ППРО при проведенні розрахунків за продані товари (надані послуги). Фіскальний касовий чек на товари (послуги) за формою № ФКЧ-1, наведений у додатку 1 до Положення № 13, має містити обов’язкові реквізити, зокрема, код товарної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підкатегорії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УКТ ЗЕД (зазначається у випадках, передбачених чинним законодавством, у тому числі при продажу пива на розлив) (рядок 7 фіскального чека).</w:t>
      </w:r>
    </w:p>
    <w:p w:rsidR="005A5CF4" w:rsidRP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Код товарної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підкатегорії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підакцизного товару згідно з УКТ ЗЕД зазначається постачальником товару у документах, що свідчать про надходження товару.</w:t>
      </w:r>
    </w:p>
    <w:p w:rsidR="005A5CF4" w:rsidRP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при проведенні роздрібної торгівлі пивом на розлив у фіскальному касовому чеку слід зазначати найменування пива, ціну за одиницю виміру та кількість, а також код товарної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підкатегорії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УКТ ЗЕД, який зазначено у накладній постачальника такого товару.</w:t>
      </w:r>
    </w:p>
    <w:p w:rsid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цьому, відповідно до групи 22 «Алкогольні і безалкогольні напої та оцет»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IV «Готові харчові продукти; алкогольні та безалкогольні напої і оцет; тютюн та його замінники» додатку до Закону України від 04 червня 2020 року № 674-ІХ «Про митний тариф України» із змінами та доповненнями пиво із солоду (солодове) у посудинах місткістю 10 л або менше і у посудинах місткістю більше як 10 л відносяться до товарної групи 2203, але мають різні коди.</w:t>
      </w:r>
    </w:p>
    <w:p w:rsidR="00580699" w:rsidRPr="005A5CF4" w:rsidRDefault="00580699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викладене, при роздрібному продажу пива на розлив суб’єкт господарювання зобов’язаний проводити такі розрахункові операції через РРО та/або ПРРО та в обов’язковому порядку надавати споживачу розрахунковий документ встановленої форми і змісту, створений в паперовій та/або електронній формі, на повну суму проведеної операції з використанням режиму програмування та із зазначенням коду товарної </w:t>
      </w:r>
      <w:proofErr w:type="spellStart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підкатегорії</w:t>
      </w:r>
      <w:proofErr w:type="spellEnd"/>
      <w:r w:rsidRPr="005A5C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УКТ ЗЕД, який вказаний у накладній постачальника такого пива.</w:t>
      </w:r>
    </w:p>
    <w:p w:rsidR="005A5CF4" w:rsidRPr="005A5CF4" w:rsidRDefault="005A5CF4" w:rsidP="005A5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CF4" w:rsidRPr="00C04479" w:rsidRDefault="005A5CF4" w:rsidP="005A5CF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A5CF4" w:rsidRPr="004E0493" w:rsidRDefault="005A5CF4" w:rsidP="005A5C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E049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5A5CF4" w:rsidRPr="007C7CE4" w:rsidRDefault="005A5CF4" w:rsidP="005A5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CF4" w:rsidRPr="005A5CF4" w:rsidRDefault="005A5CF4" w:rsidP="005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A5CF4" w:rsidRPr="005A5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99"/>
    <w:rsid w:val="00281277"/>
    <w:rsid w:val="00580699"/>
    <w:rsid w:val="005A5CF4"/>
    <w:rsid w:val="007066F8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806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8069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806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8069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CF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A5C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806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8069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806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8069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CF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A5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2514</Words>
  <Characters>1434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2021-09-23T12:15:00Z</dcterms:created>
  <dcterms:modified xsi:type="dcterms:W3CDTF">2021-09-23T12:20:00Z</dcterms:modified>
</cp:coreProperties>
</file>