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761" w:rsidRDefault="00AF2761" w:rsidP="00AF2761">
      <w:pPr>
        <w:rPr>
          <w:rFonts w:ascii="Times New Roman" w:hAnsi="Times New Roman" w:cs="Times New Roman"/>
          <w:b/>
          <w:sz w:val="28"/>
          <w:szCs w:val="28"/>
        </w:rPr>
      </w:pPr>
    </w:p>
    <w:p w:rsidR="00AF2761" w:rsidRPr="00147037" w:rsidRDefault="00AF2761" w:rsidP="00AF2761">
      <w:pPr>
        <w:suppressAutoHyphens/>
        <w:spacing w:after="0" w:line="240" w:lineRule="auto"/>
        <w:ind w:left="-360" w:right="-360"/>
        <w:jc w:val="center"/>
        <w:rPr>
          <w:rFonts w:ascii="Calibri" w:eastAsia="Calibri" w:hAnsi="Calibri" w:cs="Calibri"/>
          <w:caps/>
          <w:sz w:val="28"/>
          <w:szCs w:val="28"/>
          <w:lang w:eastAsia="zh-CN"/>
        </w:rPr>
      </w:pPr>
      <w:r w:rsidRPr="00147037">
        <w:rPr>
          <w:rFonts w:ascii="Times New Roman" w:eastAsia="Calibri" w:hAnsi="Times New Roman" w:cs="Times New Roman"/>
          <w:b/>
          <w:bCs/>
          <w:caps/>
          <w:sz w:val="28"/>
          <w:szCs w:val="28"/>
          <w:lang w:eastAsia="zh-CN"/>
        </w:rPr>
        <w:t xml:space="preserve">Головне управління ДПС у Черкаській області </w:t>
      </w:r>
    </w:p>
    <w:p w:rsidR="00AF2761" w:rsidRPr="00147037" w:rsidRDefault="00AF2761" w:rsidP="00AF2761">
      <w:pPr>
        <w:pBdr>
          <w:bottom w:val="single" w:sz="12" w:space="1" w:color="000000"/>
        </w:pBdr>
        <w:tabs>
          <w:tab w:val="left" w:pos="334"/>
          <w:tab w:val="center" w:pos="4819"/>
        </w:tabs>
        <w:suppressAutoHyphens/>
        <w:spacing w:after="0" w:line="240" w:lineRule="auto"/>
        <w:jc w:val="center"/>
        <w:rPr>
          <w:rFonts w:ascii="Times New Roman" w:eastAsia="Times New Roman" w:hAnsi="Times New Roman" w:cs="Times New Roman"/>
          <w:caps/>
          <w:sz w:val="28"/>
          <w:szCs w:val="28"/>
          <w:lang w:eastAsia="zh-CN"/>
        </w:rPr>
      </w:pPr>
      <w:r w:rsidRPr="00147037">
        <w:rPr>
          <w:rFonts w:ascii="Times New Roman" w:eastAsia="Times New Roman" w:hAnsi="Times New Roman" w:cs="Times New Roman"/>
          <w:caps/>
          <w:sz w:val="28"/>
          <w:szCs w:val="28"/>
          <w:lang w:eastAsia="zh-CN"/>
        </w:rPr>
        <w:t>Відділ пресслужби, інформаційної політики та</w:t>
      </w:r>
    </w:p>
    <w:p w:rsidR="00AF2761" w:rsidRPr="00147037" w:rsidRDefault="00AF2761" w:rsidP="00AF2761">
      <w:pPr>
        <w:pBdr>
          <w:bottom w:val="single" w:sz="12" w:space="1" w:color="000000"/>
        </w:pBdr>
        <w:tabs>
          <w:tab w:val="left" w:pos="334"/>
          <w:tab w:val="left" w:pos="1624"/>
        </w:tabs>
        <w:suppressAutoHyphens/>
        <w:spacing w:after="0" w:line="240" w:lineRule="auto"/>
        <w:jc w:val="center"/>
        <w:rPr>
          <w:rFonts w:ascii="Times New Roman" w:eastAsia="Times New Roman" w:hAnsi="Times New Roman" w:cs="Times New Roman"/>
          <w:caps/>
          <w:sz w:val="28"/>
          <w:szCs w:val="28"/>
          <w:lang w:eastAsia="zh-CN"/>
        </w:rPr>
      </w:pPr>
      <w:r w:rsidRPr="00147037">
        <w:rPr>
          <w:rFonts w:ascii="Times New Roman" w:eastAsia="Times New Roman" w:hAnsi="Times New Roman" w:cs="Times New Roman"/>
          <w:caps/>
          <w:sz w:val="28"/>
          <w:szCs w:val="28"/>
          <w:lang w:eastAsia="zh-CN"/>
        </w:rPr>
        <w:t>адміністрування  субсайту</w:t>
      </w:r>
    </w:p>
    <w:p w:rsidR="00AF2761" w:rsidRPr="00147037" w:rsidRDefault="00AF2761" w:rsidP="00AF2761">
      <w:pPr>
        <w:pBdr>
          <w:bottom w:val="single" w:sz="12" w:space="1" w:color="000000"/>
        </w:pBdr>
        <w:tabs>
          <w:tab w:val="left" w:pos="334"/>
          <w:tab w:val="left" w:pos="1624"/>
        </w:tabs>
        <w:suppressAutoHyphens/>
        <w:spacing w:after="0" w:line="240" w:lineRule="auto"/>
        <w:jc w:val="center"/>
        <w:rPr>
          <w:rFonts w:ascii="Times New Roman" w:eastAsia="Times New Roman" w:hAnsi="Times New Roman" w:cs="Times New Roman"/>
          <w:caps/>
          <w:sz w:val="28"/>
          <w:szCs w:val="28"/>
          <w:lang w:eastAsia="zh-CN"/>
        </w:rPr>
      </w:pPr>
      <w:r w:rsidRPr="00147037">
        <w:rPr>
          <w:rFonts w:ascii="Times New Roman" w:eastAsia="Times New Roman" w:hAnsi="Times New Roman" w:cs="Times New Roman"/>
          <w:caps/>
          <w:sz w:val="28"/>
          <w:szCs w:val="28"/>
          <w:lang w:eastAsia="zh-CN"/>
        </w:rPr>
        <w:t>організаційно-розпорядчого управління</w:t>
      </w:r>
    </w:p>
    <w:p w:rsidR="00AF2761" w:rsidRDefault="00AF2761" w:rsidP="00AF2761">
      <w:pPr>
        <w:spacing w:before="120" w:line="200" w:lineRule="exact"/>
        <w:jc w:val="center"/>
        <w:rPr>
          <w:rFonts w:ascii="Arial" w:hAnsi="Arial" w:cs="Arial"/>
          <w:color w:val="0000FF" w:themeColor="hyperlink"/>
          <w:sz w:val="20"/>
          <w:u w:val="single"/>
        </w:rPr>
      </w:pPr>
      <w:r w:rsidRPr="00147037">
        <w:rPr>
          <w:rFonts w:ascii="Arial" w:hAnsi="Arial" w:cs="Arial"/>
          <w:sz w:val="20"/>
          <w:szCs w:val="20"/>
        </w:rPr>
        <w:t xml:space="preserve">18002, Черкаси, вул. Хрещатик, буд.235, </w:t>
      </w:r>
      <w:proofErr w:type="spellStart"/>
      <w:r w:rsidRPr="00147037">
        <w:rPr>
          <w:rFonts w:ascii="Arial" w:hAnsi="Arial" w:cs="Arial"/>
          <w:sz w:val="20"/>
          <w:szCs w:val="20"/>
        </w:rPr>
        <w:t>тел</w:t>
      </w:r>
      <w:proofErr w:type="spellEnd"/>
      <w:r w:rsidRPr="00147037">
        <w:rPr>
          <w:rFonts w:ascii="Arial" w:hAnsi="Arial" w:cs="Arial"/>
          <w:sz w:val="20"/>
          <w:szCs w:val="20"/>
        </w:rPr>
        <w:t xml:space="preserve">.: 33-91-34, </w:t>
      </w:r>
      <w:r w:rsidRPr="00147037">
        <w:rPr>
          <w:rFonts w:ascii="Arial" w:hAnsi="Arial" w:cs="Arial"/>
          <w:sz w:val="20"/>
          <w:szCs w:val="20"/>
          <w:lang w:val="en-US"/>
        </w:rPr>
        <w:t>e</w:t>
      </w:r>
      <w:r w:rsidRPr="00147037">
        <w:rPr>
          <w:rFonts w:ascii="Arial" w:hAnsi="Arial" w:cs="Arial"/>
          <w:sz w:val="20"/>
          <w:szCs w:val="20"/>
        </w:rPr>
        <w:t>-</w:t>
      </w:r>
      <w:r w:rsidRPr="00147037">
        <w:rPr>
          <w:rFonts w:ascii="Arial" w:hAnsi="Arial" w:cs="Arial"/>
          <w:sz w:val="20"/>
          <w:szCs w:val="20"/>
          <w:lang w:val="en-US"/>
        </w:rPr>
        <w:t>mail</w:t>
      </w:r>
      <w:r w:rsidRPr="00147037">
        <w:rPr>
          <w:rFonts w:ascii="Arial" w:hAnsi="Arial" w:cs="Arial"/>
          <w:sz w:val="20"/>
          <w:szCs w:val="20"/>
        </w:rPr>
        <w:t xml:space="preserve">: </w:t>
      </w:r>
      <w:hyperlink r:id="rId5" w:history="1">
        <w:r w:rsidRPr="00147037">
          <w:rPr>
            <w:rFonts w:ascii="Arial" w:hAnsi="Arial" w:cs="Arial"/>
            <w:color w:val="0000FF" w:themeColor="hyperlink"/>
            <w:sz w:val="20"/>
            <w:u w:val="single"/>
            <w:lang w:val="en-US"/>
          </w:rPr>
          <w:t>ck</w:t>
        </w:r>
        <w:r w:rsidRPr="00147037">
          <w:rPr>
            <w:rFonts w:ascii="Arial" w:hAnsi="Arial" w:cs="Arial"/>
            <w:color w:val="0000FF" w:themeColor="hyperlink"/>
            <w:sz w:val="20"/>
            <w:u w:val="single"/>
          </w:rPr>
          <w:t>.</w:t>
        </w:r>
        <w:r w:rsidRPr="00147037">
          <w:rPr>
            <w:rFonts w:ascii="Arial" w:hAnsi="Arial" w:cs="Arial"/>
            <w:color w:val="0000FF" w:themeColor="hyperlink"/>
            <w:sz w:val="20"/>
            <w:u w:val="single"/>
            <w:lang w:val="en-US"/>
          </w:rPr>
          <w:t>zmi</w:t>
        </w:r>
        <w:r w:rsidRPr="00147037">
          <w:rPr>
            <w:rFonts w:ascii="Arial" w:hAnsi="Arial" w:cs="Arial"/>
            <w:color w:val="0000FF" w:themeColor="hyperlink"/>
            <w:sz w:val="20"/>
            <w:u w:val="single"/>
          </w:rPr>
          <w:t>@</w:t>
        </w:r>
        <w:r w:rsidRPr="00147037">
          <w:rPr>
            <w:rFonts w:ascii="Arial" w:hAnsi="Arial" w:cs="Arial"/>
            <w:color w:val="0000FF" w:themeColor="hyperlink"/>
            <w:sz w:val="20"/>
            <w:u w:val="single"/>
            <w:lang w:val="en-US"/>
          </w:rPr>
          <w:t>tax</w:t>
        </w:r>
        <w:r w:rsidRPr="00147037">
          <w:rPr>
            <w:rFonts w:ascii="Arial" w:hAnsi="Arial" w:cs="Arial"/>
            <w:color w:val="0000FF" w:themeColor="hyperlink"/>
            <w:sz w:val="20"/>
            <w:u w:val="single"/>
          </w:rPr>
          <w:t>.</w:t>
        </w:r>
        <w:r w:rsidRPr="00147037">
          <w:rPr>
            <w:rFonts w:ascii="Arial" w:hAnsi="Arial" w:cs="Arial"/>
            <w:color w:val="0000FF" w:themeColor="hyperlink"/>
            <w:sz w:val="20"/>
            <w:u w:val="single"/>
            <w:lang w:val="en-US"/>
          </w:rPr>
          <w:t>gov</w:t>
        </w:r>
        <w:r w:rsidRPr="00147037">
          <w:rPr>
            <w:rFonts w:ascii="Arial" w:hAnsi="Arial" w:cs="Arial"/>
            <w:color w:val="0000FF" w:themeColor="hyperlink"/>
            <w:sz w:val="20"/>
            <w:u w:val="single"/>
          </w:rPr>
          <w:t>.</w:t>
        </w:r>
        <w:proofErr w:type="spellStart"/>
        <w:r w:rsidRPr="00147037">
          <w:rPr>
            <w:rFonts w:ascii="Arial" w:hAnsi="Arial" w:cs="Arial"/>
            <w:color w:val="0000FF" w:themeColor="hyperlink"/>
            <w:sz w:val="20"/>
            <w:u w:val="single"/>
            <w:lang w:val="en-US"/>
          </w:rPr>
          <w:t>ua</w:t>
        </w:r>
        <w:proofErr w:type="spellEnd"/>
      </w:hyperlink>
    </w:p>
    <w:p w:rsidR="00AF2761" w:rsidRPr="00AF2761" w:rsidRDefault="00AF2761" w:rsidP="00AF2761">
      <w:pPr>
        <w:spacing w:before="120" w:line="200" w:lineRule="exact"/>
        <w:jc w:val="center"/>
        <w:rPr>
          <w:rFonts w:ascii="Arial" w:hAnsi="Arial" w:cs="Arial"/>
          <w:color w:val="0000FF"/>
          <w:sz w:val="20"/>
          <w:u w:val="single"/>
        </w:rPr>
      </w:pPr>
    </w:p>
    <w:p w:rsidR="00AF2761" w:rsidRPr="00AF2761" w:rsidRDefault="00AF2761" w:rsidP="00AF2761">
      <w:pPr>
        <w:jc w:val="center"/>
        <w:rPr>
          <w:rFonts w:ascii="Times New Roman" w:hAnsi="Times New Roman" w:cs="Times New Roman"/>
          <w:b/>
          <w:sz w:val="28"/>
          <w:szCs w:val="28"/>
        </w:rPr>
      </w:pPr>
      <w:r w:rsidRPr="00AF2761">
        <w:rPr>
          <w:rFonts w:ascii="Times New Roman" w:hAnsi="Times New Roman" w:cs="Times New Roman"/>
          <w:b/>
          <w:sz w:val="28"/>
          <w:szCs w:val="28"/>
        </w:rPr>
        <w:t>Відповідальність за перевищення встановлених лімітів залишку готівки в касах підприємства</w:t>
      </w:r>
    </w:p>
    <w:p w:rsidR="00AF2761" w:rsidRPr="00AF2761" w:rsidRDefault="00AF2761" w:rsidP="001C56C2">
      <w:pPr>
        <w:spacing w:after="0"/>
        <w:ind w:firstLine="708"/>
        <w:jc w:val="both"/>
        <w:rPr>
          <w:rFonts w:ascii="Times New Roman" w:hAnsi="Times New Roman" w:cs="Times New Roman"/>
          <w:sz w:val="28"/>
          <w:szCs w:val="28"/>
        </w:rPr>
      </w:pPr>
      <w:r w:rsidRPr="000D2EE4">
        <w:rPr>
          <w:rFonts w:ascii="Times New Roman" w:hAnsi="Times New Roman"/>
          <w:sz w:val="28"/>
          <w:szCs w:val="28"/>
        </w:rPr>
        <w:t xml:space="preserve">Головне управління ДПС у Черкаській області інформує, що </w:t>
      </w:r>
      <w:r w:rsidR="00F97332">
        <w:rPr>
          <w:rFonts w:ascii="Times New Roman" w:hAnsi="Times New Roman"/>
          <w:sz w:val="28"/>
          <w:szCs w:val="28"/>
        </w:rPr>
        <w:t>п</w:t>
      </w:r>
      <w:bookmarkStart w:id="0" w:name="_GoBack"/>
      <w:bookmarkEnd w:id="0"/>
      <w:r w:rsidRPr="00AF2761">
        <w:rPr>
          <w:rFonts w:ascii="Times New Roman" w:hAnsi="Times New Roman" w:cs="Times New Roman"/>
          <w:sz w:val="28"/>
          <w:szCs w:val="28"/>
        </w:rPr>
        <w:t xml:space="preserve">орядок визначення строків здавання готівкової виручки (готівки) та ліміту каси встановлено </w:t>
      </w:r>
      <w:proofErr w:type="spellStart"/>
      <w:r w:rsidRPr="00AF2761">
        <w:rPr>
          <w:rFonts w:ascii="Times New Roman" w:hAnsi="Times New Roman" w:cs="Times New Roman"/>
          <w:sz w:val="28"/>
          <w:szCs w:val="28"/>
        </w:rPr>
        <w:t>розд</w:t>
      </w:r>
      <w:proofErr w:type="spellEnd"/>
      <w:r w:rsidRPr="00AF2761">
        <w:rPr>
          <w:rFonts w:ascii="Times New Roman" w:hAnsi="Times New Roman" w:cs="Times New Roman"/>
          <w:sz w:val="28"/>
          <w:szCs w:val="28"/>
        </w:rPr>
        <w:t>. V Положення про ведення касових операцій у національній валюті в Україні, затвердженого постановою Правління Національного банку України від 29 грудня 2017 року № 148 із змінами та доповненнями (далі – Положення № 148).</w:t>
      </w:r>
    </w:p>
    <w:p w:rsidR="00AF2761" w:rsidRPr="00AF2761" w:rsidRDefault="00AF2761" w:rsidP="001C56C2">
      <w:pPr>
        <w:spacing w:after="0"/>
        <w:ind w:firstLine="708"/>
        <w:jc w:val="both"/>
        <w:rPr>
          <w:rFonts w:ascii="Times New Roman" w:hAnsi="Times New Roman" w:cs="Times New Roman"/>
          <w:sz w:val="28"/>
          <w:szCs w:val="28"/>
        </w:rPr>
      </w:pPr>
      <w:r w:rsidRPr="00AF2761">
        <w:rPr>
          <w:rFonts w:ascii="Times New Roman" w:hAnsi="Times New Roman" w:cs="Times New Roman"/>
          <w:sz w:val="28"/>
          <w:szCs w:val="28"/>
        </w:rPr>
        <w:t xml:space="preserve">Згідно з </w:t>
      </w:r>
      <w:proofErr w:type="spellStart"/>
      <w:r w:rsidRPr="00AF2761">
        <w:rPr>
          <w:rFonts w:ascii="Times New Roman" w:hAnsi="Times New Roman" w:cs="Times New Roman"/>
          <w:sz w:val="28"/>
          <w:szCs w:val="28"/>
        </w:rPr>
        <w:t>п.п</w:t>
      </w:r>
      <w:proofErr w:type="spellEnd"/>
      <w:r w:rsidRPr="00AF2761">
        <w:rPr>
          <w:rFonts w:ascii="Times New Roman" w:hAnsi="Times New Roman" w:cs="Times New Roman"/>
          <w:sz w:val="28"/>
          <w:szCs w:val="28"/>
        </w:rPr>
        <w:t xml:space="preserve">. 16 п. 3 </w:t>
      </w:r>
      <w:proofErr w:type="spellStart"/>
      <w:r w:rsidRPr="00AF2761">
        <w:rPr>
          <w:rFonts w:ascii="Times New Roman" w:hAnsi="Times New Roman" w:cs="Times New Roman"/>
          <w:sz w:val="28"/>
          <w:szCs w:val="28"/>
        </w:rPr>
        <w:t>розд</w:t>
      </w:r>
      <w:proofErr w:type="spellEnd"/>
      <w:r w:rsidRPr="00AF2761">
        <w:rPr>
          <w:rFonts w:ascii="Times New Roman" w:hAnsi="Times New Roman" w:cs="Times New Roman"/>
          <w:sz w:val="28"/>
          <w:szCs w:val="28"/>
        </w:rPr>
        <w:t>. I Положення № 148 ліміт залишку готівки в касі (далі – ліміт каси) – граничний розмір суми готівки, що може залишатися в касі в позаробочий час та забезпечити роботу на початку наступного робочого дня.</w:t>
      </w:r>
    </w:p>
    <w:p w:rsidR="00AF2761" w:rsidRPr="00AF2761" w:rsidRDefault="00AF2761" w:rsidP="001C56C2">
      <w:pPr>
        <w:spacing w:after="0"/>
        <w:ind w:firstLine="708"/>
        <w:jc w:val="both"/>
        <w:rPr>
          <w:rFonts w:ascii="Times New Roman" w:hAnsi="Times New Roman" w:cs="Times New Roman"/>
          <w:sz w:val="28"/>
          <w:szCs w:val="28"/>
        </w:rPr>
      </w:pPr>
      <w:r w:rsidRPr="00AF2761">
        <w:rPr>
          <w:rFonts w:ascii="Times New Roman" w:hAnsi="Times New Roman" w:cs="Times New Roman"/>
          <w:sz w:val="28"/>
          <w:szCs w:val="28"/>
        </w:rPr>
        <w:t xml:space="preserve">Установа/підприємство визначає і встановлює за погодженням з банком (у якому відкрито рахунок установи/підприємства, на який зараховуються кошти) строки здавання ним готівкової виручки (готівки) для її зарахування на рахунки в банках (п. 48 </w:t>
      </w:r>
      <w:proofErr w:type="spellStart"/>
      <w:r w:rsidRPr="00AF2761">
        <w:rPr>
          <w:rFonts w:ascii="Times New Roman" w:hAnsi="Times New Roman" w:cs="Times New Roman"/>
          <w:sz w:val="28"/>
          <w:szCs w:val="28"/>
        </w:rPr>
        <w:t>розд</w:t>
      </w:r>
      <w:proofErr w:type="spellEnd"/>
      <w:r w:rsidRPr="00AF2761">
        <w:rPr>
          <w:rFonts w:ascii="Times New Roman" w:hAnsi="Times New Roman" w:cs="Times New Roman"/>
          <w:sz w:val="28"/>
          <w:szCs w:val="28"/>
        </w:rPr>
        <w:t>. V Положення № 148).</w:t>
      </w:r>
    </w:p>
    <w:p w:rsidR="00AF2761" w:rsidRPr="00AF2761" w:rsidRDefault="00AF2761" w:rsidP="001C56C2">
      <w:pPr>
        <w:spacing w:after="0"/>
        <w:ind w:firstLine="708"/>
        <w:jc w:val="both"/>
        <w:rPr>
          <w:rFonts w:ascii="Times New Roman" w:hAnsi="Times New Roman" w:cs="Times New Roman"/>
          <w:sz w:val="28"/>
          <w:szCs w:val="28"/>
        </w:rPr>
      </w:pPr>
      <w:r w:rsidRPr="00AF2761">
        <w:rPr>
          <w:rFonts w:ascii="Times New Roman" w:hAnsi="Times New Roman" w:cs="Times New Roman"/>
          <w:sz w:val="28"/>
          <w:szCs w:val="28"/>
        </w:rPr>
        <w:t xml:space="preserve">Відповідно до абзацу першого п. 50 </w:t>
      </w:r>
      <w:proofErr w:type="spellStart"/>
      <w:r w:rsidRPr="00AF2761">
        <w:rPr>
          <w:rFonts w:ascii="Times New Roman" w:hAnsi="Times New Roman" w:cs="Times New Roman"/>
          <w:sz w:val="28"/>
          <w:szCs w:val="28"/>
        </w:rPr>
        <w:t>розд</w:t>
      </w:r>
      <w:proofErr w:type="spellEnd"/>
      <w:r w:rsidRPr="00AF2761">
        <w:rPr>
          <w:rFonts w:ascii="Times New Roman" w:hAnsi="Times New Roman" w:cs="Times New Roman"/>
          <w:sz w:val="28"/>
          <w:szCs w:val="28"/>
        </w:rPr>
        <w:t>. V Положення № 148 установа, підприємство, небанківська установа на підставі Положення № 148 та з урахуванням особливостей роботи зобов’язані розробити та затвердити внутрішнім документом порядок розрахунку ліміту каси установи, підприємства, небанківської установи та їх відокремлених підрозділів. У розрахунку враховується строк здавання установою, підприємством, небанківською установою готівкової виручки (готівки) для її зарахування на рахунки в банках, визначений договором банківського рахунку та не враховується готівка, унесена через платіжні пристрої, що належать небанківським установам. Ліміт каси установи, підприємства, небанківські установи встановлюють на підставі розрахунку середньоденного надходження готівки до каси або її середньоденної видачі з каси за рішенням керівника установи, підприємства, небанківської установи або уповноваженої ним особи.</w:t>
      </w:r>
    </w:p>
    <w:p w:rsidR="00AF2761" w:rsidRPr="00AF2761" w:rsidRDefault="00AF2761" w:rsidP="001C56C2">
      <w:pPr>
        <w:spacing w:after="0"/>
        <w:ind w:firstLine="708"/>
        <w:jc w:val="both"/>
        <w:rPr>
          <w:rFonts w:ascii="Times New Roman" w:hAnsi="Times New Roman" w:cs="Times New Roman"/>
          <w:sz w:val="28"/>
          <w:szCs w:val="28"/>
        </w:rPr>
      </w:pPr>
      <w:r w:rsidRPr="00AF2761">
        <w:rPr>
          <w:rFonts w:ascii="Times New Roman" w:hAnsi="Times New Roman" w:cs="Times New Roman"/>
          <w:sz w:val="28"/>
          <w:szCs w:val="28"/>
        </w:rPr>
        <w:t xml:space="preserve">Готівка не вважається понадлімітною в день її надходження, якщо вона здана в сумі, що перевищує встановлений ліміт каси, до обслуговуючих банків не пізніше наступного робочого дня банку або видана для використання установою/підприємством відповідно до законодавства (без попереднього </w:t>
      </w:r>
      <w:r w:rsidRPr="00AF2761">
        <w:rPr>
          <w:rFonts w:ascii="Times New Roman" w:hAnsi="Times New Roman" w:cs="Times New Roman"/>
          <w:sz w:val="28"/>
          <w:szCs w:val="28"/>
        </w:rPr>
        <w:lastRenderedPageBreak/>
        <w:t xml:space="preserve">здавання її до банку і одночасного отримання з каси банку) наступного дня на потреби, пов’язані з діяльністю установи/підприємства абзацом першим п. 54 </w:t>
      </w:r>
      <w:proofErr w:type="spellStart"/>
      <w:r w:rsidRPr="00AF2761">
        <w:rPr>
          <w:rFonts w:ascii="Times New Roman" w:hAnsi="Times New Roman" w:cs="Times New Roman"/>
          <w:sz w:val="28"/>
          <w:szCs w:val="28"/>
        </w:rPr>
        <w:t>розд</w:t>
      </w:r>
      <w:proofErr w:type="spellEnd"/>
      <w:r w:rsidRPr="00AF2761">
        <w:rPr>
          <w:rFonts w:ascii="Times New Roman" w:hAnsi="Times New Roman" w:cs="Times New Roman"/>
          <w:sz w:val="28"/>
          <w:szCs w:val="28"/>
        </w:rPr>
        <w:t xml:space="preserve">. V Положення № 148.Пунктом 56 </w:t>
      </w:r>
      <w:proofErr w:type="spellStart"/>
      <w:r w:rsidRPr="00AF2761">
        <w:rPr>
          <w:rFonts w:ascii="Times New Roman" w:hAnsi="Times New Roman" w:cs="Times New Roman"/>
          <w:sz w:val="28"/>
          <w:szCs w:val="28"/>
        </w:rPr>
        <w:t>розд</w:t>
      </w:r>
      <w:proofErr w:type="spellEnd"/>
      <w:r w:rsidRPr="00AF2761">
        <w:rPr>
          <w:rFonts w:ascii="Times New Roman" w:hAnsi="Times New Roman" w:cs="Times New Roman"/>
          <w:sz w:val="28"/>
          <w:szCs w:val="28"/>
        </w:rPr>
        <w:t>. V Положення № 148 визначено, що керівники установ/підприємств несуть відповідальність за дотримання вимог Положення № 148 щодо встановлення ліміту каси та за достовірність відповідних показників, зазначених у розрахунку встановлення ліміту залишку готівки в касі.</w:t>
      </w:r>
    </w:p>
    <w:p w:rsidR="00AF2761" w:rsidRPr="00AF2761" w:rsidRDefault="00AF2761" w:rsidP="001C56C2">
      <w:pPr>
        <w:spacing w:after="0"/>
        <w:ind w:firstLine="708"/>
        <w:jc w:val="both"/>
        <w:rPr>
          <w:rFonts w:ascii="Times New Roman" w:hAnsi="Times New Roman" w:cs="Times New Roman"/>
          <w:sz w:val="28"/>
          <w:szCs w:val="28"/>
        </w:rPr>
      </w:pPr>
      <w:r w:rsidRPr="00AF2761">
        <w:rPr>
          <w:rFonts w:ascii="Times New Roman" w:hAnsi="Times New Roman" w:cs="Times New Roman"/>
          <w:sz w:val="28"/>
          <w:szCs w:val="28"/>
        </w:rPr>
        <w:t>Статтею 164 прим. 4 Кодексу України про адміністративні правопорушення від 07 грудня 1984 року № 8073-Х зі змінами та доповненнями (далі – КпАП) встановлено, що здавання виторгу торговельними підприємствами всіх форм власності, що здійснюють реалізацію товарів за готівку, з порушенням термінів, установлених правилами розрахунків і ведення касових операцій, – тягне за собою накладення штрафу на осіб, відповідальних за здавання виторгу, від сімнадцяти до вісімдесяти восьми неоподатковуваних мінімумів доходів громадян. Ті самі дії, вчинені особою повторно протягом року після накладення адміністративного стягнення за порушення, передбачене частиною першою цієї статті, – тягнуть за собою накладення штрафу від сорока трьох до ста сімдесяти п’яти неоподатковуваних мінімумів доходів громадян.</w:t>
      </w:r>
    </w:p>
    <w:p w:rsidR="00AF2761" w:rsidRPr="00AF2761" w:rsidRDefault="00AF2761" w:rsidP="001C56C2">
      <w:pPr>
        <w:spacing w:after="0"/>
        <w:ind w:firstLine="708"/>
        <w:jc w:val="both"/>
        <w:rPr>
          <w:rFonts w:ascii="Times New Roman" w:hAnsi="Times New Roman" w:cs="Times New Roman"/>
          <w:sz w:val="28"/>
          <w:szCs w:val="28"/>
        </w:rPr>
      </w:pPr>
      <w:r w:rsidRPr="00AF2761">
        <w:rPr>
          <w:rFonts w:ascii="Times New Roman" w:hAnsi="Times New Roman" w:cs="Times New Roman"/>
          <w:sz w:val="28"/>
          <w:szCs w:val="28"/>
        </w:rPr>
        <w:t xml:space="preserve"> При цьому, нормами Податкового кодексу України та іншими нормативно-правовими актами не передбачено фінансової відповідальності за перевищення встановлених лімітів в касах підприємства.</w:t>
      </w:r>
    </w:p>
    <w:p w:rsidR="003478AB" w:rsidRPr="00AF2761" w:rsidRDefault="00AF2761" w:rsidP="001C56C2">
      <w:pPr>
        <w:spacing w:after="0"/>
        <w:ind w:firstLine="708"/>
        <w:jc w:val="both"/>
        <w:rPr>
          <w:rFonts w:ascii="Times New Roman" w:hAnsi="Times New Roman" w:cs="Times New Roman"/>
          <w:sz w:val="28"/>
          <w:szCs w:val="28"/>
        </w:rPr>
      </w:pPr>
      <w:r w:rsidRPr="00AF2761">
        <w:rPr>
          <w:rFonts w:ascii="Times New Roman" w:hAnsi="Times New Roman" w:cs="Times New Roman"/>
          <w:sz w:val="28"/>
          <w:szCs w:val="28"/>
        </w:rPr>
        <w:t>Таким чином, за порушенням термінів здавання готівкової виручки торговельними підприємствами всіх форм власності, установлених Положенням № 148, яке призводить до перевищення встановлених лімітів в касах, до посадових осіб, відповідальних за здавання виручки, чинним законодавством передбачено адміністративний штраф у розмірах, визначених ст. 164 прим. 4 КпАП.</w:t>
      </w:r>
    </w:p>
    <w:sectPr w:rsidR="003478AB" w:rsidRPr="00AF276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3"/>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761"/>
    <w:rsid w:val="001C56C2"/>
    <w:rsid w:val="003478AB"/>
    <w:rsid w:val="00AF2761"/>
    <w:rsid w:val="00F973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ck.zmi@tax.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2698</Words>
  <Characters>1539</Characters>
  <Application>Microsoft Office Word</Application>
  <DocSecurity>0</DocSecurity>
  <Lines>12</Lines>
  <Paragraphs>8</Paragraphs>
  <ScaleCrop>false</ScaleCrop>
  <Company/>
  <LinksUpToDate>false</LinksUpToDate>
  <CharactersWithSpaces>4229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2020-11-30T11:59:00Z</dcterms:created>
  <dcterms:modified xsi:type="dcterms:W3CDTF">2020-12-03T07:05:00Z</dcterms:modified>
</cp:coreProperties>
</file>