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616" w:rsidRDefault="00761616" w:rsidP="00761616">
      <w:pPr>
        <w:spacing w:after="0"/>
      </w:pPr>
      <w:r>
        <w:t> 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884E4A" wp14:editId="04302F33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1616" w:rsidRPr="000A7DA7" w:rsidRDefault="00761616" w:rsidP="0076161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761616" w:rsidRPr="00D07571" w:rsidRDefault="00761616" w:rsidP="0076161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761616" w:rsidRPr="00D07571" w:rsidRDefault="00761616" w:rsidP="0076161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761616" w:rsidRPr="000A7DA7" w:rsidRDefault="00761616" w:rsidP="00761616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761616" w:rsidRPr="00D07571" w:rsidRDefault="00761616" w:rsidP="00761616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761616" w:rsidRPr="00D07571" w:rsidRDefault="00761616" w:rsidP="00761616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78F617D" wp14:editId="629BC775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5C29" w:rsidRDefault="001F5C29" w:rsidP="005613C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1F5C29" w:rsidRDefault="001F5C29" w:rsidP="005613C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276AD1" w:rsidRPr="00276AD1" w:rsidRDefault="001F5C29" w:rsidP="00276A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ru-RU"/>
        </w:rPr>
      </w:pPr>
      <w:r w:rsidRPr="00761616">
        <w:rPr>
          <w:rFonts w:ascii="Times New Roman" w:hAnsi="Times New Roman" w:cs="Times New Roman"/>
          <w:b/>
          <w:sz w:val="27"/>
          <w:szCs w:val="27"/>
        </w:rPr>
        <w:t>Окремі особливості оподаткування ПДВ у звʼязку з відновленням</w:t>
      </w:r>
    </w:p>
    <w:p w:rsidR="001F5C29" w:rsidRDefault="001F5C29" w:rsidP="00276A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en-US"/>
        </w:rPr>
      </w:pPr>
      <w:r w:rsidRPr="00761616">
        <w:rPr>
          <w:rFonts w:ascii="Times New Roman" w:hAnsi="Times New Roman" w:cs="Times New Roman"/>
          <w:b/>
          <w:sz w:val="27"/>
          <w:szCs w:val="27"/>
        </w:rPr>
        <w:t xml:space="preserve"> ставки ПДВ 20 % на окремі види сільгосппродукції</w:t>
      </w:r>
    </w:p>
    <w:p w:rsidR="003C533B" w:rsidRPr="003C533B" w:rsidRDefault="003C533B" w:rsidP="00276A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en-US"/>
        </w:rPr>
      </w:pPr>
      <w:bookmarkStart w:id="0" w:name="_GoBack"/>
      <w:bookmarkEnd w:id="0"/>
    </w:p>
    <w:p w:rsidR="001F5C29" w:rsidRPr="00761616" w:rsidRDefault="001F5C29" w:rsidP="007616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61616">
        <w:rPr>
          <w:rFonts w:ascii="Times New Roman" w:hAnsi="Times New Roman" w:cs="Times New Roman"/>
          <w:sz w:val="27"/>
          <w:szCs w:val="27"/>
        </w:rPr>
        <w:t>Правила нарахування податкових зобов’язань з ПДВ та їх коригування, а також складання податкових накладних / розрахунків коригування до податкових накладних та їх реєстрації в ЄРПН встановлено статтями 187, 192 та 201 Податкового кодексу України (далі – Кодекс).</w:t>
      </w:r>
    </w:p>
    <w:p w:rsidR="001F5C29" w:rsidRPr="00761616" w:rsidRDefault="001F5C29" w:rsidP="007616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61616">
        <w:rPr>
          <w:rFonts w:ascii="Times New Roman" w:hAnsi="Times New Roman" w:cs="Times New Roman"/>
          <w:sz w:val="27"/>
          <w:szCs w:val="27"/>
        </w:rPr>
        <w:t>Законом України від 1 липня 2021 року № 1600-IX «Про внесення змін до Податкового кодексу України щодо ставки податку на додану вартість при оподаткуванні операцій з постачання окремих видів сільсьгосподарської продукції» для платників ПДВ, які здійснюють операції з постачання на митній території України та ввезення на митну територію України сільськогосподарської продукції (товарів), що класифікується за такими кодами згідно з УКТ ЗЕД: 0102, 0103, 0104 10, 0401 (в частині молока незбираного), 1002, 1004, 1204 00, 1207, 1212 91,  встановлюється ставка податку на додану вартість 20 відс.</w:t>
      </w:r>
    </w:p>
    <w:p w:rsidR="001F5C29" w:rsidRPr="00761616" w:rsidRDefault="001F5C29" w:rsidP="007616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61616">
        <w:rPr>
          <w:rFonts w:ascii="Times New Roman" w:hAnsi="Times New Roman" w:cs="Times New Roman"/>
          <w:sz w:val="27"/>
          <w:szCs w:val="27"/>
        </w:rPr>
        <w:t>Законом передбачено такі особливості:</w:t>
      </w:r>
    </w:p>
    <w:p w:rsidR="001F5C29" w:rsidRPr="00761616" w:rsidRDefault="001F5C29" w:rsidP="007616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61616">
        <w:rPr>
          <w:rFonts w:ascii="Times New Roman" w:hAnsi="Times New Roman" w:cs="Times New Roman"/>
          <w:sz w:val="27"/>
          <w:szCs w:val="27"/>
        </w:rPr>
        <w:t>1) у разі якщо перша подія при постачанні товарів, визначених абзацом першим пункту 54 прим. 2 підрозділу 2 розділу XX Кодексу, відбулася до набрання чинності Законом № 1600 (до 01.08.2021), перерахунок ставки податку на додану вартість і суми податку на дату настання другої події не здійснюється;</w:t>
      </w:r>
    </w:p>
    <w:p w:rsidR="001F5C29" w:rsidRPr="00761616" w:rsidRDefault="001F5C29" w:rsidP="007616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61616">
        <w:rPr>
          <w:rFonts w:ascii="Times New Roman" w:hAnsi="Times New Roman" w:cs="Times New Roman"/>
          <w:sz w:val="27"/>
          <w:szCs w:val="27"/>
        </w:rPr>
        <w:t>2) у разі якщо після набрання чинності Законом № 1600 відбувається повернення попередньої оплати (авансу) або поставлених товарів, визначених абзацом першим пункту 54 прим. 2 підрозділу 2 розділу XX Кодексу, у зв’язку зі зменшенням кількості або вартості таких товарів, перша подія при постачанні яких відбулася до вказаної дати в період з 01.03.2021 по 31.07.2021 включно, коригування сум податкових зобов’язань з податку на додану вартість в сторону зменшення здійснюється, виходячи із ставки податку на додану вартість 14 відсотків;</w:t>
      </w:r>
    </w:p>
    <w:p w:rsidR="001F5C29" w:rsidRPr="00761616" w:rsidRDefault="001F5C29" w:rsidP="007616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61616">
        <w:rPr>
          <w:rFonts w:ascii="Times New Roman" w:hAnsi="Times New Roman" w:cs="Times New Roman"/>
          <w:sz w:val="27"/>
          <w:szCs w:val="27"/>
        </w:rPr>
        <w:t>3) у разі якщо після набрання чинності Законом № 1600 відбувається постачання товарів, визначених абзацом першим пункту 54 прим. 2 підрозділу 2 розділу XX Кодексу, або перерахування коштів у зв’язку із збільшенням кількості  або вартості таких товарів, перша подія при постачанні яких відбулася до вказаної дати, коригування сум податкових зобов’язань з податку на додану вартість здійснюється, виходячи із ставки податку на додану вартість 20 відсотків.</w:t>
      </w:r>
    </w:p>
    <w:p w:rsidR="001F5C29" w:rsidRPr="00761616" w:rsidRDefault="001F5C29" w:rsidP="007616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61616">
        <w:rPr>
          <w:rFonts w:ascii="Times New Roman" w:hAnsi="Times New Roman" w:cs="Times New Roman"/>
          <w:sz w:val="27"/>
          <w:szCs w:val="27"/>
        </w:rPr>
        <w:t>У разі здійснення платником податку операцій з постачання на митній території України товарів, визначених абзацом першим пункту 54 прим. 2 підрозділу 2 розділу XX Кодексу, які були придбані до набрання чинності Законом № 1600, за таким платником податку зберігається податковий кредит з податку на додану вартість у розмірі, який був нарахований при придбанні таких товарів.</w:t>
      </w:r>
    </w:p>
    <w:p w:rsidR="001F5C29" w:rsidRPr="00761616" w:rsidRDefault="001F5C29" w:rsidP="007616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61616">
        <w:rPr>
          <w:rFonts w:ascii="Times New Roman" w:hAnsi="Times New Roman" w:cs="Times New Roman"/>
          <w:sz w:val="27"/>
          <w:szCs w:val="27"/>
        </w:rPr>
        <w:lastRenderedPageBreak/>
        <w:t>Отже, якщо, починаючи з 01 серпня 2021 року, відбувається поставка сільськогосподарської продукції товарних позицій згідно з УКТ ЗЕД 0102, 0103, 0104 10, 0401 (в частині молока незбираного), 1002, 1004, 1204 00, 1207, 1212 91, попередня оплата за яку (перша подія) відбулася у періоді з 01.03.2021 по 31.07.2021 включно, то на дату такої поставки перерахунок ставки ПДВ і суми податку, застосованої/нарахованої на дату першої події, не здійснюється. Так само не здійснюється перерахунок ставки ПДВ і суми податку у разі, якщо, починаючи з 01 серпня 2021 року, здійснюється оплата такої продукції, що була поставлена (перша подія) у періоді з 01.03.2021 по 31.07.2021 включно.</w:t>
      </w:r>
    </w:p>
    <w:p w:rsidR="001F5C29" w:rsidRPr="00761616" w:rsidRDefault="001F5C29" w:rsidP="007616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61616">
        <w:rPr>
          <w:rFonts w:ascii="Times New Roman" w:hAnsi="Times New Roman" w:cs="Times New Roman"/>
          <w:sz w:val="27"/>
          <w:szCs w:val="27"/>
        </w:rPr>
        <w:t>Якщо, починаючи з 01 серпня 2021 року, відбувається:</w:t>
      </w:r>
    </w:p>
    <w:p w:rsidR="001F5C29" w:rsidRPr="00761616" w:rsidRDefault="001F5C29" w:rsidP="007616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61616">
        <w:rPr>
          <w:rFonts w:ascii="Times New Roman" w:hAnsi="Times New Roman" w:cs="Times New Roman"/>
          <w:sz w:val="27"/>
          <w:szCs w:val="27"/>
        </w:rPr>
        <w:t>повернення сільськогосподарської продукції товарних позицій згідно з УКТ ЗЕД 0102, 0103, 0104 10, 0401 (в частині молока незбираного), 1002, 1004, 1204 00, 1207, 1212 91 або авансового платежу за таку продукцію, поставленої/сплаченого у періоді з 01.03.2021 по 31.07.2021 включно,</w:t>
      </w:r>
    </w:p>
    <w:p w:rsidR="001F5C29" w:rsidRPr="00761616" w:rsidRDefault="001F5C29" w:rsidP="007616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61616">
        <w:rPr>
          <w:rFonts w:ascii="Times New Roman" w:hAnsi="Times New Roman" w:cs="Times New Roman"/>
          <w:sz w:val="27"/>
          <w:szCs w:val="27"/>
        </w:rPr>
        <w:t>або зміна кількості або вартості такої продукції, перша подія за операцією з постачання якої відбулася у періоді з 01.03.2021 по 31.07.2021 включно, у сторону зменшення або в межах попередньої суми, то у розрахунку коригування зазначається ставка ПДВ, вказана у податковій накладній, що коригується, тобто 14 відсотків.</w:t>
      </w:r>
    </w:p>
    <w:p w:rsidR="001F5C29" w:rsidRPr="00761616" w:rsidRDefault="001F5C29" w:rsidP="007616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61616">
        <w:rPr>
          <w:rFonts w:ascii="Times New Roman" w:hAnsi="Times New Roman" w:cs="Times New Roman"/>
          <w:sz w:val="27"/>
          <w:szCs w:val="27"/>
        </w:rPr>
        <w:t>У разі, якщо, починаючи з 01 серпня 2021 року, відбувається перерахування коштів у зв’язку із збільшенням вартості сільськогосподарської продукції товарних позицій згідно з УКТ ЗЕД 0102, 0103, 0104 10, 0401 (в частині молока незбираного), 1002, 1004, 1204 00, 1207, 1212 91, перша подія за операцією з постачання  якої відбулася у періоді з 01.03.2021 по 31.07.2021 включно, при коригуванні податкових зобов’язань застосовується ставка податку на додану вартість 20 відсотків.</w:t>
      </w:r>
    </w:p>
    <w:p w:rsidR="001F5C29" w:rsidRPr="00761616" w:rsidRDefault="001F5C29" w:rsidP="007616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61616">
        <w:rPr>
          <w:rFonts w:ascii="Times New Roman" w:hAnsi="Times New Roman" w:cs="Times New Roman"/>
          <w:sz w:val="27"/>
          <w:szCs w:val="27"/>
        </w:rPr>
        <w:t>Вищезазначений порядок складання розрахунку коригування застосовується також у разі зміни, починаючи з 01 серпня 2021 року, номенклатури сільськогосподарської продукції  товарних позицій згідно з УКТ ЗЕД 0102, 0103, 0104 10, 0401 (в частині молока незбираного), 1002, 1004, 1204 00, 1207, 1212 91), перша подія за операцією з постачання якої відбулася у періоді з 01.03.2021 по 31.07.2021 включно.</w:t>
      </w:r>
    </w:p>
    <w:p w:rsidR="001F5C29" w:rsidRPr="00761616" w:rsidRDefault="001F5C29" w:rsidP="007616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61616">
        <w:rPr>
          <w:rFonts w:ascii="Times New Roman" w:hAnsi="Times New Roman" w:cs="Times New Roman"/>
          <w:sz w:val="27"/>
          <w:szCs w:val="27"/>
        </w:rPr>
        <w:t>Наприклад, якщо у періоді з 01.03.2021 по 31.07.2021 включно було отримано попередню оплату за сільськогосподарську продукцію  товарної позиції згідно з УКТ ЗЕД 0102, а починаючи з 01.08.2021 фактично відвантажується сільськогосподарська продукція  товарної позиції згідно з УКТ ЗЕД 1004, то у розрахунку коригування:</w:t>
      </w:r>
    </w:p>
    <w:p w:rsidR="001F5C29" w:rsidRPr="00761616" w:rsidRDefault="001F5C29" w:rsidP="007616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61616">
        <w:rPr>
          <w:rFonts w:ascii="Times New Roman" w:hAnsi="Times New Roman" w:cs="Times New Roman"/>
          <w:sz w:val="27"/>
          <w:szCs w:val="27"/>
        </w:rPr>
        <w:t>у першому рядку вказуються зі знаком «–» показники рядка податкової накладної, що коригується, із зазначенням ставки податку 14 відс.,</w:t>
      </w:r>
    </w:p>
    <w:p w:rsidR="001F5C29" w:rsidRPr="00276AD1" w:rsidRDefault="001F5C29" w:rsidP="007616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761616">
        <w:rPr>
          <w:rFonts w:ascii="Times New Roman" w:hAnsi="Times New Roman" w:cs="Times New Roman"/>
          <w:sz w:val="27"/>
          <w:szCs w:val="27"/>
        </w:rPr>
        <w:t>у другому рядку зі знаком «+» вказуються правильні показники номенклатури товару, при цьому застосовується ставка податку 20 відсотків.</w:t>
      </w:r>
    </w:p>
    <w:p w:rsidR="00761616" w:rsidRPr="00276AD1" w:rsidRDefault="00761616" w:rsidP="001F5C29">
      <w:pPr>
        <w:shd w:val="clear" w:color="auto" w:fill="FFFFFF"/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61616" w:rsidRPr="00276AD1" w:rsidRDefault="00761616" w:rsidP="001F5C29">
      <w:pPr>
        <w:shd w:val="clear" w:color="auto" w:fill="FFFFFF"/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61616" w:rsidRPr="00D07571" w:rsidRDefault="00761616" w:rsidP="00761616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761616" w:rsidRPr="00761616" w:rsidRDefault="00761616" w:rsidP="007616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  <w:hyperlink r:id="rId7" w:history="1">
        <w:r w:rsidRPr="00A9309E">
          <w:rPr>
            <w:rStyle w:val="a9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sectPr w:rsidR="00761616" w:rsidRPr="00761616" w:rsidSect="002D4E5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3C2"/>
    <w:rsid w:val="000012FE"/>
    <w:rsid w:val="000078B5"/>
    <w:rsid w:val="00011379"/>
    <w:rsid w:val="0001180D"/>
    <w:rsid w:val="00022C17"/>
    <w:rsid w:val="000305BA"/>
    <w:rsid w:val="00030814"/>
    <w:rsid w:val="00097AB8"/>
    <w:rsid w:val="000B1634"/>
    <w:rsid w:val="000D0A29"/>
    <w:rsid w:val="000E4A26"/>
    <w:rsid w:val="00112F9A"/>
    <w:rsid w:val="001145FE"/>
    <w:rsid w:val="00137221"/>
    <w:rsid w:val="0016455B"/>
    <w:rsid w:val="00184F90"/>
    <w:rsid w:val="00193961"/>
    <w:rsid w:val="001B1425"/>
    <w:rsid w:val="001B35AA"/>
    <w:rsid w:val="001D08CD"/>
    <w:rsid w:val="001D7EE6"/>
    <w:rsid w:val="001F5C29"/>
    <w:rsid w:val="00231B9E"/>
    <w:rsid w:val="00244A8B"/>
    <w:rsid w:val="002470CF"/>
    <w:rsid w:val="00257349"/>
    <w:rsid w:val="00276279"/>
    <w:rsid w:val="002769E3"/>
    <w:rsid w:val="00276AD1"/>
    <w:rsid w:val="00280424"/>
    <w:rsid w:val="00284515"/>
    <w:rsid w:val="002C38EC"/>
    <w:rsid w:val="002D16DB"/>
    <w:rsid w:val="002D4E5D"/>
    <w:rsid w:val="00303816"/>
    <w:rsid w:val="00314FF0"/>
    <w:rsid w:val="00322659"/>
    <w:rsid w:val="003B0AC9"/>
    <w:rsid w:val="003C533B"/>
    <w:rsid w:val="003C7F9D"/>
    <w:rsid w:val="003E3094"/>
    <w:rsid w:val="003F09EE"/>
    <w:rsid w:val="004074BD"/>
    <w:rsid w:val="0041526C"/>
    <w:rsid w:val="00462996"/>
    <w:rsid w:val="004A2886"/>
    <w:rsid w:val="004B0A7F"/>
    <w:rsid w:val="004D2EA4"/>
    <w:rsid w:val="004F5946"/>
    <w:rsid w:val="005020E1"/>
    <w:rsid w:val="00502655"/>
    <w:rsid w:val="00524C31"/>
    <w:rsid w:val="005613C2"/>
    <w:rsid w:val="00567383"/>
    <w:rsid w:val="00581703"/>
    <w:rsid w:val="00582AE6"/>
    <w:rsid w:val="005977F4"/>
    <w:rsid w:val="005C6ADC"/>
    <w:rsid w:val="005D0938"/>
    <w:rsid w:val="005F7134"/>
    <w:rsid w:val="006225AE"/>
    <w:rsid w:val="00625E4B"/>
    <w:rsid w:val="0066245F"/>
    <w:rsid w:val="00672C91"/>
    <w:rsid w:val="00681D2C"/>
    <w:rsid w:val="007045CD"/>
    <w:rsid w:val="00715F60"/>
    <w:rsid w:val="00721C70"/>
    <w:rsid w:val="00761616"/>
    <w:rsid w:val="00776494"/>
    <w:rsid w:val="00795310"/>
    <w:rsid w:val="007A77FB"/>
    <w:rsid w:val="007C6EBB"/>
    <w:rsid w:val="007D2069"/>
    <w:rsid w:val="007E6953"/>
    <w:rsid w:val="007F6E79"/>
    <w:rsid w:val="00803599"/>
    <w:rsid w:val="0082543F"/>
    <w:rsid w:val="0083475F"/>
    <w:rsid w:val="00834848"/>
    <w:rsid w:val="00850E57"/>
    <w:rsid w:val="00857231"/>
    <w:rsid w:val="00875482"/>
    <w:rsid w:val="008779E3"/>
    <w:rsid w:val="00890943"/>
    <w:rsid w:val="008B36D3"/>
    <w:rsid w:val="008C04EC"/>
    <w:rsid w:val="008C22DB"/>
    <w:rsid w:val="008E53CF"/>
    <w:rsid w:val="008E5747"/>
    <w:rsid w:val="008F16E2"/>
    <w:rsid w:val="008F1799"/>
    <w:rsid w:val="00917B49"/>
    <w:rsid w:val="00967663"/>
    <w:rsid w:val="00973DA1"/>
    <w:rsid w:val="009765C0"/>
    <w:rsid w:val="00981228"/>
    <w:rsid w:val="009C592D"/>
    <w:rsid w:val="009E1F7C"/>
    <w:rsid w:val="00A14923"/>
    <w:rsid w:val="00A43E69"/>
    <w:rsid w:val="00A46990"/>
    <w:rsid w:val="00A52BCD"/>
    <w:rsid w:val="00A7323A"/>
    <w:rsid w:val="00A81D06"/>
    <w:rsid w:val="00AA61AE"/>
    <w:rsid w:val="00AD6E53"/>
    <w:rsid w:val="00AF7ECB"/>
    <w:rsid w:val="00B008B6"/>
    <w:rsid w:val="00B7779A"/>
    <w:rsid w:val="00B80166"/>
    <w:rsid w:val="00B9435D"/>
    <w:rsid w:val="00BC748E"/>
    <w:rsid w:val="00BD78B7"/>
    <w:rsid w:val="00BE228A"/>
    <w:rsid w:val="00C203C0"/>
    <w:rsid w:val="00C27E6B"/>
    <w:rsid w:val="00C42ADC"/>
    <w:rsid w:val="00C454F7"/>
    <w:rsid w:val="00C60CC1"/>
    <w:rsid w:val="00C649F2"/>
    <w:rsid w:val="00C665AD"/>
    <w:rsid w:val="00C726F5"/>
    <w:rsid w:val="00CC0004"/>
    <w:rsid w:val="00CD1359"/>
    <w:rsid w:val="00D651F2"/>
    <w:rsid w:val="00D727EC"/>
    <w:rsid w:val="00D90612"/>
    <w:rsid w:val="00DA088A"/>
    <w:rsid w:val="00DA6B8E"/>
    <w:rsid w:val="00DD3E28"/>
    <w:rsid w:val="00E21081"/>
    <w:rsid w:val="00E57833"/>
    <w:rsid w:val="00E8071B"/>
    <w:rsid w:val="00E8195B"/>
    <w:rsid w:val="00E8234D"/>
    <w:rsid w:val="00E83C14"/>
    <w:rsid w:val="00E94809"/>
    <w:rsid w:val="00EA65FD"/>
    <w:rsid w:val="00EF6D3F"/>
    <w:rsid w:val="00F12EC8"/>
    <w:rsid w:val="00F648E8"/>
    <w:rsid w:val="00F75F6C"/>
    <w:rsid w:val="00FB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3C2"/>
    <w:rPr>
      <w:rFonts w:ascii="Calibri" w:eastAsia="Times New Roman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613C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5613C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5">
    <w:name w:val="Style5"/>
    <w:basedOn w:val="a"/>
    <w:uiPriority w:val="99"/>
    <w:rsid w:val="005613C2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B1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634"/>
    <w:rPr>
      <w:rFonts w:ascii="Tahoma" w:eastAsia="Times New Roman" w:hAnsi="Tahoma" w:cs="Tahoma"/>
      <w:sz w:val="16"/>
      <w:szCs w:val="16"/>
      <w:lang w:eastAsia="uk-UA"/>
    </w:rPr>
  </w:style>
  <w:style w:type="table" w:styleId="a7">
    <w:name w:val="Table Grid"/>
    <w:basedOn w:val="a1"/>
    <w:uiPriority w:val="59"/>
    <w:rsid w:val="000B1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80424"/>
    <w:pPr>
      <w:spacing w:after="0" w:line="240" w:lineRule="auto"/>
    </w:pPr>
    <w:rPr>
      <w:rFonts w:ascii="Calibri" w:eastAsia="Times New Roman" w:hAnsi="Calibri" w:cs="Calibri"/>
      <w:lang w:eastAsia="uk-UA"/>
    </w:rPr>
  </w:style>
  <w:style w:type="character" w:styleId="a9">
    <w:name w:val="Hyperlink"/>
    <w:basedOn w:val="a0"/>
    <w:uiPriority w:val="99"/>
    <w:unhideWhenUsed/>
    <w:rsid w:val="007616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3C2"/>
    <w:rPr>
      <w:rFonts w:ascii="Calibri" w:eastAsia="Times New Roman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613C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5613C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5">
    <w:name w:val="Style5"/>
    <w:basedOn w:val="a"/>
    <w:uiPriority w:val="99"/>
    <w:rsid w:val="005613C2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B1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634"/>
    <w:rPr>
      <w:rFonts w:ascii="Tahoma" w:eastAsia="Times New Roman" w:hAnsi="Tahoma" w:cs="Tahoma"/>
      <w:sz w:val="16"/>
      <w:szCs w:val="16"/>
      <w:lang w:eastAsia="uk-UA"/>
    </w:rPr>
  </w:style>
  <w:style w:type="table" w:styleId="a7">
    <w:name w:val="Table Grid"/>
    <w:basedOn w:val="a1"/>
    <w:uiPriority w:val="59"/>
    <w:rsid w:val="000B1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80424"/>
    <w:pPr>
      <w:spacing w:after="0" w:line="240" w:lineRule="auto"/>
    </w:pPr>
    <w:rPr>
      <w:rFonts w:ascii="Calibri" w:eastAsia="Times New Roman" w:hAnsi="Calibri" w:cs="Calibri"/>
      <w:lang w:eastAsia="uk-UA"/>
    </w:rPr>
  </w:style>
  <w:style w:type="character" w:styleId="a9">
    <w:name w:val="Hyperlink"/>
    <w:basedOn w:val="a0"/>
    <w:uiPriority w:val="99"/>
    <w:unhideWhenUsed/>
    <w:rsid w:val="007616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3719</Words>
  <Characters>2121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2021-07-22T08:04:00Z</cp:lastPrinted>
  <dcterms:created xsi:type="dcterms:W3CDTF">2021-08-16T05:46:00Z</dcterms:created>
  <dcterms:modified xsi:type="dcterms:W3CDTF">2021-08-16T06:23:00Z</dcterms:modified>
</cp:coreProperties>
</file>