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7A" w:rsidRDefault="002E387A" w:rsidP="002E387A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6BFC4" wp14:editId="7907B22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87A" w:rsidRDefault="002E387A" w:rsidP="002E3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2E387A" w:rsidRDefault="002E387A" w:rsidP="002E3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2E387A" w:rsidRDefault="002E387A" w:rsidP="002E3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E387A" w:rsidRDefault="002E387A" w:rsidP="002E3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2E387A" w:rsidRDefault="002E387A" w:rsidP="002E3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2E387A" w:rsidRDefault="002E387A" w:rsidP="002E3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74A1DAB" wp14:editId="3160F613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A5108" w:rsidRPr="006A5108" w:rsidRDefault="006A5108" w:rsidP="002E387A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6A5108">
        <w:rPr>
          <w:rFonts w:ascii="Times New Roman" w:hAnsi="Times New Roman" w:cs="Times New Roman"/>
          <w:b/>
          <w:sz w:val="28"/>
        </w:rPr>
        <w:t>З якої дати платниками акцизного податку з реалізації СГ роздрібної торгівлі тютюнових виробів, та рідин, що використовуються в електронних сигаретах будуть виробники та імпортери таких товарів?</w:t>
      </w:r>
    </w:p>
    <w:p w:rsidR="00BD0FE5" w:rsidRDefault="00BD0FE5" w:rsidP="002E387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D0FE5">
        <w:rPr>
          <w:rFonts w:ascii="Times New Roman" w:hAnsi="Times New Roman" w:cs="Times New Roman"/>
          <w:sz w:val="28"/>
        </w:rPr>
        <w:t xml:space="preserve">Законом України від 30 листопада 2021 року № 1914-ІХ «Про внесення змін до Податкового кодексу України та інших законодавчих актів України щодо забезпечення збалансованості бюджетних надходжень» (далі – Закон № 1914), зокрема, </w:t>
      </w:r>
      <w:proofErr w:type="spellStart"/>
      <w:r w:rsidRPr="00BD0FE5">
        <w:rPr>
          <w:rFonts w:ascii="Times New Roman" w:hAnsi="Times New Roman" w:cs="Times New Roman"/>
          <w:sz w:val="28"/>
        </w:rPr>
        <w:t>внесено</w:t>
      </w:r>
      <w:proofErr w:type="spellEnd"/>
      <w:r w:rsidRPr="00BD0FE5">
        <w:rPr>
          <w:rFonts w:ascii="Times New Roman" w:hAnsi="Times New Roman" w:cs="Times New Roman"/>
          <w:sz w:val="28"/>
        </w:rPr>
        <w:t xml:space="preserve"> зміни до п. 212.1 ст. 212 Податкового кодексу України від 02 грудня 2010 року № 2755-VI зі змінами та доповненнями (далі – ПКУ), відповідно до яких до платників акцизного податку віднесено осіб – виробників та/або імпортерів тютюнових виробів, тютюну та промислових замінників тютюну, рідин, що використовуються в електронних сигаретах, які здійснюють їх реалізацію для цілей оподаткування акцизним податком з реалізації суб’єктами господарювання роздрібної торгівлі підакцизних товарів за ставкою 5 відсотків.</w:t>
      </w:r>
    </w:p>
    <w:p w:rsidR="00BD0FE5" w:rsidRDefault="00BD0FE5" w:rsidP="002E387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BD0FE5">
        <w:rPr>
          <w:rFonts w:ascii="Times New Roman" w:hAnsi="Times New Roman" w:cs="Times New Roman"/>
          <w:sz w:val="28"/>
        </w:rPr>
        <w:t xml:space="preserve">Відповідно до п. 1 </w:t>
      </w:r>
      <w:proofErr w:type="spellStart"/>
      <w:r w:rsidRPr="00BD0FE5">
        <w:rPr>
          <w:rFonts w:ascii="Times New Roman" w:hAnsi="Times New Roman" w:cs="Times New Roman"/>
          <w:sz w:val="28"/>
        </w:rPr>
        <w:t>розд</w:t>
      </w:r>
      <w:proofErr w:type="spellEnd"/>
      <w:r w:rsidRPr="00BD0FE5">
        <w:rPr>
          <w:rFonts w:ascii="Times New Roman" w:hAnsi="Times New Roman" w:cs="Times New Roman"/>
          <w:sz w:val="28"/>
        </w:rPr>
        <w:t>. ІІ «Прикінцеві положення» Закону № 1914 зміни, зокрема, до п. п. 212.1 ст. 212 ПКУ щодо акцизного податку з реалізації суб’єктами господарювання роздрібної торгівлі підакцизних товарів – тютюнових виробів, тютюну та промислових замінників тютюну, рідин, що використовуються в електронних сигаретах, набирають чинності з 01 січня 2022 року, але не раніше дня набрання чинності змінами до Бюджетного кодексу України від 08 липня 2010 року № 2456-VI (далі – БКУ) в частині запровадження механізму зарахування акцизного податку з реалізації суб’єктами господарювання роздрібної торгівлі підакцизних товарів - тютюнових виробів, тютюну та промислових замінників тютюну, рідин, що використовуються в електронних сигаретах, до місцевих бюджетів.</w:t>
      </w:r>
    </w:p>
    <w:p w:rsidR="001E0948" w:rsidRDefault="00BD0FE5" w:rsidP="002E387A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en-US"/>
        </w:rPr>
      </w:pPr>
      <w:r w:rsidRPr="00BD0FE5">
        <w:rPr>
          <w:rFonts w:ascii="Times New Roman" w:hAnsi="Times New Roman" w:cs="Times New Roman"/>
          <w:sz w:val="28"/>
        </w:rPr>
        <w:t>Отже, платниками акцизного податку з реалізації суб’єктами господарювання роздрібної торгівлі тютюнових виробів, та рідин, що використовуються в електронних сигаретах виробники та імпортери таких товарів будуть з дня набрання чинності змінами до БКУ в частині запровадження механізму зарахування акцизного податку з реалізації суб’єктами господарювання роздрібної торгівлі підакцизних товарів – тютюнових виробів, тютюну та промислових замінників тютюну, рідин, що використовуються в електронних сигаретах, до місцевих бюджетів.</w:t>
      </w:r>
    </w:p>
    <w:p w:rsidR="002E387A" w:rsidRDefault="002E387A" w:rsidP="00951A75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2E387A" w:rsidRDefault="002E387A" w:rsidP="002E3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E387A" w:rsidRPr="002E387A" w:rsidRDefault="002E387A" w:rsidP="002E387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тел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2E387A" w:rsidRPr="002E38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E5"/>
    <w:rsid w:val="001E0948"/>
    <w:rsid w:val="0027134D"/>
    <w:rsid w:val="002E387A"/>
    <w:rsid w:val="00473D82"/>
    <w:rsid w:val="005357F3"/>
    <w:rsid w:val="006A5108"/>
    <w:rsid w:val="00951A75"/>
    <w:rsid w:val="00AE7CE8"/>
    <w:rsid w:val="00BD0FE5"/>
    <w:rsid w:val="00F6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CE8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2E38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CE8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2E38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7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06A4-A1C3-4A76-BDE2-DD0716DC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2022-01-06T09:27:00Z</cp:lastPrinted>
  <dcterms:created xsi:type="dcterms:W3CDTF">2022-01-06T08:22:00Z</dcterms:created>
  <dcterms:modified xsi:type="dcterms:W3CDTF">2022-01-11T06:35:00Z</dcterms:modified>
</cp:coreProperties>
</file>