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DF2DBC" w:rsidRDefault="00DF2DBC" w:rsidP="00DF2DBC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F52DD6" wp14:editId="6BEC274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DBC" w:rsidRPr="00AE3C69" w:rsidRDefault="00DF2DBC" w:rsidP="00DF2DB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F2DBC" w:rsidRPr="00AE3C69" w:rsidRDefault="00DF2DBC" w:rsidP="00DF2DB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DF2DBC" w:rsidRPr="00AE3C69" w:rsidRDefault="00DF2DBC" w:rsidP="00DF2DB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DF2DBC" w:rsidRPr="00AE3C69" w:rsidRDefault="00DF2DBC" w:rsidP="00DF2DB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DF2DBC" w:rsidRPr="00AE3C69" w:rsidRDefault="00DF2DBC" w:rsidP="00DF2DB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DF2DBC" w:rsidRPr="00AE3C69" w:rsidRDefault="00DF2DBC" w:rsidP="00DF2DB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5DABEC5E" wp14:editId="2797ABB1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F0BF0" w:rsidRPr="00DF2DBC" w:rsidRDefault="008F0BF0" w:rsidP="00DF2DBC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val="uk-UA" w:eastAsia="ru-RU"/>
        </w:rPr>
        <w:t xml:space="preserve">Особливості заповнення графи 5 </w:t>
      </w:r>
      <w:proofErr w:type="spellStart"/>
      <w:r w:rsidRPr="00DF2DBC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val="uk-UA" w:eastAsia="ru-RU"/>
        </w:rPr>
        <w:t>розд</w:t>
      </w:r>
      <w:proofErr w:type="spellEnd"/>
      <w:r w:rsidRPr="00DF2DBC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val="uk-UA" w:eastAsia="ru-RU"/>
        </w:rPr>
        <w:t>. 3 ф. №20-ОПП</w:t>
      </w:r>
    </w:p>
    <w:p w:rsidR="008F0BF0" w:rsidRPr="00DF2DBC" w:rsidRDefault="008F0BF0" w:rsidP="00DF2D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8F0BF0" w:rsidRPr="00DF2DBC" w:rsidRDefault="00DF2DB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</w:t>
      </w:r>
      <w:r w:rsidR="008F0BF0"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латник податків зобов’язаний повідомляти про всі об’єкти оподаткування і об’єкти, пов’язані з оподаткуванням, контролюючий орган за основним місцем обліку шляхом подання Повідомлення про об’єкти оподаткування або об’єкти, пов’язані з оподаткуванням або через які провадиться діяльність за </w:t>
      </w:r>
      <w:hyperlink r:id="rId7" w:tgtFrame="_blank" w:history="1">
        <w:r w:rsidR="008F0BF0" w:rsidRPr="00DF2DBC">
          <w:rPr>
            <w:rFonts w:ascii="Times New Roman" w:eastAsia="Times New Roman" w:hAnsi="Times New Roman" w:cs="Times New Roman"/>
            <w:sz w:val="27"/>
            <w:szCs w:val="27"/>
            <w:lang w:val="uk-UA" w:eastAsia="ru-RU"/>
          </w:rPr>
          <w:t>ф. №20-ОПП</w:t>
        </w:r>
      </w:hyperlink>
      <w:r w:rsidR="008F0BF0"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(далі – повідомлення за ф. №20-ОПП) (додаток №10 до Порядку обліку платників податків і зборів, затвердженого </w:t>
      </w:r>
      <w:hyperlink r:id="rId8" w:anchor="pn2" w:tgtFrame="_blank" w:history="1">
        <w:r w:rsidR="008F0BF0" w:rsidRPr="00DF2DBC">
          <w:rPr>
            <w:rFonts w:ascii="Times New Roman" w:eastAsia="Times New Roman" w:hAnsi="Times New Roman" w:cs="Times New Roman"/>
            <w:sz w:val="27"/>
            <w:szCs w:val="27"/>
            <w:lang w:val="uk-UA" w:eastAsia="ru-RU"/>
          </w:rPr>
          <w:t>наказом Мінфіну від 09.12.2011 р. №1588</w:t>
        </w:r>
      </w:hyperlink>
      <w:r w:rsidR="008F0BF0"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із змінами і доповненнями (далі – Порядок №1588)) у порядку, встановленому </w:t>
      </w:r>
      <w:hyperlink r:id="rId9" w:anchor="pn277" w:tgtFrame="_blank" w:history="1">
        <w:r w:rsidR="008F0BF0" w:rsidRPr="00DF2DBC">
          <w:rPr>
            <w:rFonts w:ascii="Times New Roman" w:eastAsia="Times New Roman" w:hAnsi="Times New Roman" w:cs="Times New Roman"/>
            <w:sz w:val="27"/>
            <w:szCs w:val="27"/>
            <w:lang w:val="uk-UA" w:eastAsia="ru-RU"/>
          </w:rPr>
          <w:t>розділом VIIІ Порядку №1588</w:t>
        </w:r>
      </w:hyperlink>
      <w:r w:rsidR="008F0BF0"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Норми визначені </w:t>
      </w:r>
      <w:hyperlink r:id="rId10" w:anchor="pn278" w:tgtFrame="_blank" w:history="1">
        <w:r w:rsidRPr="00DF2DBC">
          <w:rPr>
            <w:rFonts w:ascii="Times New Roman" w:eastAsia="Times New Roman" w:hAnsi="Times New Roman" w:cs="Times New Roman"/>
            <w:sz w:val="27"/>
            <w:szCs w:val="27"/>
            <w:lang w:val="uk-UA" w:eastAsia="ru-RU"/>
          </w:rPr>
          <w:t>п. 8.1 розділу VIIІ Порядку №1588</w:t>
        </w:r>
      </w:hyperlink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Повідомлення за ф. №20-ОПП заповнюється із дотриманням Пам’ятки для заповнення розділу 3 Повідомлення про об’єкти оподаткування або об’єкті, пов’язані з оподаткуванням або через які провадиться діяльність (додаток до повідомлення за ф. №20-ОПП).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Графа 5 «Ідентифікатор об’єкта оподаткування» – це числове значення, яке складається з коду типу об’єкта оподаткування та внутрішнього ідентифікатора, прийнятого самою особою, що складається з 5-ти знаків.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Наприклад: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для кафе ідентифікатор об’єкта оподаткування може бути 24700001, де 247 – код типу об’єкта оподаткування відповідно до рекомендованого довідника типів об’єктів оподаткування, 00001 – внутрішній ідентифікатор, прийнятий особою;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для кіоску – 00200010, де 002 – код </w:t>
      </w:r>
      <w:proofErr w:type="spellStart"/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типа</w:t>
      </w:r>
      <w:proofErr w:type="spellEnd"/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об’єкта оподаткування відповідно до рекомендованого довідника типів об’єктів оподаткування, 00010 – внутрішній ідентифікатор, прийнятий особою.</w:t>
      </w:r>
    </w:p>
    <w:p w:rsidR="008F0BF0" w:rsidRPr="00DF2DBC" w:rsidRDefault="008F0BF0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Таким чином, платник податків при заповненні графи 5 розділу 3 повідомлення за </w:t>
      </w:r>
      <w:hyperlink r:id="rId11" w:tgtFrame="_blank" w:history="1">
        <w:r w:rsidRPr="00DF2DBC">
          <w:rPr>
            <w:rFonts w:ascii="Times New Roman" w:eastAsia="Times New Roman" w:hAnsi="Times New Roman" w:cs="Times New Roman"/>
            <w:sz w:val="27"/>
            <w:szCs w:val="27"/>
            <w:lang w:val="uk-UA" w:eastAsia="ru-RU"/>
          </w:rPr>
          <w:t>ф. №20-ОПП</w:t>
        </w:r>
      </w:hyperlink>
      <w:r w:rsidRPr="00DF2D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самостійно визначає внутрішній ідентифікатор кожного об’єкта оподаткування, та для зручності ведення обліку об’єктів оподаткування може враховувати кількість таких об’єктів в порядку їх зростання.</w:t>
      </w:r>
    </w:p>
    <w:p w:rsidR="00DF2DBC" w:rsidRPr="00DF2DBC" w:rsidRDefault="00DF2DB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F2DBC" w:rsidRDefault="00DF2DB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2219C" w:rsidRDefault="00E2219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2219C" w:rsidRDefault="00E2219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2219C" w:rsidRDefault="00E2219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2219C" w:rsidRDefault="00E2219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2219C" w:rsidRPr="00E2219C" w:rsidRDefault="00E2219C" w:rsidP="00DF2D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GoBack"/>
      <w:bookmarkEnd w:id="1"/>
    </w:p>
    <w:p w:rsidR="00DF2DBC" w:rsidRPr="00DF2DBC" w:rsidRDefault="00DF2DBC" w:rsidP="00DF2D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F2DB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</w:t>
      </w:r>
      <w:r w:rsidRPr="00DF2DB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F2DB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DF2DB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F2DB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12" w:history="1"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DF2DB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F2DBC" w:rsidRPr="00DF2DBC" w:rsidRDefault="00DF2DBC" w:rsidP="00DF2D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DB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</w:t>
      </w:r>
      <w:hyperlink r:id="rId13" w:history="1">
        <w:r w:rsidRPr="00DF2DBC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2221B8" w:rsidRPr="00DF2DBC" w:rsidRDefault="00E2219C" w:rsidP="00DF2DB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sectPr w:rsidR="002221B8" w:rsidRPr="00DF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6548D"/>
    <w:multiLevelType w:val="multilevel"/>
    <w:tmpl w:val="C872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F0"/>
    <w:rsid w:val="00281277"/>
    <w:rsid w:val="008F0BF0"/>
    <w:rsid w:val="00D75085"/>
    <w:rsid w:val="00DF2DBC"/>
    <w:rsid w:val="00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0B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0B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8F0BF0"/>
  </w:style>
  <w:style w:type="paragraph" w:styleId="a3">
    <w:name w:val="Normal (Web)"/>
    <w:basedOn w:val="a"/>
    <w:uiPriority w:val="99"/>
    <w:semiHidden/>
    <w:unhideWhenUsed/>
    <w:rsid w:val="008F0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F0BF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F0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DF2D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0B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0B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8F0BF0"/>
  </w:style>
  <w:style w:type="paragraph" w:styleId="a3">
    <w:name w:val="Normal (Web)"/>
    <w:basedOn w:val="a"/>
    <w:uiPriority w:val="99"/>
    <w:semiHidden/>
    <w:unhideWhenUsed/>
    <w:rsid w:val="008F0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F0BF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F0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DF2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dtkt.ua/doc/z1562-11" TargetMode="External"/><Relationship Id="rId13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lank.dtkt.ua/blank/219" TargetMode="External"/><Relationship Id="rId12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blank.dtkt.ua/blank/2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dtkt.ua/doc/z1562-11?page=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dtkt.ua/doc/z1562-11?page=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2021-09-28T11:13:00Z</dcterms:created>
  <dcterms:modified xsi:type="dcterms:W3CDTF">2021-09-29T06:08:00Z</dcterms:modified>
</cp:coreProperties>
</file>