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3143C1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E1B69" w:rsidRPr="005E1B69" w:rsidRDefault="005E1B69" w:rsidP="005E1B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1B6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Чи можуть кошти, які розміщені декларантом –</w:t>
      </w:r>
      <w:r w:rsidR="001804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фізичною особою</w:t>
      </w:r>
      <w:bookmarkStart w:id="0" w:name="_GoBack"/>
      <w:bookmarkEnd w:id="0"/>
      <w:r w:rsidRPr="005E1B69">
        <w:rPr>
          <w:rFonts w:ascii="Times New Roman" w:eastAsia="Calibri" w:hAnsi="Times New Roman" w:cs="Times New Roman"/>
          <w:b/>
          <w:sz w:val="28"/>
          <w:szCs w:val="28"/>
          <w:lang w:val="uk-UA"/>
        </w:rPr>
        <w:t>– резидентом у банку на поточному рахунку із спеціальним режимом використання, який відкритий для цілей одноразового (спеціального) добровільного декларування, бути зараховані на його поточний рахунок в іноземній валюті, відкритий у банку?</w:t>
      </w:r>
    </w:p>
    <w:p w:rsidR="005E1B69" w:rsidRPr="005E1B69" w:rsidRDefault="005E1B69" w:rsidP="005E1B6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01 вересня 2021 року набирає чинності постанова Правління Національного банку України від 12 серпня 2021 року № 86 «Про затвердження Змін до Положення про заходи захисту та визначення порядку здійснення окремих операцій в іноземній валюті», відповідно до п. 3 якої п. 118 Положення про заходи захисту та визначення порядку здійснення окремих операцій в іноземній валюті, затвердженого постанова Правління Національного банку України від 02 січня 2019 року № 5 доповнено новим підпунктом такого змісту: </w:t>
      </w:r>
    </w:p>
    <w:p w:rsidR="005E1B69" w:rsidRPr="005E1B69" w:rsidRDefault="005E1B69" w:rsidP="005E1B6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«27) із зарахування коштів з поточного рахунку із спеціальним режимом використання, який відкритий власнику рахунку за його зверненням до банку відповідно до п. 9 </w:t>
      </w:r>
      <w:proofErr w:type="spellStart"/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>. XX «Перехідні положення» Податкового кодексу України від 02 грудня 2010 року № 2755-VI із змінами та доповненнями (далі – ПКУ) для цілей одноразового (спеціального) добровільного декларування».</w:t>
      </w:r>
    </w:p>
    <w:p w:rsidR="005E1B69" w:rsidRPr="005E1B69" w:rsidRDefault="005E1B69" w:rsidP="005E1B6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Отже, з 01 вересня 2021 року за поточним рахунком в іноземній валюті фізичної особи – резидента здійснюються операції, що не суперечать вимогам законодавства України, із зарахування коштів з поточного рахунку із спеціальним режимом використання, який відкритий декларанту – фізичній особі – резиденту за його зверненням до банку відповідно до п. 9 </w:t>
      </w:r>
      <w:proofErr w:type="spellStart"/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>підрозд</w:t>
      </w:r>
      <w:proofErr w:type="spellEnd"/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5E1B69">
        <w:rPr>
          <w:rFonts w:ascii="Times New Roman" w:eastAsia="Calibri" w:hAnsi="Times New Roman" w:cs="Times New Roman"/>
          <w:sz w:val="28"/>
          <w:szCs w:val="28"/>
          <w:lang w:val="uk-UA"/>
        </w:rPr>
        <w:t>. XX «Перехідні положення» для цілей одноразового (спеціального) добровільного декларування.</w:t>
      </w:r>
    </w:p>
    <w:p w:rsidR="00D41F81" w:rsidRPr="005E1B69" w:rsidRDefault="00D41F81" w:rsidP="005E1B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5E1B69" w:rsidRDefault="00D41F81" w:rsidP="005E1B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5E1B69" w:rsidRDefault="00D41F81" w:rsidP="005E1B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5E1B69" w:rsidRDefault="00D41F81" w:rsidP="005E1B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5E1B69" w:rsidRDefault="00D41F81" w:rsidP="005E1B6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804E1"/>
    <w:rsid w:val="002209F3"/>
    <w:rsid w:val="002A0731"/>
    <w:rsid w:val="003143C1"/>
    <w:rsid w:val="0042694C"/>
    <w:rsid w:val="005504EF"/>
    <w:rsid w:val="005E1B69"/>
    <w:rsid w:val="00824A78"/>
    <w:rsid w:val="0097221F"/>
    <w:rsid w:val="00A9309E"/>
    <w:rsid w:val="00BA12B7"/>
    <w:rsid w:val="00BB7194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15</cp:revision>
  <dcterms:created xsi:type="dcterms:W3CDTF">2021-05-25T12:16:00Z</dcterms:created>
  <dcterms:modified xsi:type="dcterms:W3CDTF">2021-08-26T07:53:00Z</dcterms:modified>
</cp:coreProperties>
</file>