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70" w:rsidRDefault="003F4A70" w:rsidP="003F4A7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5394A" wp14:editId="1093BE9A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A70" w:rsidRDefault="003F4A70" w:rsidP="003F4A7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3F4A70" w:rsidRDefault="003F4A70" w:rsidP="003F4A7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3F4A70" w:rsidRDefault="003F4A70" w:rsidP="003F4A7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F4A70" w:rsidRDefault="003F4A70" w:rsidP="003F4A7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3F4A70" w:rsidRDefault="003F4A70" w:rsidP="003F4A7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3F4A70" w:rsidRDefault="003F4A70" w:rsidP="003F4A7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03D0F2" wp14:editId="207393D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4A70" w:rsidRPr="003F4A70" w:rsidRDefault="00E807EF" w:rsidP="003F4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7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яких СГ поширюються вимоги наказу Мінфіну </w:t>
      </w:r>
    </w:p>
    <w:p w:rsidR="00B418E6" w:rsidRPr="003F6E44" w:rsidRDefault="00E807EF" w:rsidP="003F4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7EF">
        <w:rPr>
          <w:rFonts w:ascii="Times New Roman" w:hAnsi="Times New Roman" w:cs="Times New Roman"/>
          <w:b/>
          <w:sz w:val="28"/>
          <w:szCs w:val="28"/>
          <w:lang w:val="uk-UA"/>
        </w:rPr>
        <w:t>від 03.09.2021 № 496 щодо ведення обліку товарних запасів?</w:t>
      </w:r>
    </w:p>
    <w:p w:rsidR="003F4A70" w:rsidRPr="003F6E44" w:rsidRDefault="003F4A70" w:rsidP="003F4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Наказ Міністерства фінансів України від 03.09.2021 № 496 «Про затвердження Порядку ведення обліку товарних запасів для фізичних осіб – підприємців, у тому числі платників єдиного податку» (далі – Порядок № 496), який набрав чинності 26.11.2021 визначає правила ведення обліку товарних запасів та поширюється на фізичних осіб – підприємців, у тому числі платників єдиного податку (далі – ФОП), які відповідно до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зобов’язані вести облік товарних запасів та здійснювати продаж лише тих товарів, що відображені в такому обліку, та осіб, які фактично здійснюють продаж товарів (надання послуг) та/або розрахункові операції в місці продажу (господарському об’єкті) такого ФОП.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При цьому, дія Порядку № 496 не поширюється на платників єдиного податку першої групи.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числа платників єдиного податку другої – четвертої груп (фізичних осіб – підприємців) вимоги Порядку № 496 поширюються виключно на платників, визначених п. 61 </w:t>
      </w:r>
      <w:proofErr w:type="spellStart"/>
      <w:r w:rsidRPr="00E807EF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E807EF">
        <w:rPr>
          <w:rFonts w:ascii="Times New Roman" w:hAnsi="Times New Roman" w:cs="Times New Roman"/>
          <w:sz w:val="28"/>
          <w:szCs w:val="28"/>
          <w:lang w:val="uk-UA"/>
        </w:rPr>
        <w:t xml:space="preserve">. 10 </w:t>
      </w:r>
      <w:proofErr w:type="spellStart"/>
      <w:r w:rsidRPr="00E807EF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E807EF">
        <w:rPr>
          <w:rFonts w:ascii="Times New Roman" w:hAnsi="Times New Roman" w:cs="Times New Roman"/>
          <w:sz w:val="28"/>
          <w:szCs w:val="28"/>
          <w:lang w:val="uk-UA"/>
        </w:rPr>
        <w:t>. XX «Інші перехідні положення» Податкового кодексу України від 02 грудня 2010 року № 2755-VI із змінами та доповненнями, які здійснюють: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- реалізацію технічно-складних побутових товарів, що підлягають гарантійному ремонту;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- реалізацію лікарських засобів, виробів медичного призначення;</w:t>
      </w:r>
      <w:r w:rsidRPr="00E807EF">
        <w:rPr>
          <w:rFonts w:ascii="Times New Roman" w:hAnsi="Times New Roman" w:cs="Times New Roman"/>
          <w:sz w:val="28"/>
          <w:szCs w:val="28"/>
          <w:lang w:val="uk-UA"/>
        </w:rPr>
        <w:br/>
        <w:t xml:space="preserve">     - реалізацію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E807EF">
        <w:rPr>
          <w:rFonts w:ascii="Times New Roman" w:hAnsi="Times New Roman" w:cs="Times New Roman"/>
          <w:sz w:val="28"/>
          <w:szCs w:val="28"/>
          <w:lang w:val="uk-UA"/>
        </w:rPr>
        <w:t>напівдорогоцінного</w:t>
      </w:r>
      <w:proofErr w:type="spellEnd"/>
      <w:r w:rsidRPr="00E807EF">
        <w:rPr>
          <w:rFonts w:ascii="Times New Roman" w:hAnsi="Times New Roman" w:cs="Times New Roman"/>
          <w:sz w:val="28"/>
          <w:szCs w:val="28"/>
          <w:lang w:val="uk-UA"/>
        </w:rPr>
        <w:t xml:space="preserve"> каміння.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Разом з тим, вимоги Порядку № 496 поширюються на фізичних осіб – підприємців – платників єдиного податку третьої групи, які зареєстровані платниками податку на додану вартість.</w:t>
      </w:r>
    </w:p>
    <w:p w:rsidR="00E807EF" w:rsidRDefault="00E807EF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7EF">
        <w:rPr>
          <w:rFonts w:ascii="Times New Roman" w:hAnsi="Times New Roman" w:cs="Times New Roman"/>
          <w:sz w:val="28"/>
          <w:szCs w:val="28"/>
          <w:lang w:val="uk-UA"/>
        </w:rPr>
        <w:t>Водночас, Порядок № 496 встановлює обов’язок ведення обліку товарних запасів за місцем їх реалізації для фізичних осіб – підприємців на загальній системі оподаткування, які здійснюють діяльність у сфері торгівлі, громадського харчування та послуг.</w:t>
      </w:r>
    </w:p>
    <w:p w:rsidR="003F6E44" w:rsidRDefault="003F6E44" w:rsidP="00E80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E44" w:rsidRPr="003F6E44" w:rsidRDefault="003F6E44" w:rsidP="003F6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F6E44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F6E44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F6E44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="00707094">
        <w:fldChar w:fldCharType="begin"/>
      </w:r>
      <w:r w:rsidR="00707094" w:rsidRPr="00707094">
        <w:rPr>
          <w:lang w:val="uk-UA"/>
        </w:rPr>
        <w:instrText xml:space="preserve"> </w:instrText>
      </w:r>
      <w:r w:rsidR="00707094">
        <w:instrText>HYPERLINK</w:instrText>
      </w:r>
      <w:r w:rsidR="00707094" w:rsidRPr="00707094">
        <w:rPr>
          <w:lang w:val="uk-UA"/>
        </w:rPr>
        <w:instrText xml:space="preserve"> "</w:instrText>
      </w:r>
      <w:r w:rsidR="00707094">
        <w:instrText>mailto</w:instrText>
      </w:r>
      <w:r w:rsidR="00707094" w:rsidRPr="00707094">
        <w:rPr>
          <w:lang w:val="uk-UA"/>
        </w:rPr>
        <w:instrText>:</w:instrText>
      </w:r>
      <w:r w:rsidR="00707094">
        <w:instrText>ck</w:instrText>
      </w:r>
      <w:r w:rsidR="00707094" w:rsidRPr="00707094">
        <w:rPr>
          <w:lang w:val="uk-UA"/>
        </w:rPr>
        <w:instrText>.</w:instrText>
      </w:r>
      <w:r w:rsidR="00707094">
        <w:instrText>zmi</w:instrText>
      </w:r>
      <w:r w:rsidR="00707094" w:rsidRPr="00707094">
        <w:rPr>
          <w:lang w:val="uk-UA"/>
        </w:rPr>
        <w:instrText>@</w:instrText>
      </w:r>
      <w:r w:rsidR="00707094">
        <w:instrText>tax</w:instrText>
      </w:r>
      <w:r w:rsidR="00707094" w:rsidRPr="00707094">
        <w:rPr>
          <w:lang w:val="uk-UA"/>
        </w:rPr>
        <w:instrText>.</w:instrText>
      </w:r>
      <w:r w:rsidR="00707094">
        <w:instrText>gov</w:instrText>
      </w:r>
      <w:r w:rsidR="00707094" w:rsidRPr="00707094">
        <w:rPr>
          <w:lang w:val="uk-UA"/>
        </w:rPr>
        <w:instrText>.</w:instrText>
      </w:r>
      <w:r w:rsidR="00707094">
        <w:instrText>ua</w:instrText>
      </w:r>
      <w:r w:rsidR="00707094" w:rsidRPr="00707094">
        <w:rPr>
          <w:lang w:val="uk-UA"/>
        </w:rPr>
        <w:instrText xml:space="preserve">" </w:instrText>
      </w:r>
      <w:r w:rsidR="00707094">
        <w:fldChar w:fldCharType="separate"/>
      </w:r>
      <w:r w:rsidRPr="00EA716F">
        <w:rPr>
          <w:rStyle w:val="a5"/>
          <w:rFonts w:ascii="Times New Roman" w:hAnsi="Times New Roman" w:cs="Times New Roman"/>
          <w:sz w:val="20"/>
          <w:szCs w:val="20"/>
          <w:lang w:val="en-US"/>
        </w:rPr>
        <w:t>ck</w:t>
      </w:r>
      <w:r w:rsidRPr="003F6E44">
        <w:rPr>
          <w:rStyle w:val="a5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5"/>
          <w:rFonts w:ascii="Times New Roman" w:hAnsi="Times New Roman" w:cs="Times New Roman"/>
          <w:sz w:val="20"/>
          <w:szCs w:val="20"/>
          <w:lang w:val="en-US"/>
        </w:rPr>
        <w:t>zmi</w:t>
      </w:r>
      <w:r w:rsidRPr="003F6E44">
        <w:rPr>
          <w:rStyle w:val="a5"/>
          <w:rFonts w:ascii="Times New Roman" w:hAnsi="Times New Roman" w:cs="Times New Roman"/>
          <w:sz w:val="20"/>
          <w:szCs w:val="20"/>
          <w:lang w:val="uk-UA"/>
        </w:rPr>
        <w:t>@</w:t>
      </w:r>
      <w:r w:rsidRPr="00EA716F">
        <w:rPr>
          <w:rStyle w:val="a5"/>
          <w:rFonts w:ascii="Times New Roman" w:hAnsi="Times New Roman" w:cs="Times New Roman"/>
          <w:sz w:val="20"/>
          <w:szCs w:val="20"/>
          <w:lang w:val="en-US"/>
        </w:rPr>
        <w:t>tax</w:t>
      </w:r>
      <w:r w:rsidRPr="003F6E44">
        <w:rPr>
          <w:rStyle w:val="a5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5"/>
          <w:rFonts w:ascii="Times New Roman" w:hAnsi="Times New Roman" w:cs="Times New Roman"/>
          <w:sz w:val="20"/>
          <w:szCs w:val="20"/>
          <w:lang w:val="en-US"/>
        </w:rPr>
        <w:t>gov</w:t>
      </w:r>
      <w:r w:rsidRPr="003F6E44">
        <w:rPr>
          <w:rStyle w:val="a5"/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EA716F">
        <w:rPr>
          <w:rStyle w:val="a5"/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  <w:r w:rsidR="00707094">
        <w:rPr>
          <w:rStyle w:val="a5"/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:rsidR="003F6E44" w:rsidRPr="00EA716F" w:rsidRDefault="003F6E44" w:rsidP="003F6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3F6E44" w:rsidRPr="00E22612" w:rsidRDefault="003F6E44" w:rsidP="003F6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6E44" w:rsidRPr="00E22612" w:rsidRDefault="003F6E44" w:rsidP="003F6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F6E44" w:rsidRPr="00E2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7EF"/>
    <w:rsid w:val="003F4A70"/>
    <w:rsid w:val="003F6E44"/>
    <w:rsid w:val="00707094"/>
    <w:rsid w:val="00B418E6"/>
    <w:rsid w:val="00E8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A7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3F6E44"/>
  </w:style>
  <w:style w:type="character" w:styleId="a5">
    <w:name w:val="Hyperlink"/>
    <w:uiPriority w:val="99"/>
    <w:rsid w:val="003F6E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A7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3F6E44"/>
  </w:style>
  <w:style w:type="character" w:styleId="a5">
    <w:name w:val="Hyperlink"/>
    <w:uiPriority w:val="99"/>
    <w:rsid w:val="003F6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2022-01-11T06:50:00Z</cp:lastPrinted>
  <dcterms:created xsi:type="dcterms:W3CDTF">2022-01-10T14:33:00Z</dcterms:created>
  <dcterms:modified xsi:type="dcterms:W3CDTF">2022-01-13T08:03:00Z</dcterms:modified>
</cp:coreProperties>
</file>