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ABF" w:rsidRDefault="00C57ABF" w:rsidP="00EB47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C57ABF" w:rsidRDefault="00E22AF7" w:rsidP="00C57ABF">
      <w:pPr>
        <w:spacing w:after="0"/>
        <w:rPr>
          <w:lang w:val="uk-UA"/>
        </w:rPr>
      </w:pPr>
      <w:r w:rsidRPr="00E22AF7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C57ABF" w:rsidRPr="000A7DA7" w:rsidRDefault="00C57ABF" w:rsidP="00C57ABF">
                  <w:pPr>
                    <w:spacing w:after="0"/>
                    <w:rPr>
                      <w:rFonts w:ascii="Times New Roman" w:hAnsi="Times New Roman"/>
                      <w:sz w:val="32"/>
                      <w:szCs w:val="32"/>
                      <w:lang w:val="uk-UA"/>
                    </w:rPr>
                  </w:pPr>
                  <w:proofErr w:type="spellStart"/>
                  <w:r w:rsidRPr="00E7256A"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E7256A"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7256A"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E7256A"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E7256A"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C57ABF" w:rsidRPr="00D07571" w:rsidRDefault="00C57ABF" w:rsidP="00C57ABF">
                  <w:pPr>
                    <w:spacing w:after="0"/>
                    <w:rPr>
                      <w:rFonts w:ascii="Times New Roman" w:hAnsi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C57ABF" w:rsidRPr="00D07571" w:rsidRDefault="00C57ABF" w:rsidP="00C57ABF">
                  <w:pPr>
                    <w:spacing w:after="0"/>
                    <w:rPr>
                      <w:rFonts w:ascii="Times New Roman" w:hAnsi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C57ABF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ABF" w:rsidRDefault="00C57ABF" w:rsidP="00EB47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EA5448" w:rsidRDefault="00EB478C" w:rsidP="00C57A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  <w:r w:rsidRPr="00C57AB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Одноразове (спеціальне) добровільне декларування:</w:t>
      </w:r>
      <w:r w:rsidRPr="00C57AB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:rsidR="00EB478C" w:rsidRPr="00C57ABF" w:rsidRDefault="00EB478C" w:rsidP="00C57A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57AB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«Які саме активи потрібно декларувати?»</w:t>
      </w:r>
    </w:p>
    <w:p w:rsidR="00EB478C" w:rsidRPr="00C57ABF" w:rsidRDefault="00EB478C" w:rsidP="00EB47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Об’єктами добровільного декларування можуть бути активи фізичної особи, які належать їй на праві власності і знаходяться (зареєстровані, перебувають в обігу, є на обліку тощо) на території України або за її межами станом на дату подання одноразової (спеціальної) добровільної декларації. Серед таких активів: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валютні цінності, тобто банківські матери,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національна валюта (гривня) і іноземна валюта,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права грошової вимоги,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нерухоме майно (земельні ділянки, об’єкти житлової і нежитлової нерухомості),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об’єкти незавершеного будівництва,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рухоме майно, у тому числі транспортні засоби та інше цінне рухоме майно,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предмети мистецтва та антикваріату,</w:t>
      </w:r>
    </w:p>
    <w:p w:rsidR="00EB478C" w:rsidRPr="00C57ABF" w:rsidRDefault="00EB478C" w:rsidP="00EB478C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дорогоцінні метали, дорогоцінне каміння, ювелірні вироби тощо,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частки (паї) у майні юридичних осіб, інші корпоративні права, майнові права на об’єкти інтелектуальної власності, цінні папери та/або фінансові інструменти.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Але не всі ці активи потрібно декларувати. Слід враховувати їх вартість або обсяги. Зокрема, не потрібно декларувати: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одну або декілька квартир, сукупна площа яких не більше 120 кв. м.;</w:t>
      </w:r>
    </w:p>
    <w:p w:rsidR="00EB478C" w:rsidRPr="00C57ABF" w:rsidRDefault="00EB478C" w:rsidP="00EB478C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житлові будинки, сукупна площа яких в межах 240 кв. м.;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нежитлові будинки некомерційного призначення, площею не більше      60 кв. м.;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земельні ділянки, площею в межах норми безоплатної передачі (наприклад, площа присадибної ділянки у селах не більше 0,25 га, в селищах не більше 0,15 га, а в містах не більше 0.10 га);</w:t>
      </w:r>
    </w:p>
    <w:p w:rsidR="00EB478C" w:rsidRPr="00C57ABF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один легковий автомобіль з середньою ринковою вартістю не більше 400 тис. грн., або з робочим об’ємом циліндру двигуна не менш як 3000 куб. см.;</w:t>
      </w:r>
    </w:p>
    <w:p w:rsidR="00EB478C" w:rsidRPr="00C57ABF" w:rsidRDefault="00EB478C" w:rsidP="00EB478C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грошові кошти в межах 400 тис. грн.</w:t>
      </w:r>
    </w:p>
    <w:p w:rsidR="00EB478C" w:rsidRDefault="00EB478C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C57ABF">
        <w:rPr>
          <w:rFonts w:ascii="Times New Roman" w:eastAsia="Times New Roman" w:hAnsi="Times New Roman"/>
          <w:sz w:val="27"/>
          <w:szCs w:val="27"/>
          <w:lang w:val="uk-UA" w:eastAsia="ru-RU"/>
        </w:rPr>
        <w:t>Тобто навіть без добровільного декларування вказані обсяги активів та майна фізичної особи вважаються такими, що придбані за рахунок коштів, з яких сплачено податки та збори.</w:t>
      </w:r>
    </w:p>
    <w:p w:rsidR="00C57ABF" w:rsidRPr="00C57ABF" w:rsidRDefault="00C57ABF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bookmarkStart w:id="0" w:name="_GoBack"/>
      <w:bookmarkEnd w:id="0"/>
    </w:p>
    <w:p w:rsidR="00C57ABF" w:rsidRPr="00C57ABF" w:rsidRDefault="00C57ABF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57ABF" w:rsidRPr="00D07571" w:rsidRDefault="00C57ABF" w:rsidP="00C57ABF">
      <w:pPr>
        <w:spacing w:after="0"/>
        <w:rPr>
          <w:rFonts w:ascii="Times New Roman" w:hAnsi="Times New Roman"/>
          <w:sz w:val="20"/>
          <w:szCs w:val="20"/>
          <w:lang w:val="uk-UA" w:eastAsia="ru-RU"/>
        </w:rPr>
      </w:pPr>
      <w:r w:rsidRPr="00D07571">
        <w:rPr>
          <w:rFonts w:ascii="Times New Roman" w:hAnsi="Times New Roman"/>
          <w:sz w:val="20"/>
          <w:szCs w:val="20"/>
          <w:lang w:val="uk-UA" w:eastAsia="ru-RU"/>
        </w:rPr>
        <w:t>18002,</w:t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hAnsi="Times New Roman"/>
          <w:sz w:val="20"/>
          <w:szCs w:val="20"/>
          <w:lang w:val="uk-UA" w:eastAsia="ru-RU"/>
        </w:rPr>
        <w:t>м. Черкаси,</w:t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hAnsi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     </w:t>
      </w:r>
      <w:r w:rsidRPr="00EA5448"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  </w:t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   </w:t>
      </w:r>
      <w:r w:rsidRPr="00F231BF">
        <w:rPr>
          <w:rFonts w:ascii="Times New Roman" w:hAnsi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hAnsi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hAnsi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hAnsi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hAnsi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hAnsi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hAnsi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hAnsi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hAnsi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hAnsi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hAnsi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hAnsi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hAnsi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C57ABF" w:rsidRPr="00A9309E" w:rsidRDefault="00C57ABF" w:rsidP="00C57ABF">
      <w:pPr>
        <w:spacing w:after="0"/>
      </w:pPr>
      <w:r w:rsidRPr="00974D3D">
        <w:rPr>
          <w:rFonts w:ascii="Times New Roman" w:hAnsi="Times New Roman"/>
          <w:sz w:val="20"/>
          <w:szCs w:val="20"/>
          <w:lang w:eastAsia="ru-RU"/>
        </w:rPr>
        <w:t>тел.(0472) 33-91-34</w:t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hAnsi="Times New Roman"/>
          <w:sz w:val="20"/>
          <w:szCs w:val="20"/>
          <w:lang w:val="uk-UA" w:eastAsia="ru-RU"/>
        </w:rPr>
        <w:t xml:space="preserve">  </w:t>
      </w:r>
      <w:r w:rsidRPr="00232680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</w:t>
      </w:r>
      <w:r w:rsidRPr="00A9309E">
        <w:rPr>
          <w:rFonts w:ascii="Times New Roman" w:hAnsi="Times New Roman"/>
          <w:sz w:val="20"/>
          <w:szCs w:val="20"/>
          <w:lang w:val="uk-UA" w:eastAsia="ru-RU"/>
        </w:rPr>
        <w:t xml:space="preserve">  </w:t>
      </w:r>
      <w:hyperlink r:id="rId6" w:history="1">
        <w:r w:rsidRPr="00A9309E">
          <w:rPr>
            <w:rStyle w:val="a5"/>
            <w:rFonts w:ascii="Times New Roman" w:hAnsi="Times New Roman"/>
            <w:sz w:val="20"/>
            <w:szCs w:val="20"/>
            <w:lang w:val="uk-UA" w:eastAsia="ru-RU"/>
          </w:rPr>
          <w:t>https://ck.tax.gov.ua/</w:t>
        </w:r>
      </w:hyperlink>
    </w:p>
    <w:p w:rsidR="00C57ABF" w:rsidRPr="00C57ABF" w:rsidRDefault="00C57ABF" w:rsidP="00EB47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E5A" w:rsidRDefault="00991E5A"/>
    <w:sectPr w:rsidR="00991E5A" w:rsidSect="00E22A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B478C"/>
    <w:rsid w:val="00991E5A"/>
    <w:rsid w:val="00C57ABF"/>
    <w:rsid w:val="00E22AF7"/>
    <w:rsid w:val="00EA5448"/>
    <w:rsid w:val="00EB4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78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ABF"/>
    <w:rPr>
      <w:rFonts w:ascii="Tahoma" w:eastAsia="Calibri" w:hAnsi="Tahoma" w:cs="Tahoma"/>
      <w:sz w:val="16"/>
      <w:szCs w:val="16"/>
      <w:lang w:val="ru-RU"/>
    </w:rPr>
  </w:style>
  <w:style w:type="character" w:styleId="a5">
    <w:name w:val="Hyperlink"/>
    <w:basedOn w:val="a0"/>
    <w:uiPriority w:val="99"/>
    <w:unhideWhenUsed/>
    <w:rsid w:val="00C57A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78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ABF"/>
    <w:rPr>
      <w:rFonts w:ascii="Tahoma" w:eastAsia="Calibri" w:hAnsi="Tahoma" w:cs="Tahoma"/>
      <w:sz w:val="16"/>
      <w:szCs w:val="16"/>
      <w:lang w:val="ru-RU"/>
    </w:rPr>
  </w:style>
  <w:style w:type="character" w:styleId="a5">
    <w:name w:val="Hyperlink"/>
    <w:basedOn w:val="a0"/>
    <w:uiPriority w:val="99"/>
    <w:unhideWhenUsed/>
    <w:rsid w:val="00C57A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1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3</cp:revision>
  <dcterms:created xsi:type="dcterms:W3CDTF">2021-08-04T08:11:00Z</dcterms:created>
  <dcterms:modified xsi:type="dcterms:W3CDTF">2021-08-04T08:32:00Z</dcterms:modified>
</cp:coreProperties>
</file>