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084111"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0218C9" w:rsidRPr="000218C9" w:rsidRDefault="000218C9" w:rsidP="000218C9">
      <w:pPr>
        <w:spacing w:after="0" w:line="240" w:lineRule="auto"/>
        <w:jc w:val="center"/>
        <w:rPr>
          <w:rFonts w:ascii="Times New Roman" w:eastAsia="Times New Roman" w:hAnsi="Times New Roman" w:cs="Times New Roman"/>
          <w:b/>
          <w:sz w:val="28"/>
          <w:szCs w:val="28"/>
          <w:lang w:eastAsia="uk-UA"/>
        </w:rPr>
      </w:pPr>
      <w:r w:rsidRPr="00BA1EC2">
        <w:rPr>
          <w:rFonts w:ascii="Times New Roman" w:eastAsia="Times New Roman" w:hAnsi="Times New Roman" w:cs="Times New Roman"/>
          <w:b/>
          <w:sz w:val="28"/>
          <w:szCs w:val="28"/>
          <w:lang w:eastAsia="uk-UA"/>
        </w:rPr>
        <w:t>Чи має право декларант після закінчення періоду одноразового (спеціального) добровільного декларування подати уточнюючу декларацію?</w:t>
      </w:r>
    </w:p>
    <w:p w:rsidR="000218C9" w:rsidRPr="000218C9" w:rsidRDefault="000218C9" w:rsidP="000218C9">
      <w:pPr>
        <w:spacing w:after="0" w:line="240" w:lineRule="auto"/>
        <w:jc w:val="center"/>
        <w:rPr>
          <w:rFonts w:ascii="Times New Roman" w:eastAsia="Times New Roman" w:hAnsi="Times New Roman" w:cs="Times New Roman"/>
          <w:b/>
          <w:sz w:val="24"/>
          <w:szCs w:val="24"/>
          <w:lang w:eastAsia="uk-UA"/>
        </w:rPr>
      </w:pPr>
    </w:p>
    <w:p w:rsidR="000218C9" w:rsidRPr="000218C9"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Відповідно до п.п. 6.3 п. 6 підрозд. 9 прим. 4 розд. ХХ «Перехідні положення» Податкового кодексу України (далі – ПКУ) у період проведення одноразового (спеціального) добровільного декларування відповідно до підрозд. 9 прим. 4 розд. ХХ «Перехідні положення» ПКУ декларант має право уточнити інформацію, зазначену у попередньо поданій одноразовій (спеціальній) добровільній декларації (далі – Декларація), виключно шляхом подання нової Декларації у порядку, визначеному підрозд. 9 прим. 4 розд. ХХ ПКУ. При цьому попередньо подана Декларація, інформація з якої уточнюється, вважається анульованою. Після завершення періоду проведення одноразового (спеціального) добровільного декларування платник податків має право подати уточнюючий розрахунок до раніше поданої Декларації виключно у випадках, передбачених підрозд. 9 прим. 4 розд. ХХ ПКУ.</w:t>
      </w:r>
    </w:p>
    <w:p w:rsidR="000218C9" w:rsidRPr="00BA1EC2"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Згідно з п. 15 підрозд. 9 прим. 4 розд. XX «Перехідні положення» ПКУ Декларація підлягає перевірці у спеціальному порядку.</w:t>
      </w:r>
    </w:p>
    <w:p w:rsidR="000218C9" w:rsidRPr="000218C9"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Уточнююча Декларація подається декларантом:</w:t>
      </w:r>
    </w:p>
    <w:p w:rsidR="000218C9" w:rsidRPr="000218C9"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у разі виявлення контролюючим органом за результатами камеральної перевірки арифметичних та логічних помилок у відповідній Декларації, що не призвели до недоплати суми збору з одноразового (спеціального) добровільного декларування (абзац другий п.п. 15.1 п. 15 підрозд. 9 прим. 4 розд. XX ПКУ);</w:t>
      </w:r>
    </w:p>
    <w:p w:rsidR="000218C9" w:rsidRPr="000218C9"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у разі виявлення контролюючим органом за результатами камеральної перевірки відповідної Декларації арифметичної помилки, що призвела до недоплати суми збору з одноразового (спеціального) добровільного декларування (абзац третій п.п. 15.1 п. 15 підрозд. 9 прим. 4 розд. XX ПКУ);</w:t>
      </w:r>
    </w:p>
    <w:p w:rsidR="000218C9" w:rsidRPr="00BA1EC2"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у разі виявлення контролюючим органом за результатами камеральної перевірки відповідної Декларації арифметичної помилки, що призвела до переплати суми збору з одноразового (спеціального) добровільного декларування (абзац четвертий п.п. 15.1 п. 15 підрозд. 9 прим. 4 розд. XX ПКУ); після подання Декларації з урахуванням положень абзацу першого п. 9 підрозд. 9 прим. 4 розд. XX ПКУ та протягом періоду одноразового (спеціального) добровільного декларування декларант може одноразово скористатися правом додаткового розміщення коштів у національній та/або іноземній валюті у готівковій формі та/або банківських металах на спеціальному рахунку (абзац другий п. 9 підрозд. 9 прим. 4 розд. XX ПКУ).</w:t>
      </w:r>
    </w:p>
    <w:p w:rsidR="000218C9" w:rsidRPr="00BA1EC2"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lastRenderedPageBreak/>
        <w:t>При цьому в даних випадках уточнююча Декларація подається декларантом за умови подання ним звітної (нової звітної) Декларації до строку закінчення декларування та отримання за результатами проведеної камеральної перевірки повідомлення.</w:t>
      </w:r>
    </w:p>
    <w:p w:rsidR="000218C9" w:rsidRPr="00BA1EC2"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Уточнююча Декларація подається протягом 20 календарних днів з дня отримання такого повідомлення.</w:t>
      </w:r>
    </w:p>
    <w:p w:rsidR="000218C9" w:rsidRPr="00BA1EC2" w:rsidRDefault="000218C9" w:rsidP="000218C9">
      <w:pPr>
        <w:spacing w:after="0" w:line="240" w:lineRule="auto"/>
        <w:ind w:firstLine="708"/>
        <w:jc w:val="both"/>
        <w:rPr>
          <w:rFonts w:ascii="Times New Roman" w:eastAsia="Times New Roman" w:hAnsi="Times New Roman" w:cs="Times New Roman"/>
          <w:sz w:val="28"/>
          <w:szCs w:val="28"/>
          <w:lang w:eastAsia="uk-UA"/>
        </w:rPr>
      </w:pPr>
      <w:r w:rsidRPr="00BA1EC2">
        <w:rPr>
          <w:rFonts w:ascii="Times New Roman" w:eastAsia="Times New Roman" w:hAnsi="Times New Roman" w:cs="Times New Roman"/>
          <w:sz w:val="28"/>
          <w:szCs w:val="28"/>
          <w:lang w:eastAsia="uk-UA"/>
        </w:rPr>
        <w:t>Таким чином, уточнююча Декларація після закінчення періоду проведення одноразового (спеціального) добровільного декларування подається за умови подання декларантом звітної (нової звітної) Декларації до строку закінчення зазначеного декларування та отримання за результатами проведеної камеральної перевірки повідомлення. Інших підстав для подання уточнюючої Декларації після закінчення періоду декларування підрозд. 9 прим. 4 розд. ХХ «Перехідні положення» ПКУ не передбачено.</w:t>
      </w:r>
    </w:p>
    <w:p w:rsidR="00D41F81" w:rsidRPr="000218C9" w:rsidRDefault="00D41F81" w:rsidP="00D41F81">
      <w:pPr>
        <w:rPr>
          <w:rFonts w:ascii="Times New Roman" w:eastAsia="Calibri" w:hAnsi="Times New Roman" w:cs="Times New Roman"/>
          <w:sz w:val="28"/>
          <w:szCs w:val="28"/>
        </w:rPr>
      </w:pPr>
      <w:bookmarkStart w:id="0" w:name="_GoBack"/>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41F81" w:rsidRPr="000218C9" w:rsidRDefault="00D41F81" w:rsidP="00D41F81">
      <w:pPr>
        <w:rPr>
          <w:rFonts w:ascii="Times New Roman" w:eastAsia="Calibri" w:hAnsi="Times New Roman" w:cs="Times New Roman"/>
          <w:sz w:val="28"/>
          <w:szCs w:val="28"/>
        </w:rPr>
      </w:pPr>
    </w:p>
    <w:p w:rsidR="00D07571" w:rsidRDefault="00D07571">
      <w:pPr>
        <w:rPr>
          <w:lang w:val="en-US"/>
        </w:rPr>
      </w:pPr>
    </w:p>
    <w:p w:rsidR="00686F95" w:rsidRDefault="00686F95">
      <w:pPr>
        <w:rPr>
          <w:lang w:val="en-US"/>
        </w:rPr>
      </w:pPr>
    </w:p>
    <w:p w:rsidR="00686F95" w:rsidRDefault="00686F95">
      <w:pPr>
        <w:rPr>
          <w:lang w:val="en-US"/>
        </w:rPr>
      </w:pPr>
    </w:p>
    <w:p w:rsidR="00686F95" w:rsidRDefault="00686F95">
      <w:pPr>
        <w:rPr>
          <w:lang w:val="en-US"/>
        </w:rPr>
      </w:pPr>
    </w:p>
    <w:p w:rsidR="00686F95" w:rsidRDefault="00686F95">
      <w:pPr>
        <w:rPr>
          <w:lang w:val="en-US"/>
        </w:rPr>
      </w:pPr>
    </w:p>
    <w:p w:rsidR="00686F95" w:rsidRPr="00686F95" w:rsidRDefault="00686F95">
      <w:pPr>
        <w:rPr>
          <w:lang w:val="en-US"/>
        </w:rPr>
      </w:pPr>
    </w:p>
    <w:p w:rsidR="00F231BF" w:rsidRDefault="00F231BF">
      <w:pPr>
        <w:rPr>
          <w:lang w:val="uk-UA"/>
        </w:rPr>
      </w:pPr>
    </w:p>
    <w:bookmarkEnd w:id="0"/>
    <w:p w:rsidR="00F231BF" w:rsidRDefault="00F231BF">
      <w:pPr>
        <w:rPr>
          <w:lang w:val="uk-UA"/>
        </w:rPr>
      </w:pPr>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CD0DBB"/>
    <w:rsid w:val="000218C9"/>
    <w:rsid w:val="000670E3"/>
    <w:rsid w:val="00084111"/>
    <w:rsid w:val="000A7DA7"/>
    <w:rsid w:val="00124489"/>
    <w:rsid w:val="002209F3"/>
    <w:rsid w:val="002A0731"/>
    <w:rsid w:val="0042694C"/>
    <w:rsid w:val="005504EF"/>
    <w:rsid w:val="00686F95"/>
    <w:rsid w:val="0097221F"/>
    <w:rsid w:val="00A9309E"/>
    <w:rsid w:val="00BA12B7"/>
    <w:rsid w:val="00CD0DBB"/>
    <w:rsid w:val="00D07571"/>
    <w:rsid w:val="00D41F81"/>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527</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14</cp:revision>
  <dcterms:created xsi:type="dcterms:W3CDTF">2021-05-25T12:16:00Z</dcterms:created>
  <dcterms:modified xsi:type="dcterms:W3CDTF">2021-09-03T06:03:00Z</dcterms:modified>
</cp:coreProperties>
</file>