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445" w:rsidRDefault="00241445" w:rsidP="00241445">
      <w:pPr>
        <w:rPr>
          <w:rFonts w:ascii="Times New Roman" w:eastAsia="Times New Roman" w:hAnsi="Times New Roman" w:cs="Times New Roman"/>
          <w:b/>
          <w:bCs/>
          <w:kern w:val="36"/>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465D69B2" wp14:editId="08AC9CF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1445" w:rsidRDefault="00241445" w:rsidP="0024144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241445" w:rsidRDefault="00241445" w:rsidP="0024144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241445" w:rsidRDefault="00241445" w:rsidP="0024144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241445" w:rsidRDefault="00241445" w:rsidP="0024144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241445" w:rsidRDefault="00241445" w:rsidP="0024144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241445" w:rsidRDefault="00241445" w:rsidP="0024144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610E9E9F" wp14:editId="08E8336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5E0EE1" w:rsidRPr="005E0EE1" w:rsidRDefault="005E0EE1" w:rsidP="005E0EE1">
      <w:pPr>
        <w:spacing w:before="100" w:beforeAutospacing="1" w:after="100" w:afterAutospacing="1" w:line="240" w:lineRule="auto"/>
        <w:ind w:firstLine="567"/>
        <w:jc w:val="center"/>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Б</w:t>
      </w:r>
      <w:r w:rsidRPr="005E0EE1">
        <w:rPr>
          <w:rFonts w:ascii="Times New Roman" w:eastAsia="Times New Roman" w:hAnsi="Times New Roman" w:cs="Times New Roman"/>
          <w:b/>
          <w:bCs/>
          <w:sz w:val="28"/>
          <w:szCs w:val="28"/>
          <w:lang w:val="uk-UA" w:eastAsia="ru-RU"/>
        </w:rPr>
        <w:t>аз</w:t>
      </w:r>
      <w:r>
        <w:rPr>
          <w:rFonts w:ascii="Times New Roman" w:eastAsia="Times New Roman" w:hAnsi="Times New Roman" w:cs="Times New Roman"/>
          <w:b/>
          <w:bCs/>
          <w:sz w:val="28"/>
          <w:szCs w:val="28"/>
          <w:lang w:val="uk-UA" w:eastAsia="ru-RU"/>
        </w:rPr>
        <w:t>а</w:t>
      </w:r>
      <w:r w:rsidRPr="005E0EE1">
        <w:rPr>
          <w:rFonts w:ascii="Times New Roman" w:eastAsia="Times New Roman" w:hAnsi="Times New Roman" w:cs="Times New Roman"/>
          <w:b/>
          <w:bCs/>
          <w:sz w:val="28"/>
          <w:szCs w:val="28"/>
          <w:lang w:val="uk-UA" w:eastAsia="ru-RU"/>
        </w:rPr>
        <w:t xml:space="preserve"> нарахування ЄВ за себе для ФОП на загальній системі оподаткування</w:t>
      </w:r>
    </w:p>
    <w:p w:rsidR="005E0EE1" w:rsidRDefault="005E0EE1" w:rsidP="005E0EE1">
      <w:pPr>
        <w:spacing w:after="0" w:line="240" w:lineRule="auto"/>
        <w:ind w:firstLine="567"/>
        <w:jc w:val="both"/>
        <w:rPr>
          <w:rFonts w:ascii="Times New Roman" w:eastAsia="Times New Roman" w:hAnsi="Times New Roman" w:cs="Times New Roman"/>
          <w:sz w:val="28"/>
          <w:szCs w:val="28"/>
          <w:lang w:val="uk-UA" w:eastAsia="ru-RU"/>
        </w:rPr>
      </w:pPr>
      <w:r w:rsidRPr="005E0EE1">
        <w:rPr>
          <w:rFonts w:ascii="Times New Roman" w:eastAsia="Times New Roman" w:hAnsi="Times New Roman" w:cs="Times New Roman"/>
          <w:sz w:val="28"/>
          <w:szCs w:val="28"/>
          <w:lang w:val="uk-UA" w:eastAsia="ru-RU"/>
        </w:rPr>
        <w:t>Відповідно до п. 4 частини першої ст. 4 Закону України від 08 липня 2010 року № 2464-VІ «Про збір та облік єдиного внеску на загальнообов’язкове державне соціальне страхування» із змінами та доповненнями (далі – Закон № 2464), платниками єдиного внеску на загальнообов’язкове державне соціальне страхування (далі – ЄВ) є фізичні особи – підприємці, в тому числі ті, які обрали спрощену систему оподаткування.</w:t>
      </w:r>
    </w:p>
    <w:p w:rsidR="005E0EE1" w:rsidRDefault="005E0EE1" w:rsidP="005E0EE1">
      <w:pPr>
        <w:spacing w:after="0" w:line="240" w:lineRule="auto"/>
        <w:ind w:firstLine="567"/>
        <w:jc w:val="both"/>
        <w:rPr>
          <w:rFonts w:ascii="Times New Roman" w:eastAsia="Times New Roman" w:hAnsi="Times New Roman" w:cs="Times New Roman"/>
          <w:sz w:val="28"/>
          <w:szCs w:val="28"/>
          <w:lang w:val="uk-UA" w:eastAsia="ru-RU"/>
        </w:rPr>
      </w:pPr>
      <w:r w:rsidRPr="005E0EE1">
        <w:rPr>
          <w:rFonts w:ascii="Times New Roman" w:eastAsia="Times New Roman" w:hAnsi="Times New Roman" w:cs="Times New Roman"/>
          <w:sz w:val="28"/>
          <w:szCs w:val="28"/>
          <w:lang w:val="uk-UA" w:eastAsia="ru-RU"/>
        </w:rPr>
        <w:t xml:space="preserve">Законом України від 13 травня 2020 року № 592-IX «Про внесення змін до Закону України «Про збір та облік єдиного внеску на загальнообов’язкове державне соціальне страхування» щодо усунення дискримінації за колом платників» (далі – Закон № 592), який набрав чинності 01.01.2021, </w:t>
      </w:r>
      <w:proofErr w:type="spellStart"/>
      <w:r w:rsidRPr="005E0EE1">
        <w:rPr>
          <w:rFonts w:ascii="Times New Roman" w:eastAsia="Times New Roman" w:hAnsi="Times New Roman" w:cs="Times New Roman"/>
          <w:sz w:val="28"/>
          <w:szCs w:val="28"/>
          <w:lang w:val="uk-UA" w:eastAsia="ru-RU"/>
        </w:rPr>
        <w:t>внесено</w:t>
      </w:r>
      <w:proofErr w:type="spellEnd"/>
      <w:r w:rsidRPr="005E0EE1">
        <w:rPr>
          <w:rFonts w:ascii="Times New Roman" w:eastAsia="Times New Roman" w:hAnsi="Times New Roman" w:cs="Times New Roman"/>
          <w:sz w:val="28"/>
          <w:szCs w:val="28"/>
          <w:lang w:val="uk-UA" w:eastAsia="ru-RU"/>
        </w:rPr>
        <w:t xml:space="preserve"> зміни до Закону № 2464, зокрема, п. 2 частини першої ст. 7 Закону № 2464 викладений в новій редакції.</w:t>
      </w:r>
    </w:p>
    <w:p w:rsidR="005E0EE1" w:rsidRDefault="005E0EE1" w:rsidP="005E0EE1">
      <w:pPr>
        <w:spacing w:after="0" w:line="240" w:lineRule="auto"/>
        <w:ind w:firstLine="567"/>
        <w:jc w:val="both"/>
        <w:rPr>
          <w:rFonts w:ascii="Times New Roman" w:eastAsia="Times New Roman" w:hAnsi="Times New Roman" w:cs="Times New Roman"/>
          <w:sz w:val="28"/>
          <w:szCs w:val="28"/>
          <w:lang w:val="uk-UA" w:eastAsia="ru-RU"/>
        </w:rPr>
      </w:pPr>
      <w:r w:rsidRPr="005E0EE1">
        <w:rPr>
          <w:rFonts w:ascii="Times New Roman" w:eastAsia="Times New Roman" w:hAnsi="Times New Roman" w:cs="Times New Roman"/>
          <w:sz w:val="28"/>
          <w:szCs w:val="28"/>
          <w:lang w:val="uk-UA" w:eastAsia="ru-RU"/>
        </w:rPr>
        <w:t>Так, згідно з п. 2 частини першої ст. 7 Закону № 2464 (в редакції Закону № 592) для платників, зазначених, зокрема, у п. 4 (крім фізичних осіб – підприємців, які обрали спрощену систему оподаткування) частини першої ст. 4 Закону № 2464, ЄВ нараховується на суму доходу (прибутку), отриманого від їх діяльності, що підлягає обкладенню податком на доходи фізичних осіб. При цьому сума ЄВ не може бути меншою за розмір мінімального страхового внеску за місяць, у якому</w:t>
      </w:r>
      <w:r>
        <w:rPr>
          <w:rFonts w:ascii="Times New Roman" w:eastAsia="Times New Roman" w:hAnsi="Times New Roman" w:cs="Times New Roman"/>
          <w:sz w:val="28"/>
          <w:szCs w:val="28"/>
          <w:lang w:val="uk-UA" w:eastAsia="ru-RU"/>
        </w:rPr>
        <w:t xml:space="preserve"> отримано дохід (прибуток).</w:t>
      </w:r>
    </w:p>
    <w:p w:rsidR="005E0EE1" w:rsidRPr="005E0EE1" w:rsidRDefault="005E0EE1" w:rsidP="005E0EE1">
      <w:pPr>
        <w:spacing w:after="0" w:line="240" w:lineRule="auto"/>
        <w:ind w:firstLine="567"/>
        <w:jc w:val="both"/>
        <w:rPr>
          <w:rFonts w:ascii="Times New Roman" w:eastAsia="Times New Roman" w:hAnsi="Times New Roman" w:cs="Times New Roman"/>
          <w:sz w:val="28"/>
          <w:szCs w:val="28"/>
          <w:lang w:val="uk-UA" w:eastAsia="ru-RU"/>
        </w:rPr>
      </w:pPr>
      <w:r w:rsidRPr="005E0EE1">
        <w:rPr>
          <w:rFonts w:ascii="Times New Roman" w:eastAsia="Times New Roman" w:hAnsi="Times New Roman" w:cs="Times New Roman"/>
          <w:sz w:val="28"/>
          <w:szCs w:val="28"/>
          <w:lang w:val="uk-UA" w:eastAsia="ru-RU"/>
        </w:rPr>
        <w:t xml:space="preserve"> У разі якщо таким платником не отримано дохід (прибуток) у звітному періоді або окремому місяці звітного періоду, такий платник має право самостійно визначити базу нарахування,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 </w:t>
      </w:r>
    </w:p>
    <w:p w:rsidR="00241445" w:rsidRDefault="00241445" w:rsidP="00241445">
      <w:pPr>
        <w:tabs>
          <w:tab w:val="num" w:pos="567"/>
        </w:tabs>
        <w:spacing w:after="0" w:line="240" w:lineRule="auto"/>
        <w:ind w:firstLine="567"/>
        <w:jc w:val="both"/>
        <w:rPr>
          <w:rFonts w:ascii="Times New Roman" w:eastAsia="Times New Roman" w:hAnsi="Times New Roman" w:cs="Times New Roman"/>
          <w:sz w:val="26"/>
          <w:szCs w:val="26"/>
          <w:lang w:val="uk-UA" w:eastAsia="ru-RU"/>
        </w:rPr>
      </w:pPr>
    </w:p>
    <w:p w:rsidR="00241445" w:rsidRDefault="00241445" w:rsidP="00241445">
      <w:pPr>
        <w:spacing w:after="0" w:line="240" w:lineRule="auto"/>
        <w:rPr>
          <w:rFonts w:ascii="Times New Roman" w:hAnsi="Times New Roman" w:cs="Times New Roman"/>
          <w:sz w:val="26"/>
          <w:szCs w:val="26"/>
          <w:lang w:val="en-US"/>
        </w:rPr>
      </w:pPr>
    </w:p>
    <w:p w:rsidR="001D47C7" w:rsidRDefault="001D47C7" w:rsidP="00241445">
      <w:pPr>
        <w:spacing w:after="0" w:line="240" w:lineRule="auto"/>
        <w:rPr>
          <w:rFonts w:ascii="Times New Roman" w:hAnsi="Times New Roman" w:cs="Times New Roman"/>
          <w:sz w:val="26"/>
          <w:szCs w:val="26"/>
          <w:lang w:val="en-US"/>
        </w:rPr>
      </w:pPr>
    </w:p>
    <w:p w:rsidR="001D47C7" w:rsidRDefault="001D47C7" w:rsidP="00241445">
      <w:pPr>
        <w:spacing w:after="0" w:line="240" w:lineRule="auto"/>
        <w:rPr>
          <w:rFonts w:ascii="Times New Roman" w:hAnsi="Times New Roman" w:cs="Times New Roman"/>
          <w:sz w:val="26"/>
          <w:szCs w:val="26"/>
          <w:lang w:val="en-US"/>
        </w:rPr>
      </w:pPr>
    </w:p>
    <w:p w:rsidR="001D47C7" w:rsidRDefault="001D47C7" w:rsidP="00241445">
      <w:pPr>
        <w:spacing w:after="0" w:line="240" w:lineRule="auto"/>
        <w:rPr>
          <w:rFonts w:ascii="Times New Roman" w:hAnsi="Times New Roman" w:cs="Times New Roman"/>
          <w:sz w:val="26"/>
          <w:szCs w:val="26"/>
          <w:lang w:val="en-US"/>
        </w:rPr>
      </w:pPr>
    </w:p>
    <w:p w:rsidR="001D47C7" w:rsidRDefault="001D47C7" w:rsidP="00241445">
      <w:pPr>
        <w:spacing w:after="0" w:line="240" w:lineRule="auto"/>
        <w:rPr>
          <w:rFonts w:ascii="Times New Roman" w:hAnsi="Times New Roman" w:cs="Times New Roman"/>
          <w:sz w:val="26"/>
          <w:szCs w:val="26"/>
          <w:lang w:val="en-US"/>
        </w:rPr>
      </w:pPr>
    </w:p>
    <w:p w:rsidR="001D47C7" w:rsidRPr="001D47C7" w:rsidRDefault="001D47C7" w:rsidP="00241445">
      <w:pPr>
        <w:spacing w:after="0" w:line="240" w:lineRule="auto"/>
        <w:rPr>
          <w:rFonts w:ascii="Times New Roman" w:hAnsi="Times New Roman" w:cs="Times New Roman"/>
          <w:sz w:val="26"/>
          <w:szCs w:val="26"/>
          <w:lang w:val="en-US"/>
        </w:rPr>
      </w:pPr>
      <w:bookmarkStart w:id="1" w:name="_GoBack"/>
      <w:bookmarkEnd w:id="1"/>
    </w:p>
    <w:p w:rsidR="00241445" w:rsidRPr="001D47C7" w:rsidRDefault="00241445" w:rsidP="00241445">
      <w:pPr>
        <w:spacing w:after="0" w:line="240" w:lineRule="auto"/>
        <w:jc w:val="both"/>
        <w:rPr>
          <w:rFonts w:ascii="Times New Roman" w:hAnsi="Times New Roman" w:cs="Times New Roman"/>
          <w:sz w:val="20"/>
          <w:szCs w:val="20"/>
          <w:lang w:val="uk-UA"/>
        </w:rPr>
      </w:pPr>
      <w:r w:rsidRPr="001D47C7">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1D47C7">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1D47C7">
        <w:rPr>
          <w:rFonts w:ascii="Times New Roman" w:hAnsi="Times New Roman" w:cs="Times New Roman"/>
          <w:sz w:val="20"/>
          <w:szCs w:val="20"/>
          <w:lang w:val="uk-UA"/>
        </w:rPr>
        <w:t xml:space="preserve">: </w:t>
      </w:r>
      <w:hyperlink r:id="rId6" w:history="1">
        <w:r w:rsidRPr="00EA716F">
          <w:rPr>
            <w:rStyle w:val="a5"/>
            <w:rFonts w:ascii="Times New Roman" w:hAnsi="Times New Roman" w:cs="Times New Roman"/>
            <w:sz w:val="20"/>
            <w:szCs w:val="20"/>
            <w:lang w:val="en-US"/>
          </w:rPr>
          <w:t>ck</w:t>
        </w:r>
        <w:r w:rsidRPr="001D47C7">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zmi</w:t>
        </w:r>
        <w:r w:rsidRPr="001D47C7">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tax</w:t>
        </w:r>
        <w:r w:rsidRPr="001D47C7">
          <w:rPr>
            <w:rStyle w:val="a5"/>
            <w:rFonts w:ascii="Times New Roman" w:hAnsi="Times New Roman" w:cs="Times New Roman"/>
            <w:sz w:val="20"/>
            <w:szCs w:val="20"/>
            <w:lang w:val="uk-UA"/>
          </w:rPr>
          <w:t>.</w:t>
        </w:r>
        <w:r w:rsidRPr="00EA716F">
          <w:rPr>
            <w:rStyle w:val="a5"/>
            <w:rFonts w:ascii="Times New Roman" w:hAnsi="Times New Roman" w:cs="Times New Roman"/>
            <w:sz w:val="20"/>
            <w:szCs w:val="20"/>
            <w:lang w:val="en-US"/>
          </w:rPr>
          <w:t>gov</w:t>
        </w:r>
        <w:r w:rsidRPr="001D47C7">
          <w:rPr>
            <w:rStyle w:val="a5"/>
            <w:rFonts w:ascii="Times New Roman" w:hAnsi="Times New Roman" w:cs="Times New Roman"/>
            <w:sz w:val="20"/>
            <w:szCs w:val="20"/>
            <w:lang w:val="uk-UA"/>
          </w:rPr>
          <w:t>.</w:t>
        </w:r>
        <w:proofErr w:type="spellStart"/>
        <w:r w:rsidRPr="00EA716F">
          <w:rPr>
            <w:rStyle w:val="a5"/>
            <w:rFonts w:ascii="Times New Roman" w:hAnsi="Times New Roman" w:cs="Times New Roman"/>
            <w:sz w:val="20"/>
            <w:szCs w:val="20"/>
            <w:lang w:val="en-US"/>
          </w:rPr>
          <w:t>ua</w:t>
        </w:r>
        <w:proofErr w:type="spellEnd"/>
      </w:hyperlink>
    </w:p>
    <w:p w:rsidR="00241445" w:rsidRPr="00241445" w:rsidRDefault="00241445" w:rsidP="00241445">
      <w:pPr>
        <w:spacing w:after="0" w:line="240" w:lineRule="auto"/>
        <w:jc w:val="both"/>
        <w:rPr>
          <w:sz w:val="28"/>
          <w:szCs w:val="28"/>
        </w:rPr>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p>
    <w:sectPr w:rsidR="00241445" w:rsidRPr="002414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EE1"/>
    <w:rsid w:val="001D47C7"/>
    <w:rsid w:val="00241445"/>
    <w:rsid w:val="00281277"/>
    <w:rsid w:val="005E0EE1"/>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5E0E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E0EE1"/>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2414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1445"/>
    <w:rPr>
      <w:rFonts w:ascii="Tahoma" w:hAnsi="Tahoma" w:cs="Tahoma"/>
      <w:sz w:val="16"/>
      <w:szCs w:val="16"/>
    </w:rPr>
  </w:style>
  <w:style w:type="character" w:customStyle="1" w:styleId="z-label">
    <w:name w:val="z-label"/>
    <w:basedOn w:val="a0"/>
    <w:rsid w:val="00241445"/>
  </w:style>
  <w:style w:type="character" w:styleId="a5">
    <w:name w:val="Hyperlink"/>
    <w:uiPriority w:val="99"/>
    <w:rsid w:val="002414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5E0E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E0EE1"/>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2414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1445"/>
    <w:rPr>
      <w:rFonts w:ascii="Tahoma" w:hAnsi="Tahoma" w:cs="Tahoma"/>
      <w:sz w:val="16"/>
      <w:szCs w:val="16"/>
    </w:rPr>
  </w:style>
  <w:style w:type="character" w:customStyle="1" w:styleId="z-label">
    <w:name w:val="z-label"/>
    <w:basedOn w:val="a0"/>
    <w:rsid w:val="00241445"/>
  </w:style>
  <w:style w:type="character" w:styleId="a5">
    <w:name w:val="Hyperlink"/>
    <w:uiPriority w:val="99"/>
    <w:rsid w:val="002414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867524">
      <w:bodyDiv w:val="1"/>
      <w:marLeft w:val="0"/>
      <w:marRight w:val="0"/>
      <w:marTop w:val="0"/>
      <w:marBottom w:val="0"/>
      <w:divBdr>
        <w:top w:val="none" w:sz="0" w:space="0" w:color="auto"/>
        <w:left w:val="none" w:sz="0" w:space="0" w:color="auto"/>
        <w:bottom w:val="none" w:sz="0" w:space="0" w:color="auto"/>
        <w:right w:val="none" w:sz="0" w:space="0" w:color="auto"/>
      </w:divBdr>
      <w:divsChild>
        <w:div w:id="106052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1285</Words>
  <Characters>733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dcterms:created xsi:type="dcterms:W3CDTF">2021-12-01T09:05:00Z</dcterms:created>
  <dcterms:modified xsi:type="dcterms:W3CDTF">2021-12-02T09:18:00Z</dcterms:modified>
</cp:coreProperties>
</file>