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2FE3" w:rsidRDefault="00852FE3" w:rsidP="006B060D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 України №1525: </w:t>
      </w:r>
      <w:r w:rsidR="00A30BEE" w:rsidRPr="00A30BEE">
        <w:rPr>
          <w:rFonts w:ascii="Times New Roman" w:hAnsi="Times New Roman" w:cs="Times New Roman"/>
          <w:b/>
          <w:sz w:val="28"/>
          <w:szCs w:val="28"/>
        </w:rPr>
        <w:t>Як визначається місце постачання електронних послуг?</w:t>
      </w:r>
    </w:p>
    <w:p w:rsidR="006B060D" w:rsidRP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0BEE" w:rsidRPr="00A30BEE" w:rsidRDefault="00852FE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>Законом</w:t>
      </w:r>
      <w:r w:rsidRPr="00A30BEE">
        <w:rPr>
          <w:rFonts w:ascii="Times New Roman" w:hAnsi="Times New Roman" w:cs="Times New Roman"/>
          <w:sz w:val="28"/>
          <w:szCs w:val="28"/>
        </w:rPr>
        <w:t xml:space="preserve"> </w:t>
      </w:r>
      <w:r w:rsidRPr="00A30BEE">
        <w:rPr>
          <w:rFonts w:ascii="Times New Roman" w:hAnsi="Times New Roman" w:cs="Times New Roman"/>
          <w:sz w:val="28"/>
          <w:szCs w:val="28"/>
        </w:rPr>
        <w:t>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 w:rsidR="00A30BEE" w:rsidRPr="00A30BEE">
        <w:rPr>
          <w:rFonts w:ascii="Times New Roman" w:hAnsi="Times New Roman" w:cs="Times New Roman"/>
          <w:sz w:val="28"/>
          <w:szCs w:val="28"/>
        </w:rPr>
        <w:t xml:space="preserve"> </w:t>
      </w:r>
      <w:r w:rsidR="006B060D" w:rsidRPr="00A30BEE">
        <w:rPr>
          <w:rFonts w:ascii="Times New Roman" w:hAnsi="Times New Roman" w:cs="Times New Roman"/>
          <w:sz w:val="28"/>
          <w:szCs w:val="28"/>
        </w:rPr>
        <w:t xml:space="preserve">доповнено статтю 186 розділу V Кодексу пунктом 186.3 прим. 1, відповідно до якого місцем постачання електронних послуг вважається місцезнаходження отримувача послуг. З метою застосування цього пункту місцезнаходження отримувача електронних послуг визначається: </w:t>
      </w:r>
    </w:p>
    <w:p w:rsid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для отримувача послуг – фізичної особи, яка зареєстрована як суб’єкт господарювання, – за місцем реєстрації такого отримувача як суб’єкта господарювання; </w:t>
      </w:r>
    </w:p>
    <w:p w:rsid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для отримувача послуг – фізичної особи, яка не зареєстрована як суб’єкт господарювання, – за місцем фактичного місцезнаходження такої фізичної особи – отримувача послуг. </w:t>
      </w:r>
    </w:p>
    <w:p w:rsid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>З метою встановлення фактичного місцезнаходження фізичної особи – отримувача послуг враховуються такі відомості (далі – перелік відомостей):</w:t>
      </w:r>
    </w:p>
    <w:p w:rsid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а) якщо електронні послуги надаються засобами фіксованого зв’язку – фактичним місцезнаходженням фізичної особи – отримувача послуг вважається країна встановлення лінії фіксованого зв’язку (місцезнаходження провайдера телекомунікацій, послугами якого користувався одержувач у процесі отримання електронної послуги); </w:t>
      </w:r>
    </w:p>
    <w:p w:rsid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 </w:t>
      </w:r>
      <w:r w:rsidR="00A30BEE" w:rsidRPr="00A30BEE">
        <w:rPr>
          <w:rFonts w:ascii="Times New Roman" w:hAnsi="Times New Roman" w:cs="Times New Roman"/>
          <w:sz w:val="28"/>
          <w:szCs w:val="28"/>
        </w:rPr>
        <w:t>б) якщо електронні послуги надаються засобами рухомого (мобільного) зв’язку – фактичним місцезнаходженням фізичної особи – отримувача послуг вважається країна, яку ідентифікують за мобільним кодом країни SIM-карти, яка використовується під час отримання таких послуг;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>в) якщо електронні послуги надаються іншими, ніж зазначені у абзацах «а» та «б», засобами зв’язку, у тому числі з використанням картки доступу, – фактичним місцезнаходженням фізичної особи – отримувача послуг вважається країна, в якій розміщені такі інші засоби зв’язку або до якої надіслано карту доступу для її використання (у тому числі місцезнаходженням пристрою, яке визначається за його IP-</w:t>
      </w:r>
      <w:proofErr w:type="spellStart"/>
      <w:r w:rsidRPr="00A30BE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30BEE">
        <w:rPr>
          <w:rFonts w:ascii="Times New Roman" w:hAnsi="Times New Roman" w:cs="Times New Roman"/>
          <w:sz w:val="28"/>
          <w:szCs w:val="28"/>
        </w:rPr>
        <w:t xml:space="preserve">, що використовувалося отримувачем електронної послуги).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Додатковими доказами для визначення місцезнаходження фізичної особи – отримувача послуг, один із яких застосовується одночасно з одним із зазначених у абзацах «а», «б» та «в» переліку відомостей, є: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платіжна адреса фізичної особи – отримувача послуг;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lastRenderedPageBreak/>
        <w:t xml:space="preserve">банківські реквізити, зокрема місце ведення банківського рахунка, використаного для розрахунку за електронні послуги;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інша комерційно важлива інформація.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 xml:space="preserve">Фізична особа – отримувач електронних послуг може підтвердити, що вона зареєстрована як суб’єкт господарювання – платник податку на додану вартість шляхом повідомлення особі-нерезиденту свого індивідуального податкового номера платника ПДВ. 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BEE">
        <w:rPr>
          <w:rFonts w:ascii="Times New Roman" w:hAnsi="Times New Roman" w:cs="Times New Roman"/>
          <w:sz w:val="28"/>
          <w:szCs w:val="28"/>
        </w:rPr>
        <w:t>Якщо в договорі, у тому числі укладеному в електронній формі, відсутня інформація, що отримувачем електронних послуг є суб’єкт господарювання – платник податку на додану вартість, вважається, що така послуга отримана фізичною особою, у тому числі фізичною особою – підприємцем, не зареєстрованою як платник ПДВ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P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6B060D"/>
    <w:rsid w:val="00852FE3"/>
    <w:rsid w:val="009F3950"/>
    <w:rsid w:val="00A30BEE"/>
    <w:rsid w:val="00D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2022-01-11T11:32:00Z</cp:lastPrinted>
  <dcterms:created xsi:type="dcterms:W3CDTF">2022-01-11T11:44:00Z</dcterms:created>
  <dcterms:modified xsi:type="dcterms:W3CDTF">2022-01-11T11:44:00Z</dcterms:modified>
</cp:coreProperties>
</file>