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0D" w:rsidRPr="00DE41B5" w:rsidRDefault="00622E0D" w:rsidP="00622E0D">
      <w:pPr>
        <w:spacing w:after="200" w:line="276" w:lineRule="auto"/>
        <w:jc w:val="center"/>
        <w:rPr>
          <w:sz w:val="28"/>
          <w:szCs w:val="28"/>
        </w:rPr>
      </w:pPr>
      <w:r w:rsidRPr="00DE41B5">
        <w:rPr>
          <w:noProof/>
          <w:sz w:val="28"/>
          <w:szCs w:val="28"/>
          <w:lang w:val="uk-UA" w:eastAsia="uk-UA"/>
        </w:rPr>
        <w:drawing>
          <wp:inline distT="0" distB="0" distL="0" distR="0" wp14:anchorId="62918F40" wp14:editId="053180CA">
            <wp:extent cx="6762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E0D" w:rsidRPr="00DE41B5" w:rsidRDefault="00622E0D" w:rsidP="00622E0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>У К Р А Ї Н А</w:t>
      </w:r>
    </w:p>
    <w:p w:rsidR="00622E0D" w:rsidRPr="00DE41B5" w:rsidRDefault="00224C84" w:rsidP="00224C84">
      <w:pPr>
        <w:spacing w:line="276" w:lineRule="auto"/>
        <w:jc w:val="center"/>
        <w:rPr>
          <w:b/>
          <w:bCs/>
          <w:sz w:val="28"/>
          <w:szCs w:val="22"/>
          <w:lang w:val="uk-UA"/>
        </w:rPr>
      </w:pPr>
      <w:r>
        <w:rPr>
          <w:b/>
          <w:bCs/>
          <w:sz w:val="28"/>
          <w:szCs w:val="22"/>
          <w:lang w:val="uk-UA"/>
        </w:rPr>
        <w:t>МЕДВЕДІВСЬКОЇ ОТГ ЧЕРКАСЬКОГО РАЙОНУ, ЧЕРКАС</w:t>
      </w:r>
      <w:r w:rsidR="00622E0D" w:rsidRPr="00DE41B5">
        <w:rPr>
          <w:b/>
          <w:bCs/>
          <w:sz w:val="28"/>
          <w:szCs w:val="22"/>
          <w:lang w:val="uk-UA"/>
        </w:rPr>
        <w:t>ЬКОЇ ОБЛАСТІ</w:t>
      </w:r>
    </w:p>
    <w:p w:rsidR="00622E0D" w:rsidRPr="00DE41B5" w:rsidRDefault="00622E0D" w:rsidP="00622E0D">
      <w:pPr>
        <w:rPr>
          <w:rFonts w:ascii="Calibri" w:hAnsi="Calibri"/>
          <w:sz w:val="22"/>
          <w:szCs w:val="22"/>
          <w:lang w:val="uk-UA"/>
        </w:rPr>
      </w:pPr>
    </w:p>
    <w:p w:rsidR="00622E0D" w:rsidRPr="00DE41B5" w:rsidRDefault="00622E0D" w:rsidP="00622E0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DE41B5">
        <w:rPr>
          <w:b/>
          <w:bCs/>
          <w:sz w:val="28"/>
          <w:szCs w:val="28"/>
        </w:rPr>
        <w:t xml:space="preserve">Р О З П О Р Я Д Ж Е Н </w:t>
      </w:r>
      <w:proofErr w:type="spellStart"/>
      <w:r w:rsidRPr="00DE41B5">
        <w:rPr>
          <w:b/>
          <w:bCs/>
          <w:sz w:val="28"/>
          <w:szCs w:val="28"/>
        </w:rPr>
        <w:t>Н</w:t>
      </w:r>
      <w:proofErr w:type="spellEnd"/>
      <w:r w:rsidRPr="00DE41B5">
        <w:rPr>
          <w:b/>
          <w:bCs/>
          <w:sz w:val="28"/>
          <w:szCs w:val="28"/>
        </w:rPr>
        <w:t xml:space="preserve"> Я</w:t>
      </w:r>
    </w:p>
    <w:p w:rsidR="00622E0D" w:rsidRPr="00DE41B5" w:rsidRDefault="00622E0D" w:rsidP="00622E0D">
      <w:pPr>
        <w:jc w:val="center"/>
        <w:rPr>
          <w:b/>
          <w:bCs/>
          <w:sz w:val="28"/>
          <w:szCs w:val="22"/>
          <w:lang w:val="uk-UA"/>
        </w:rPr>
      </w:pPr>
      <w:r w:rsidRPr="00DE41B5">
        <w:rPr>
          <w:b/>
          <w:bCs/>
          <w:sz w:val="28"/>
          <w:szCs w:val="22"/>
          <w:lang w:val="uk-UA"/>
        </w:rPr>
        <w:t xml:space="preserve"> голови</w:t>
      </w:r>
      <w:r w:rsidRPr="00DE41B5">
        <w:rPr>
          <w:b/>
          <w:bCs/>
          <w:sz w:val="28"/>
          <w:szCs w:val="22"/>
        </w:rPr>
        <w:t xml:space="preserve"> </w:t>
      </w:r>
      <w:r w:rsidR="00224C84">
        <w:rPr>
          <w:b/>
          <w:bCs/>
          <w:sz w:val="28"/>
          <w:szCs w:val="22"/>
          <w:lang w:val="uk-UA"/>
        </w:rPr>
        <w:t xml:space="preserve">ОТГ </w:t>
      </w:r>
      <w:r w:rsidRPr="00DE41B5">
        <w:rPr>
          <w:b/>
          <w:bCs/>
          <w:sz w:val="28"/>
          <w:szCs w:val="22"/>
          <w:lang w:val="uk-UA"/>
        </w:rPr>
        <w:t>з основної діяльності</w:t>
      </w:r>
    </w:p>
    <w:p w:rsidR="00622E0D" w:rsidRPr="00DE41B5" w:rsidRDefault="00622E0D" w:rsidP="00622E0D">
      <w:pPr>
        <w:spacing w:after="200" w:line="276" w:lineRule="auto"/>
        <w:jc w:val="center"/>
        <w:rPr>
          <w:sz w:val="28"/>
          <w:szCs w:val="28"/>
        </w:rPr>
      </w:pPr>
    </w:p>
    <w:p w:rsidR="00622E0D" w:rsidRPr="00C55C09" w:rsidRDefault="00224C84" w:rsidP="00622E0D">
      <w:pPr>
        <w:spacing w:after="200"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03.02.2021</w:t>
      </w:r>
      <w:r w:rsidR="00622E0D">
        <w:rPr>
          <w:sz w:val="28"/>
          <w:szCs w:val="28"/>
          <w:lang w:val="uk-UA"/>
        </w:rPr>
        <w:t xml:space="preserve">                              </w:t>
      </w:r>
      <w:r w:rsidR="00622E0D" w:rsidRPr="00DE41B5">
        <w:t xml:space="preserve">                                                                             №</w:t>
      </w:r>
      <w:r w:rsidR="00622E0D">
        <w:rPr>
          <w:b/>
          <w:bCs/>
          <w:lang w:val="uk-UA"/>
        </w:rPr>
        <w:t xml:space="preserve"> </w:t>
      </w:r>
    </w:p>
    <w:p w:rsidR="00DC3149" w:rsidRPr="00DC3149" w:rsidRDefault="00DC3149" w:rsidP="00DC3149">
      <w:pPr>
        <w:ind w:right="4676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Про затвердження плану заходів</w:t>
      </w:r>
    </w:p>
    <w:p w:rsidR="00DC3149" w:rsidRPr="00DC3149" w:rsidRDefault="00DC3149" w:rsidP="00DC3149">
      <w:pPr>
        <w:ind w:right="4676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щодо запобігання загибелі людей</w:t>
      </w:r>
    </w:p>
    <w:p w:rsidR="00DC3149" w:rsidRPr="00DC3149" w:rsidRDefault="00DC3149" w:rsidP="00DC3149">
      <w:pPr>
        <w:ind w:right="4676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на водних об’єктах на території</w:t>
      </w:r>
    </w:p>
    <w:p w:rsidR="00DC3149" w:rsidRPr="00DC3149" w:rsidRDefault="00224C84" w:rsidP="00DC3149">
      <w:pPr>
        <w:ind w:right="467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ОТГ</w:t>
      </w:r>
    </w:p>
    <w:p w:rsidR="00DC3149" w:rsidRPr="00DC3149" w:rsidRDefault="00DC3149" w:rsidP="00DC3149">
      <w:pPr>
        <w:jc w:val="both"/>
        <w:rPr>
          <w:sz w:val="28"/>
          <w:szCs w:val="28"/>
          <w:lang w:val="uk-UA"/>
        </w:rPr>
      </w:pPr>
    </w:p>
    <w:p w:rsidR="00DC3149" w:rsidRPr="00DC3149" w:rsidRDefault="00DC3149" w:rsidP="00DC3149">
      <w:pPr>
        <w:ind w:firstLine="720"/>
        <w:jc w:val="both"/>
        <w:rPr>
          <w:sz w:val="28"/>
          <w:szCs w:val="28"/>
          <w:lang w:val="uk-UA"/>
        </w:rPr>
      </w:pPr>
    </w:p>
    <w:p w:rsidR="00DC3149" w:rsidRPr="00DC3149" w:rsidRDefault="00DC3149" w:rsidP="00DC3149">
      <w:pPr>
        <w:ind w:firstLine="720"/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 w:eastAsia="uk-UA"/>
        </w:rPr>
        <w:t>З метою попередження нещасних випадків на водних об’єктах</w:t>
      </w:r>
      <w:r w:rsidRPr="00DC3149">
        <w:rPr>
          <w:sz w:val="28"/>
          <w:szCs w:val="28"/>
          <w:lang w:val="uk-UA"/>
        </w:rPr>
        <w:t>, відповідно до Правил охорони життя людей на водних об’єктах України,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03.12.2001 № 272 та зареєстрованих в Міністерстві юстиції України 01.02.2002 № 95/6383 (зі змінами), керуючись статтями 32,42, 59, 73 Закону України «Про місцеве самоврядування в Україні», вважаю за необхідне:</w:t>
      </w:r>
    </w:p>
    <w:p w:rsidR="00DC3149" w:rsidRPr="00DC3149" w:rsidRDefault="00DC3149" w:rsidP="00DC3149">
      <w:pPr>
        <w:ind w:firstLine="720"/>
        <w:jc w:val="both"/>
        <w:rPr>
          <w:sz w:val="28"/>
          <w:szCs w:val="28"/>
          <w:lang w:val="uk-UA"/>
        </w:rPr>
      </w:pPr>
    </w:p>
    <w:p w:rsidR="00DC3149" w:rsidRPr="00DC3149" w:rsidRDefault="00DC3149" w:rsidP="00DC3149">
      <w:pPr>
        <w:ind w:firstLine="720"/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1. Затвердити план заходів щодо запобігання загибелі людей на водни</w:t>
      </w:r>
      <w:r w:rsidR="00224C84">
        <w:rPr>
          <w:sz w:val="28"/>
          <w:szCs w:val="28"/>
          <w:lang w:val="uk-UA"/>
        </w:rPr>
        <w:t xml:space="preserve">х об’єктах на території </w:t>
      </w:r>
      <w:proofErr w:type="spellStart"/>
      <w:r w:rsidR="00224C84">
        <w:rPr>
          <w:sz w:val="28"/>
          <w:szCs w:val="28"/>
          <w:lang w:val="uk-UA"/>
        </w:rPr>
        <w:t>Медведівської</w:t>
      </w:r>
      <w:proofErr w:type="spellEnd"/>
      <w:r w:rsidR="00224C84">
        <w:rPr>
          <w:sz w:val="28"/>
          <w:szCs w:val="28"/>
          <w:lang w:val="uk-UA"/>
        </w:rPr>
        <w:t xml:space="preserve"> ОТГ</w:t>
      </w:r>
      <w:r w:rsidRPr="00DC3149">
        <w:rPr>
          <w:sz w:val="28"/>
          <w:szCs w:val="28"/>
          <w:lang w:val="uk-UA"/>
        </w:rPr>
        <w:t>, що додається.</w:t>
      </w:r>
    </w:p>
    <w:p w:rsidR="00DC3149" w:rsidRPr="00DC3149" w:rsidRDefault="00DC3149" w:rsidP="00DC3149">
      <w:pPr>
        <w:ind w:firstLine="708"/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2. Відповідальним особам забезпечити виконання плану заходів.</w:t>
      </w:r>
    </w:p>
    <w:p w:rsidR="00DC3149" w:rsidRPr="00DC3149" w:rsidRDefault="00DC3149" w:rsidP="00DC3149">
      <w:pPr>
        <w:ind w:firstLine="708"/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3. Контроль за виконанням цього рішення покласти на засту</w:t>
      </w:r>
      <w:r w:rsidR="00224C84">
        <w:rPr>
          <w:sz w:val="28"/>
          <w:szCs w:val="28"/>
          <w:lang w:val="uk-UA"/>
        </w:rPr>
        <w:t>пника сільського голови Котовського Р.А.</w:t>
      </w:r>
    </w:p>
    <w:p w:rsidR="00DC3149" w:rsidRPr="00DC3149" w:rsidRDefault="00DC3149" w:rsidP="00DC3149">
      <w:pPr>
        <w:jc w:val="both"/>
        <w:rPr>
          <w:sz w:val="28"/>
          <w:szCs w:val="28"/>
          <w:lang w:val="uk-UA"/>
        </w:rPr>
      </w:pPr>
    </w:p>
    <w:p w:rsidR="00DC3149" w:rsidRPr="00DC3149" w:rsidRDefault="00DC3149" w:rsidP="00DC3149">
      <w:pPr>
        <w:jc w:val="both"/>
        <w:rPr>
          <w:sz w:val="28"/>
          <w:szCs w:val="28"/>
          <w:lang w:val="uk-UA"/>
        </w:rPr>
      </w:pPr>
    </w:p>
    <w:p w:rsidR="00DC3149" w:rsidRPr="00DC3149" w:rsidRDefault="00224C84" w:rsidP="00DC31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proofErr w:type="spellStart"/>
      <w:r>
        <w:rPr>
          <w:sz w:val="28"/>
          <w:szCs w:val="28"/>
          <w:lang w:val="uk-UA"/>
        </w:rPr>
        <w:t>Медведівської</w:t>
      </w:r>
      <w:proofErr w:type="spellEnd"/>
      <w:r>
        <w:rPr>
          <w:sz w:val="28"/>
          <w:szCs w:val="28"/>
          <w:lang w:val="uk-UA"/>
        </w:rPr>
        <w:t xml:space="preserve"> ОТГ</w:t>
      </w:r>
      <w:r w:rsidR="00DC3149" w:rsidRPr="00DC3149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  <w:lang w:val="uk-UA"/>
        </w:rPr>
        <w:t>А.О.Іванченко</w:t>
      </w:r>
      <w:proofErr w:type="spellEnd"/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DC3149" w:rsidRPr="007F5BA6" w:rsidRDefault="00DC3149" w:rsidP="00DC3149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>Виконавець:</w:t>
      </w:r>
    </w:p>
    <w:p w:rsidR="00DC3149" w:rsidRPr="007F5BA6" w:rsidRDefault="00DC3149" w:rsidP="00DC3149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 xml:space="preserve">Завідувач сектору з питань </w:t>
      </w:r>
    </w:p>
    <w:p w:rsidR="00DC3149" w:rsidRPr="007F5BA6" w:rsidRDefault="00DC3149" w:rsidP="00DC3149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 xml:space="preserve">цивільного захисту , надзвичайних ситуацій, </w:t>
      </w:r>
    </w:p>
    <w:p w:rsidR="00DC3149" w:rsidRPr="007F5BA6" w:rsidRDefault="00DC3149" w:rsidP="00DC3149">
      <w:pPr>
        <w:jc w:val="both"/>
        <w:rPr>
          <w:rFonts w:eastAsiaTheme="minorHAnsi"/>
          <w:lang w:val="uk-UA" w:eastAsia="en-US"/>
        </w:rPr>
      </w:pPr>
      <w:r w:rsidRPr="007F5BA6">
        <w:rPr>
          <w:rFonts w:eastAsiaTheme="minorHAnsi"/>
          <w:lang w:val="uk-UA" w:eastAsia="en-US"/>
        </w:rPr>
        <w:t>мобіліза</w:t>
      </w:r>
      <w:r w:rsidR="00224C84">
        <w:rPr>
          <w:rFonts w:eastAsiaTheme="minorHAnsi"/>
          <w:lang w:val="uk-UA" w:eastAsia="en-US"/>
        </w:rPr>
        <w:t xml:space="preserve">ційної роботи                     </w:t>
      </w:r>
      <w:r w:rsidRPr="007F5BA6">
        <w:rPr>
          <w:rFonts w:eastAsiaTheme="minorHAnsi"/>
          <w:lang w:val="uk-UA" w:eastAsia="en-US"/>
        </w:rPr>
        <w:tab/>
        <w:t xml:space="preserve">                                      </w:t>
      </w:r>
      <w:r w:rsidR="00224C84">
        <w:rPr>
          <w:rFonts w:eastAsiaTheme="minorHAnsi"/>
          <w:lang w:val="uk-UA" w:eastAsia="en-US"/>
        </w:rPr>
        <w:t xml:space="preserve">                     </w:t>
      </w:r>
      <w:proofErr w:type="spellStart"/>
      <w:r w:rsidR="00224C84">
        <w:rPr>
          <w:rFonts w:eastAsiaTheme="minorHAnsi"/>
          <w:lang w:val="uk-UA" w:eastAsia="en-US"/>
        </w:rPr>
        <w:t>Ю.В.Єрмоленко</w:t>
      </w:r>
      <w:proofErr w:type="spellEnd"/>
    </w:p>
    <w:p w:rsidR="00DC3149" w:rsidRPr="007F5BA6" w:rsidRDefault="00DC3149" w:rsidP="00DC3149">
      <w:pPr>
        <w:jc w:val="both"/>
        <w:rPr>
          <w:rFonts w:eastAsiaTheme="minorHAnsi"/>
          <w:lang w:val="uk-UA" w:eastAsia="en-US"/>
        </w:rPr>
      </w:pPr>
    </w:p>
    <w:p w:rsidR="00DC3149" w:rsidRDefault="00DC3149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  <w:sectPr w:rsidR="00DC314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C3149" w:rsidRPr="00DC3149" w:rsidRDefault="00DC3149" w:rsidP="00D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DC3149">
        <w:rPr>
          <w:rFonts w:ascii="Courier New" w:hAnsi="Courier New" w:cs="Courier New"/>
          <w:sz w:val="28"/>
          <w:szCs w:val="28"/>
          <w:lang w:val="uk-UA"/>
        </w:rPr>
        <w:lastRenderedPageBreak/>
        <w:t xml:space="preserve">                                                        </w:t>
      </w:r>
      <w:r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DC3149">
        <w:rPr>
          <w:sz w:val="28"/>
          <w:szCs w:val="28"/>
          <w:lang w:val="uk-UA"/>
        </w:rPr>
        <w:t>ЗАТВЕРДЖЕНО</w:t>
      </w:r>
    </w:p>
    <w:p w:rsidR="00DC3149" w:rsidRPr="00DC3149" w:rsidRDefault="00DC3149" w:rsidP="00D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9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60"/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224C84">
        <w:rPr>
          <w:sz w:val="28"/>
          <w:szCs w:val="28"/>
          <w:lang w:val="uk-UA"/>
        </w:rPr>
        <w:t xml:space="preserve">  розпорядження </w:t>
      </w:r>
      <w:r w:rsidRPr="00DC3149">
        <w:rPr>
          <w:sz w:val="28"/>
          <w:szCs w:val="28"/>
          <w:lang w:val="uk-UA"/>
        </w:rPr>
        <w:t xml:space="preserve"> голови</w:t>
      </w:r>
      <w:r w:rsidR="00224C84">
        <w:rPr>
          <w:sz w:val="28"/>
          <w:szCs w:val="28"/>
          <w:lang w:val="uk-UA"/>
        </w:rPr>
        <w:t xml:space="preserve"> ОТГ</w:t>
      </w:r>
    </w:p>
    <w:p w:rsidR="00DC3149" w:rsidRPr="00DC3149" w:rsidRDefault="00DC3149" w:rsidP="00DC3149">
      <w:pPr>
        <w:tabs>
          <w:tab w:val="left" w:pos="8306"/>
        </w:tabs>
        <w:rPr>
          <w:sz w:val="28"/>
          <w:szCs w:val="28"/>
          <w:lang w:val="uk-UA"/>
        </w:rPr>
      </w:pPr>
      <w:r w:rsidRPr="00DC3149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224C84">
        <w:rPr>
          <w:sz w:val="28"/>
          <w:szCs w:val="28"/>
          <w:lang w:val="uk-UA"/>
        </w:rPr>
        <w:t xml:space="preserve">03.02.2021 </w:t>
      </w:r>
      <w:r>
        <w:rPr>
          <w:sz w:val="28"/>
          <w:szCs w:val="28"/>
          <w:lang w:val="uk-UA"/>
        </w:rPr>
        <w:t xml:space="preserve">   </w:t>
      </w:r>
      <w:r w:rsidRPr="00DC3149">
        <w:rPr>
          <w:sz w:val="28"/>
          <w:szCs w:val="28"/>
          <w:lang w:val="uk-UA"/>
        </w:rPr>
        <w:t xml:space="preserve"> № </w:t>
      </w:r>
    </w:p>
    <w:p w:rsidR="00DC3149" w:rsidRPr="00DC3149" w:rsidRDefault="00DC3149" w:rsidP="00DC3149">
      <w:pPr>
        <w:tabs>
          <w:tab w:val="left" w:pos="8306"/>
        </w:tabs>
        <w:ind w:left="6379"/>
        <w:rPr>
          <w:b/>
          <w:sz w:val="28"/>
          <w:szCs w:val="28"/>
          <w:lang w:val="uk-UA"/>
        </w:rPr>
      </w:pPr>
    </w:p>
    <w:p w:rsidR="00DC3149" w:rsidRPr="00DC3149" w:rsidRDefault="00DC3149" w:rsidP="00DC3149">
      <w:pPr>
        <w:jc w:val="center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 xml:space="preserve">План </w:t>
      </w:r>
    </w:p>
    <w:p w:rsidR="00DC3149" w:rsidRPr="00DC3149" w:rsidRDefault="00DC3149" w:rsidP="00DC3149">
      <w:pPr>
        <w:jc w:val="center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 xml:space="preserve">заходів щодо запобігання загибелі людей на </w:t>
      </w:r>
    </w:p>
    <w:p w:rsidR="00DC3149" w:rsidRPr="00DC3149" w:rsidRDefault="00DC3149" w:rsidP="00DC3149">
      <w:pPr>
        <w:jc w:val="center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>водн</w:t>
      </w:r>
      <w:r w:rsidR="00224C84">
        <w:rPr>
          <w:sz w:val="28"/>
          <w:szCs w:val="28"/>
          <w:lang w:val="uk-UA"/>
        </w:rPr>
        <w:t xml:space="preserve">их об’єктах на території </w:t>
      </w:r>
      <w:proofErr w:type="spellStart"/>
      <w:r w:rsidR="00224C84">
        <w:rPr>
          <w:sz w:val="28"/>
          <w:szCs w:val="28"/>
          <w:lang w:val="uk-UA"/>
        </w:rPr>
        <w:t>Медвед</w:t>
      </w:r>
      <w:r w:rsidRPr="00DC3149">
        <w:rPr>
          <w:sz w:val="28"/>
          <w:szCs w:val="28"/>
          <w:lang w:val="uk-UA"/>
        </w:rPr>
        <w:t>івської</w:t>
      </w:r>
      <w:proofErr w:type="spellEnd"/>
      <w:r w:rsidRPr="00DC3149">
        <w:rPr>
          <w:sz w:val="28"/>
          <w:szCs w:val="28"/>
          <w:lang w:val="uk-UA"/>
        </w:rPr>
        <w:t xml:space="preserve"> сільської ради</w:t>
      </w:r>
    </w:p>
    <w:tbl>
      <w:tblPr>
        <w:tblStyle w:val="a7"/>
        <w:tblW w:w="15484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67"/>
        <w:gridCol w:w="7513"/>
        <w:gridCol w:w="2126"/>
        <w:gridCol w:w="5278"/>
      </w:tblGrid>
      <w:tr w:rsidR="00DC3149" w:rsidRPr="00DC3149" w:rsidTr="00E0127A">
        <w:tc>
          <w:tcPr>
            <w:tcW w:w="567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№№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Відповідальний</w:t>
            </w:r>
          </w:p>
        </w:tc>
      </w:tr>
      <w:tr w:rsidR="00DC3149" w:rsidRPr="00DC3149" w:rsidTr="00E0127A">
        <w:tc>
          <w:tcPr>
            <w:tcW w:w="567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center"/>
              <w:rPr>
                <w:sz w:val="28"/>
                <w:szCs w:val="28"/>
                <w:lang w:val="uk-UA"/>
              </w:rPr>
            </w:pPr>
            <w:r w:rsidRPr="00DC3149">
              <w:rPr>
                <w:sz w:val="28"/>
                <w:szCs w:val="28"/>
                <w:lang w:val="uk-UA"/>
              </w:rPr>
              <w:t>4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center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Че</w:t>
            </w:r>
            <w:r w:rsidR="00224C84">
              <w:rPr>
                <w:sz w:val="26"/>
                <w:szCs w:val="26"/>
                <w:lang w:val="uk-UA"/>
              </w:rPr>
              <w:t xml:space="preserve">рез офіційний веб – сайт </w:t>
            </w:r>
            <w:proofErr w:type="spellStart"/>
            <w:r w:rsidR="00224C84">
              <w:rPr>
                <w:sz w:val="26"/>
                <w:szCs w:val="26"/>
                <w:lang w:val="uk-UA"/>
              </w:rPr>
              <w:t>Медвед</w:t>
            </w:r>
            <w:r w:rsidRPr="00DC3149">
              <w:rPr>
                <w:sz w:val="26"/>
                <w:szCs w:val="26"/>
                <w:lang w:val="uk-UA"/>
              </w:rPr>
              <w:t>івської</w:t>
            </w:r>
            <w:proofErr w:type="spellEnd"/>
            <w:r w:rsidRPr="00DC3149">
              <w:rPr>
                <w:sz w:val="26"/>
                <w:szCs w:val="26"/>
                <w:lang w:val="uk-UA"/>
              </w:rPr>
              <w:t xml:space="preserve"> сільської ради забезпечити доведення до населення території Правила охорони життя людей на водних об’єктах України,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03.12.2001 № 272 та зареєстрованих в Міністерстві юстиції України 01.02.2002 № 95/6383 (зі змінами)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Постійно, щоквартально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ради, адміністратор системи загального відділу виконавчого комітету</w:t>
            </w:r>
          </w:p>
        </w:tc>
      </w:tr>
      <w:tr w:rsidR="00DC3149" w:rsidRPr="00DC3149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 xml:space="preserve">Проводити роз’яснювальну роботу серед учнів і батьків щодо небезпеки катання на льоду та рибної ловлі на водоймах в зимовий період 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 xml:space="preserve">Відділ освіти, молоді та спорту 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Проводити роз’яснювальну роботу серед учнів і батьків щодо рятування людей  в місцях масового відпочинку людей на воді та при проведенні культурно – масових заходів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ради, адміністратор системи загального відділу виконавчого комітету, організатори відпочинку та культурно – масових заходів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color w:val="000000"/>
                <w:sz w:val="26"/>
                <w:szCs w:val="26"/>
                <w:lang w:val="uk-UA"/>
              </w:rPr>
              <w:t xml:space="preserve">Проаналізувати причини загибелі людей на воді та льоду, що сталися в минулі роки, розробити та затвердити плани заходів щодо забезпечення безпеки та охорони життя людей на водних </w:t>
            </w:r>
            <w:r w:rsidRPr="00DC3149">
              <w:rPr>
                <w:color w:val="000000"/>
                <w:sz w:val="26"/>
                <w:szCs w:val="26"/>
                <w:lang w:val="uk-UA"/>
              </w:rPr>
              <w:lastRenderedPageBreak/>
              <w:t>об'єктах сіль</w:t>
            </w:r>
            <w:r w:rsidR="00224C84">
              <w:rPr>
                <w:color w:val="000000"/>
                <w:sz w:val="26"/>
                <w:szCs w:val="26"/>
                <w:lang w:val="uk-UA"/>
              </w:rPr>
              <w:t>ської ради у зимовий період 2020/2021</w:t>
            </w:r>
            <w:r w:rsidRPr="00DC3149">
              <w:rPr>
                <w:color w:val="000000"/>
                <w:sz w:val="26"/>
                <w:szCs w:val="26"/>
                <w:lang w:val="uk-UA"/>
              </w:rPr>
              <w:t xml:space="preserve"> року 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lastRenderedPageBreak/>
              <w:t xml:space="preserve">Щорічно, перед початком купального </w:t>
            </w:r>
            <w:r w:rsidRPr="00DC3149">
              <w:rPr>
                <w:sz w:val="26"/>
                <w:szCs w:val="26"/>
                <w:lang w:val="uk-UA"/>
              </w:rPr>
              <w:lastRenderedPageBreak/>
              <w:t>сезону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lastRenderedPageBreak/>
              <w:t xml:space="preserve">Сектор з питань цивільного захисту, надзвичайних ситуацій , мобілізаційної роботи та взаємодії з правоохоронними </w:t>
            </w:r>
            <w:r w:rsidRPr="00DC3149">
              <w:rPr>
                <w:sz w:val="26"/>
                <w:szCs w:val="26"/>
                <w:lang w:val="uk-UA"/>
              </w:rPr>
              <w:lastRenderedPageBreak/>
              <w:t>органами виконавчого комітету сільської ради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lastRenderedPageBreak/>
              <w:t>5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Заборонити використання водойм, які не пристосовані для цього відповідно вимог Правил охорони життя людей на водних об’єктах України,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03.12.2001 № 272 та зареєстрованих в Міністерстві юстиції України 01.02.2002 № 95/6383 (із змінами)  з виробничою, оздоровчою чи спортивною метою або для відпочинку громадян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 , громадяни, керівники підприємств, установ та організацій незалежно від форм власності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При проведенні екскурсій, колективних виїздів на відпочинок та інших масових заходів на водоймах, забезпечувати безпеку людей на воді, громадський порядок та охорону навколишнього середовища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Керівники підприємств, установ та організацій, що організовують такі екскурсії та виїзди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Встановити таблички з надписами «Купатися заборонено» в місцях, які не пристосовані для безпечного відпочинку на воді</w:t>
            </w:r>
          </w:p>
        </w:tc>
        <w:tc>
          <w:tcPr>
            <w:tcW w:w="2126" w:type="dxa"/>
          </w:tcPr>
          <w:p w:rsidR="00DC3149" w:rsidRPr="00DC3149" w:rsidRDefault="00224C84" w:rsidP="00DC3149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15.06.2021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 , громадяни, керівники підприємств, установ та організацій незалежно від форм власності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Заборонити використання маломірних плавзасобів з метою надання розважальних послуг на територій сільської ради без</w:t>
            </w:r>
            <w:r w:rsidRPr="00DC3149">
              <w:rPr>
                <w:b/>
                <w:iCs/>
                <w:sz w:val="26"/>
                <w:szCs w:val="26"/>
                <w:lang w:val="uk-UA"/>
              </w:rPr>
              <w:t xml:space="preserve"> </w:t>
            </w:r>
            <w:r w:rsidRPr="00DC3149">
              <w:rPr>
                <w:iCs/>
                <w:sz w:val="26"/>
                <w:szCs w:val="26"/>
                <w:lang w:val="uk-UA"/>
              </w:rPr>
              <w:t>узгодження з сільською радою зони катання на плавзасобах</w:t>
            </w:r>
            <w:r w:rsidRPr="00DC3149">
              <w:rPr>
                <w:b/>
                <w:iCs/>
                <w:sz w:val="26"/>
                <w:szCs w:val="26"/>
                <w:lang w:val="uk-UA"/>
              </w:rPr>
              <w:t xml:space="preserve"> </w:t>
            </w:r>
            <w:r w:rsidRPr="00DC3149"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 xml:space="preserve">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 , громадяни які використовують плавзасоби. </w:t>
            </w:r>
          </w:p>
        </w:tc>
      </w:tr>
      <w:tr w:rsidR="00DC3149" w:rsidRPr="00DC3149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Забезпечувати безпеку дітей на воді в період купального сезону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Щорічно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Батьки дітей, а в період оздоровлення – відділ освіти, молоді та спорту</w:t>
            </w:r>
          </w:p>
        </w:tc>
      </w:tr>
      <w:tr w:rsidR="00DC3149" w:rsidRPr="00DC3149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 xml:space="preserve">Забезпечувати виконання вимог Правил охорони життя людей на водних об’єктах України, затверджених наказом Міністерства </w:t>
            </w:r>
            <w:r w:rsidRPr="00DC3149">
              <w:rPr>
                <w:sz w:val="26"/>
                <w:szCs w:val="26"/>
                <w:lang w:val="uk-UA"/>
              </w:rPr>
              <w:lastRenderedPageBreak/>
              <w:t xml:space="preserve">України з питань надзвичайних ситуацій та у справах захисту населення від наслідків Чорнобильської катастрофи від 03.12.2001 № 272 та зареєстрованих в Міністерстві юстиції України 01.02.2002 № 95/6383 (зі змінами)   щодо надання допомоги людям, які потерпають на воді   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lastRenderedPageBreak/>
              <w:t xml:space="preserve">Постійно 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громадяни які користуються плавзасобами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lastRenderedPageBreak/>
              <w:t>11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Забезпечувати патрулювання та правопорядок на території сільської ради в місцях масового вилову риби, льодових переправ, пляжів та біля інших водойм.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Сектор з питань цивільного захисту, надзвичайних ситуацій , мобілізаційної роботи та взаємодії з правоохоронними органами виконавчого</w:t>
            </w:r>
            <w:r w:rsidR="00224C84">
              <w:rPr>
                <w:sz w:val="26"/>
                <w:szCs w:val="26"/>
                <w:lang w:val="uk-UA"/>
              </w:rPr>
              <w:t xml:space="preserve"> комітету сільської ради, відділу поліції  ГУНП в Черкас</w:t>
            </w:r>
            <w:r w:rsidRPr="00DC3149">
              <w:rPr>
                <w:sz w:val="26"/>
                <w:szCs w:val="26"/>
                <w:lang w:val="uk-UA"/>
              </w:rPr>
              <w:t xml:space="preserve">ькій області </w:t>
            </w:r>
          </w:p>
        </w:tc>
      </w:tr>
      <w:tr w:rsidR="00DC3149" w:rsidRPr="00224C84" w:rsidTr="00E0127A">
        <w:tc>
          <w:tcPr>
            <w:tcW w:w="567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7513" w:type="dxa"/>
          </w:tcPr>
          <w:p w:rsidR="00DC3149" w:rsidRPr="00DC3149" w:rsidRDefault="00DC3149" w:rsidP="00DC3149">
            <w:pPr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Забезпечити широку інформаційно–пропагандистську роботу на підприємствах та установах, серед населення з питань безпеки користування водними об’єктами, завернувши особливу увагу на роз’яснення правил поведінки на воді дітей, їх батьків та методики надання першої медичної допомоги.</w:t>
            </w:r>
          </w:p>
        </w:tc>
        <w:tc>
          <w:tcPr>
            <w:tcW w:w="2126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5278" w:type="dxa"/>
          </w:tcPr>
          <w:p w:rsidR="00DC3149" w:rsidRPr="00DC3149" w:rsidRDefault="00DC3149" w:rsidP="00DC3149">
            <w:pPr>
              <w:jc w:val="both"/>
              <w:rPr>
                <w:sz w:val="26"/>
                <w:szCs w:val="26"/>
                <w:lang w:val="uk-UA"/>
              </w:rPr>
            </w:pPr>
            <w:r w:rsidRPr="00DC3149">
              <w:rPr>
                <w:sz w:val="26"/>
                <w:szCs w:val="26"/>
                <w:lang w:val="uk-UA"/>
              </w:rPr>
              <w:t>Керівники підприємств, установ та організацій різних форм власності на території міста, сектор з питань цивільного захисту, надзвичайних ситуацій , мобілізаційної роботи та взаємодії з правоохоронними органами виконавчого комітету сільської ради, медичні заклади, відділ освіти, молоді та спорту</w:t>
            </w:r>
          </w:p>
        </w:tc>
      </w:tr>
    </w:tbl>
    <w:p w:rsidR="00DC3149" w:rsidRPr="00DC3149" w:rsidRDefault="00DC3149" w:rsidP="00DC3149">
      <w:pPr>
        <w:jc w:val="both"/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 xml:space="preserve"> </w:t>
      </w:r>
    </w:p>
    <w:p w:rsidR="00DC3149" w:rsidRPr="00DC3149" w:rsidRDefault="00DC3149" w:rsidP="00DC3149">
      <w:pPr>
        <w:tabs>
          <w:tab w:val="left" w:pos="8306"/>
        </w:tabs>
        <w:rPr>
          <w:sz w:val="28"/>
          <w:szCs w:val="28"/>
          <w:lang w:val="uk-UA"/>
        </w:rPr>
      </w:pPr>
    </w:p>
    <w:p w:rsidR="00DC3149" w:rsidRPr="00DC3149" w:rsidRDefault="00DC3149" w:rsidP="00DC3149">
      <w:pPr>
        <w:tabs>
          <w:tab w:val="left" w:pos="8306"/>
        </w:tabs>
        <w:rPr>
          <w:sz w:val="28"/>
          <w:szCs w:val="28"/>
          <w:lang w:val="uk-UA"/>
        </w:rPr>
      </w:pPr>
    </w:p>
    <w:p w:rsidR="00DC3149" w:rsidRPr="00DC3149" w:rsidRDefault="00DC3149" w:rsidP="00DC3149">
      <w:pPr>
        <w:tabs>
          <w:tab w:val="left" w:pos="8306"/>
        </w:tabs>
        <w:rPr>
          <w:sz w:val="28"/>
          <w:szCs w:val="28"/>
          <w:lang w:val="uk-UA"/>
        </w:rPr>
      </w:pPr>
      <w:r w:rsidRPr="00DC3149">
        <w:rPr>
          <w:sz w:val="28"/>
          <w:szCs w:val="28"/>
          <w:lang w:val="uk-UA"/>
        </w:rPr>
        <w:t xml:space="preserve">Керуючий справами виконавчого комітету                                                                      </w:t>
      </w:r>
      <w:r w:rsidR="00797CAB">
        <w:rPr>
          <w:sz w:val="28"/>
          <w:szCs w:val="28"/>
          <w:lang w:val="uk-UA"/>
        </w:rPr>
        <w:t xml:space="preserve">                 О.М.Савченко</w:t>
      </w:r>
      <w:bookmarkStart w:id="0" w:name="_GoBack"/>
      <w:bookmarkEnd w:id="0"/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25123" w:rsidRDefault="00725123" w:rsidP="00725123">
      <w:pPr>
        <w:spacing w:line="276" w:lineRule="auto"/>
        <w:rPr>
          <w:b/>
          <w:sz w:val="28"/>
          <w:szCs w:val="28"/>
          <w:lang w:val="uk-UA" w:eastAsia="en-US"/>
        </w:rPr>
      </w:pPr>
    </w:p>
    <w:p w:rsidR="00725123" w:rsidRPr="007F5BA6" w:rsidRDefault="00725123" w:rsidP="00725123">
      <w:pPr>
        <w:spacing w:line="276" w:lineRule="auto"/>
        <w:rPr>
          <w:b/>
          <w:sz w:val="28"/>
          <w:szCs w:val="28"/>
          <w:lang w:val="uk-UA" w:eastAsia="en-US"/>
        </w:rPr>
      </w:pPr>
    </w:p>
    <w:p w:rsidR="00725123" w:rsidRPr="007F5BA6" w:rsidRDefault="00725123" w:rsidP="00725123">
      <w:pPr>
        <w:jc w:val="both"/>
        <w:rPr>
          <w:rFonts w:eastAsiaTheme="minorHAnsi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725123" w:rsidRDefault="00725123" w:rsidP="00725123">
      <w:pPr>
        <w:spacing w:line="276" w:lineRule="auto"/>
        <w:jc w:val="center"/>
        <w:rPr>
          <w:rFonts w:ascii="Calibri" w:hAnsi="Calibri"/>
          <w:b/>
          <w:sz w:val="28"/>
          <w:szCs w:val="28"/>
          <w:lang w:val="uk-UA" w:eastAsia="en-US"/>
        </w:rPr>
      </w:pPr>
    </w:p>
    <w:p w:rsidR="00622E0D" w:rsidRDefault="00622E0D" w:rsidP="00622E0D">
      <w:pPr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622E0D" w:rsidRDefault="00622E0D" w:rsidP="00622E0D">
      <w:pPr>
        <w:rPr>
          <w:lang w:val="uk-UA"/>
        </w:rPr>
      </w:pPr>
    </w:p>
    <w:p w:rsidR="00622E0D" w:rsidRDefault="00622E0D" w:rsidP="00622E0D">
      <w:pPr>
        <w:rPr>
          <w:lang w:val="uk-UA"/>
        </w:rPr>
      </w:pPr>
    </w:p>
    <w:p w:rsidR="000C454D" w:rsidRPr="00622E0D" w:rsidRDefault="000C454D">
      <w:pPr>
        <w:rPr>
          <w:lang w:val="uk-UA"/>
        </w:rPr>
      </w:pPr>
    </w:p>
    <w:sectPr w:rsidR="000C454D" w:rsidRPr="00622E0D" w:rsidSect="00DC314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91"/>
    <w:rsid w:val="000C454D"/>
    <w:rsid w:val="00224C84"/>
    <w:rsid w:val="00622E0D"/>
    <w:rsid w:val="00725123"/>
    <w:rsid w:val="00797CAB"/>
    <w:rsid w:val="007F5BA6"/>
    <w:rsid w:val="00A55E05"/>
    <w:rsid w:val="00A62F91"/>
    <w:rsid w:val="00C10477"/>
    <w:rsid w:val="00DC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F907"/>
  <w15:docId w15:val="{9FEB4583-1D51-4281-ADF7-87B7773F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2E0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22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E0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 Знак"/>
    <w:basedOn w:val="a"/>
    <w:rsid w:val="00DC3149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DC3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ABB1C-372F-4491-94A9-4A88346A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 Windows</cp:lastModifiedBy>
  <cp:revision>6</cp:revision>
  <cp:lastPrinted>2017-04-26T08:15:00Z</cp:lastPrinted>
  <dcterms:created xsi:type="dcterms:W3CDTF">2017-04-07T06:30:00Z</dcterms:created>
  <dcterms:modified xsi:type="dcterms:W3CDTF">2021-02-08T11:47:00Z</dcterms:modified>
</cp:coreProperties>
</file>