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72391" w:rsidRPr="00340F41" w:rsidRDefault="00272391" w:rsidP="00272391">
      <w:pPr>
        <w:rPr>
          <w:b/>
          <w:bCs/>
          <w:kern w:val="36"/>
          <w:szCs w:val="28"/>
        </w:rPr>
      </w:pPr>
      <w:r>
        <w:rPr>
          <w:noProof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A0741" wp14:editId="13054479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391" w:rsidRPr="00272391" w:rsidRDefault="00272391" w:rsidP="0027239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27239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272391" w:rsidRPr="00272391" w:rsidRDefault="00272391" w:rsidP="0027239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27239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272391" w:rsidRPr="00272391" w:rsidRDefault="00272391" w:rsidP="00272391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27239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72391" w:rsidRPr="00272391" w:rsidRDefault="00272391" w:rsidP="0027239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72391" w:rsidRPr="00272391" w:rsidRDefault="00272391" w:rsidP="0027239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72391" w:rsidRPr="00272391" w:rsidRDefault="00272391" w:rsidP="00272391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2723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bookmark2"/>
      <w:r>
        <w:rPr>
          <w:noProof/>
          <w:szCs w:val="28"/>
          <w:lang w:val="uk-UA" w:eastAsia="uk-UA"/>
        </w:rPr>
        <w:drawing>
          <wp:inline distT="0" distB="0" distL="0" distR="0" wp14:anchorId="4C209319" wp14:editId="18B80851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CD3E12" w:rsidRPr="00272391" w:rsidRDefault="00CD3E12" w:rsidP="00272391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23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Як з 2022 року включити до податкового кредиту «старі» </w:t>
      </w:r>
      <w:r w:rsidR="0003296C" w:rsidRPr="002723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податкові накладні </w:t>
      </w:r>
      <w:r w:rsidRPr="002723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</w:t>
      </w:r>
      <w:r w:rsidR="0003296C" w:rsidRPr="002723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розрахунки коригування</w:t>
      </w:r>
      <w:r w:rsidRPr="002723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новими правилами</w:t>
      </w:r>
      <w:r w:rsidR="0003296C" w:rsidRPr="002723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?</w:t>
      </w:r>
    </w:p>
    <w:p w:rsidR="00272391" w:rsidRPr="00272391" w:rsidRDefault="00272391" w:rsidP="000329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296C" w:rsidRPr="00272391" w:rsidRDefault="00814D6B" w:rsidP="000329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Строк, протягом якого покупець може включити до </w:t>
      </w:r>
      <w:hyperlink r:id="rId6" w:anchor="/document/16/23060/dfassmsgek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податкового кредиту </w:t>
        </w:r>
      </w:hyperlink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суми ПДВ, не віднесені до податкового кредиту у звітному періоді, в якому виникло право на включення таких сум до податкового кредиту, </w:t>
      </w:r>
      <w:r w:rsidRPr="002723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зменшили з 1095 к</w:t>
      </w:r>
      <w:r w:rsidR="0003296C" w:rsidRPr="002723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алендарних</w:t>
      </w:r>
      <w:r w:rsidRPr="002723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дн</w:t>
      </w:r>
      <w:r w:rsidR="0003296C" w:rsidRPr="002723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ів</w:t>
      </w:r>
      <w:r w:rsidRPr="002723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до 365 </w:t>
      </w:r>
      <w:r w:rsidR="0003296C" w:rsidRPr="002723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календарних днів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дати складання </w:t>
      </w:r>
      <w:hyperlink r:id="rId7" w:anchor="/document/118/52878/dfas8qwiuq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податкової накладної</w:t>
        </w:r>
      </w:hyperlink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" w:anchor="/document/118/52881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розрахунку коригування</w:t>
        </w:r>
      </w:hyperlink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14D6B" w:rsidRPr="00272391" w:rsidRDefault="00814D6B" w:rsidP="000329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Разом з цим, у разі</w:t>
      </w:r>
      <w:hyperlink r:id="rId9" w:anchor="/document/16/27175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зупинення реєстрації таких ПН/РК </w:t>
        </w:r>
      </w:hyperlink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ЄРПН такий строк</w:t>
      </w:r>
      <w:r w:rsidR="00272391" w:rsidRPr="00CD5A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(365 днів) переривають на період такого зупинення (</w:t>
      </w:r>
      <w:hyperlink r:id="rId10" w:anchor="/document/94/65702/dfasggd64z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п. 198.6 Податкового кодексу України</w:t>
        </w:r>
      </w:hyperlink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змінами внесеними </w:t>
      </w:r>
      <w:hyperlink r:id="rId11" w:anchor="/document/94/65575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Законом України від 30.11.2021 № 1914-IX</w:t>
        </w:r>
      </w:hyperlink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далі — Закон № 1914).</w:t>
      </w:r>
    </w:p>
    <w:p w:rsidR="00814D6B" w:rsidRPr="00272391" w:rsidRDefault="00814D6B" w:rsidP="000329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на дату набрання чинності </w:t>
      </w:r>
      <w:hyperlink r:id="rId12" w:anchor="/document/94/65575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Законом № 1914 </w:t>
        </w:r>
      </w:hyperlink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(01.01.2022) 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ПН/РК за придбаними товарами/послугами, з дати складання яких </w:t>
      </w:r>
      <w:r w:rsidRPr="002723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не минуло 1095 днів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суми ПДВ за якими 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включил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податкового кредиту, то такі суми ПДВ мож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віднести до податкового кредиту на підставі таких </w:t>
      </w:r>
      <w:hyperlink r:id="rId13" w:anchor="/document/118/52878/infobar-attachment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ПН</w:t>
        </w:r>
      </w:hyperlink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hyperlink r:id="rId14" w:anchor="/document/118/52881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РК</w:t>
        </w:r>
      </w:hyperlink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зареєстрованих в ЄРПН, </w:t>
      </w:r>
      <w:r w:rsidRPr="002723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протягом 365 к</w:t>
      </w:r>
      <w:r w:rsidR="0003296C" w:rsidRPr="002723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алендарних</w:t>
      </w:r>
      <w:r w:rsidRPr="002723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дн</w:t>
      </w:r>
      <w:r w:rsidR="0003296C" w:rsidRPr="002723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ів</w:t>
      </w:r>
      <w:r w:rsidRPr="002723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дати набрання чинності</w:t>
      </w:r>
      <w:hyperlink r:id="rId15" w:anchor="/document/94/65575/" w:tgtFrame="_self" w:history="1">
        <w:r w:rsidRPr="00272391">
          <w:rPr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 xml:space="preserve"> Законом № 1914</w:t>
        </w:r>
      </w:hyperlink>
      <w:r w:rsidRPr="002723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не пізніше 1095 к. дн. з дати складання таких ПН/РК.</w:t>
      </w:r>
    </w:p>
    <w:p w:rsidR="00814D6B" w:rsidRPr="00272391" w:rsidRDefault="00814D6B" w:rsidP="000329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</w:t>
      </w:r>
      <w:hyperlink r:id="rId16" w:anchor="/document/86/3430/" w:tgtFrame="_self" w:history="1"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</w:t>
        </w:r>
        <w:r w:rsidR="0003296C"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підприємство </w:t>
        </w:r>
        <w:r w:rsidRPr="0027239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застосовує касовий метод</w:t>
        </w:r>
      </w:hyperlink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податкового обліку, суми податку за 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податковими накладними / розрахунками коригування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зареєстрованими в ЄРПН, які не включ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ено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податкового кредиту через відсутність оплати (компенсації вартості) товарів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послуг, 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включити до податкового кредиту у звітному періоді, в якому відбулася оплата (компенсація вартості) товарів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послуг, але не більше ніж через 60 </w:t>
      </w:r>
      <w:r w:rsidR="0003296C" w:rsidRPr="002723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календарних днів </w:t>
      </w:r>
      <w:r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дати такої оплати</w:t>
      </w:r>
      <w:r w:rsidR="0003296C" w:rsidRPr="0027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14D6B" w:rsidRPr="00CD5A63" w:rsidRDefault="00814D6B" w:rsidP="00814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91" w:rsidRPr="00CD5A63" w:rsidRDefault="00272391" w:rsidP="00814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91" w:rsidRPr="00CD5A63" w:rsidRDefault="00272391" w:rsidP="00814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91" w:rsidRPr="00CD5A63" w:rsidRDefault="00272391" w:rsidP="00814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91" w:rsidRPr="00CD5A63" w:rsidRDefault="00272391" w:rsidP="00814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91" w:rsidRPr="00CD5A63" w:rsidRDefault="00272391" w:rsidP="00814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91" w:rsidRPr="00CD5A63" w:rsidRDefault="00272391" w:rsidP="00814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91" w:rsidRPr="00CD5A63" w:rsidRDefault="00272391" w:rsidP="00814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91" w:rsidRPr="00CD5A63" w:rsidRDefault="00272391" w:rsidP="00814D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91" w:rsidRPr="00CD5A63" w:rsidRDefault="00272391" w:rsidP="002723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5A63">
        <w:rPr>
          <w:rFonts w:ascii="Times New Roman" w:hAnsi="Times New Roman" w:cs="Times New Roman"/>
          <w:sz w:val="20"/>
        </w:rPr>
        <w:t xml:space="preserve">18002, </w:t>
      </w:r>
      <w:r w:rsidRPr="00272391">
        <w:rPr>
          <w:rFonts w:ascii="Times New Roman" w:hAnsi="Times New Roman" w:cs="Times New Roman"/>
          <w:sz w:val="20"/>
        </w:rPr>
        <w:t>м</w:t>
      </w:r>
      <w:r w:rsidRPr="00CD5A63">
        <w:rPr>
          <w:rFonts w:ascii="Times New Roman" w:hAnsi="Times New Roman" w:cs="Times New Roman"/>
          <w:sz w:val="20"/>
        </w:rPr>
        <w:t xml:space="preserve">. </w:t>
      </w:r>
      <w:r w:rsidRPr="00272391">
        <w:rPr>
          <w:rFonts w:ascii="Times New Roman" w:hAnsi="Times New Roman" w:cs="Times New Roman"/>
          <w:sz w:val="20"/>
        </w:rPr>
        <w:t>Черкаси</w:t>
      </w:r>
      <w:r w:rsidRPr="00CD5A63">
        <w:rPr>
          <w:rFonts w:ascii="Times New Roman" w:hAnsi="Times New Roman" w:cs="Times New Roman"/>
          <w:sz w:val="20"/>
        </w:rPr>
        <w:t xml:space="preserve">, </w:t>
      </w:r>
      <w:r w:rsidRPr="00272391">
        <w:rPr>
          <w:rFonts w:ascii="Times New Roman" w:hAnsi="Times New Roman" w:cs="Times New Roman"/>
          <w:sz w:val="20"/>
        </w:rPr>
        <w:t>вул</w:t>
      </w:r>
      <w:r w:rsidRPr="00CD5A63">
        <w:rPr>
          <w:rFonts w:ascii="Times New Roman" w:hAnsi="Times New Roman" w:cs="Times New Roman"/>
          <w:sz w:val="20"/>
        </w:rPr>
        <w:t xml:space="preserve">. </w:t>
      </w:r>
      <w:r w:rsidRPr="00272391">
        <w:rPr>
          <w:rFonts w:ascii="Times New Roman" w:hAnsi="Times New Roman" w:cs="Times New Roman"/>
          <w:sz w:val="20"/>
        </w:rPr>
        <w:t>Хрещатик</w:t>
      </w:r>
      <w:r w:rsidRPr="00CD5A63">
        <w:rPr>
          <w:rFonts w:ascii="Times New Roman" w:hAnsi="Times New Roman" w:cs="Times New Roman"/>
          <w:sz w:val="20"/>
        </w:rPr>
        <w:t xml:space="preserve">,235                                           </w:t>
      </w:r>
      <w:r w:rsidRPr="00272391">
        <w:rPr>
          <w:rFonts w:ascii="Times New Roman" w:hAnsi="Times New Roman" w:cs="Times New Roman"/>
          <w:sz w:val="20"/>
          <w:lang w:val="en-US"/>
        </w:rPr>
        <w:t>e</w:t>
      </w:r>
      <w:r w:rsidRPr="00CD5A63">
        <w:rPr>
          <w:rFonts w:ascii="Times New Roman" w:hAnsi="Times New Roman" w:cs="Times New Roman"/>
          <w:sz w:val="20"/>
        </w:rPr>
        <w:t>-</w:t>
      </w:r>
      <w:r w:rsidRPr="00272391">
        <w:rPr>
          <w:rFonts w:ascii="Times New Roman" w:hAnsi="Times New Roman" w:cs="Times New Roman"/>
          <w:sz w:val="20"/>
          <w:lang w:val="en-US"/>
        </w:rPr>
        <w:t>mail</w:t>
      </w:r>
      <w:r w:rsidRPr="00CD5A63">
        <w:rPr>
          <w:rFonts w:ascii="Times New Roman" w:hAnsi="Times New Roman" w:cs="Times New Roman"/>
          <w:sz w:val="20"/>
        </w:rPr>
        <w:t xml:space="preserve">: </w:t>
      </w:r>
      <w:hyperlink r:id="rId17" w:history="1">
        <w:r w:rsidRPr="00272391">
          <w:rPr>
            <w:rStyle w:val="a3"/>
            <w:rFonts w:ascii="Times New Roman" w:hAnsi="Times New Roman" w:cs="Times New Roman"/>
            <w:sz w:val="20"/>
            <w:lang w:val="en-US"/>
          </w:rPr>
          <w:t>ck</w:t>
        </w:r>
        <w:r w:rsidRPr="00CD5A63">
          <w:rPr>
            <w:rStyle w:val="a3"/>
            <w:rFonts w:ascii="Times New Roman" w:hAnsi="Times New Roman" w:cs="Times New Roman"/>
            <w:sz w:val="20"/>
          </w:rPr>
          <w:t>.</w:t>
        </w:r>
        <w:r w:rsidRPr="00272391">
          <w:rPr>
            <w:rStyle w:val="a3"/>
            <w:rFonts w:ascii="Times New Roman" w:hAnsi="Times New Roman" w:cs="Times New Roman"/>
            <w:sz w:val="20"/>
            <w:lang w:val="en-US"/>
          </w:rPr>
          <w:t>zmi</w:t>
        </w:r>
        <w:r w:rsidRPr="00CD5A63">
          <w:rPr>
            <w:rStyle w:val="a3"/>
            <w:rFonts w:ascii="Times New Roman" w:hAnsi="Times New Roman" w:cs="Times New Roman"/>
            <w:sz w:val="20"/>
          </w:rPr>
          <w:t>@</w:t>
        </w:r>
        <w:r w:rsidRPr="00272391">
          <w:rPr>
            <w:rStyle w:val="a3"/>
            <w:rFonts w:ascii="Times New Roman" w:hAnsi="Times New Roman" w:cs="Times New Roman"/>
            <w:sz w:val="20"/>
            <w:lang w:val="en-US"/>
          </w:rPr>
          <w:t>tax</w:t>
        </w:r>
        <w:r w:rsidRPr="00CD5A63">
          <w:rPr>
            <w:rStyle w:val="a3"/>
            <w:rFonts w:ascii="Times New Roman" w:hAnsi="Times New Roman" w:cs="Times New Roman"/>
            <w:sz w:val="20"/>
          </w:rPr>
          <w:t>.</w:t>
        </w:r>
        <w:r w:rsidRPr="00272391">
          <w:rPr>
            <w:rStyle w:val="a3"/>
            <w:rFonts w:ascii="Times New Roman" w:hAnsi="Times New Roman" w:cs="Times New Roman"/>
            <w:sz w:val="20"/>
            <w:lang w:val="en-US"/>
          </w:rPr>
          <w:t>gov</w:t>
        </w:r>
        <w:r w:rsidRPr="00CD5A63">
          <w:rPr>
            <w:rStyle w:val="a3"/>
            <w:rFonts w:ascii="Times New Roman" w:hAnsi="Times New Roman" w:cs="Times New Roman"/>
            <w:sz w:val="20"/>
          </w:rPr>
          <w:t>.</w:t>
        </w:r>
        <w:r w:rsidRPr="00272391">
          <w:rPr>
            <w:rStyle w:val="a3"/>
            <w:rFonts w:ascii="Times New Roman" w:hAnsi="Times New Roman" w:cs="Times New Roman"/>
            <w:sz w:val="20"/>
            <w:lang w:val="en-US"/>
          </w:rPr>
          <w:t>ua</w:t>
        </w:r>
      </w:hyperlink>
    </w:p>
    <w:p w:rsidR="00272391" w:rsidRPr="00272391" w:rsidRDefault="00272391" w:rsidP="0027239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72391">
        <w:rPr>
          <w:rFonts w:ascii="Times New Roman" w:hAnsi="Times New Roman" w:cs="Times New Roman"/>
          <w:sz w:val="20"/>
        </w:rPr>
        <w:t xml:space="preserve">тел.(0472) 33-91-34                                                                           </w:t>
      </w:r>
      <w:hyperlink r:id="rId18" w:history="1">
        <w:r w:rsidRPr="00272391">
          <w:rPr>
            <w:rStyle w:val="a3"/>
            <w:rFonts w:ascii="Times New Roman" w:hAnsi="Times New Roman" w:cs="Times New Roman"/>
            <w:sz w:val="20"/>
          </w:rPr>
          <w:t>https://ck.tax.gov.ua/</w:t>
        </w:r>
      </w:hyperlink>
    </w:p>
    <w:p w:rsidR="00272391" w:rsidRPr="00272391" w:rsidRDefault="00272391" w:rsidP="002723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72391" w:rsidRPr="00272391" w:rsidSect="00B521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665"/>
    <w:rsid w:val="000008AC"/>
    <w:rsid w:val="0003296C"/>
    <w:rsid w:val="00266589"/>
    <w:rsid w:val="00272391"/>
    <w:rsid w:val="007C365F"/>
    <w:rsid w:val="00814D6B"/>
    <w:rsid w:val="009E5665"/>
    <w:rsid w:val="00B34338"/>
    <w:rsid w:val="00B52143"/>
    <w:rsid w:val="00CD3E12"/>
    <w:rsid w:val="00CD5A63"/>
    <w:rsid w:val="00F2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66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14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14D6B"/>
    <w:rPr>
      <w:b/>
      <w:bCs/>
    </w:rPr>
  </w:style>
  <w:style w:type="paragraph" w:customStyle="1" w:styleId="copyright-info">
    <w:name w:val="copyright-info"/>
    <w:basedOn w:val="a"/>
    <w:rsid w:val="00814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2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3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66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14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14D6B"/>
    <w:rPr>
      <w:b/>
      <w:bCs/>
    </w:rPr>
  </w:style>
  <w:style w:type="paragraph" w:customStyle="1" w:styleId="copyright-info">
    <w:name w:val="copyright-info"/>
    <w:basedOn w:val="a"/>
    <w:rsid w:val="00814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2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gl-vip.expertus.ua/" TargetMode="External"/><Relationship Id="rId13" Type="http://schemas.openxmlformats.org/officeDocument/2006/relationships/hyperlink" Target="https://1gl-vip.expertus.ua/" TargetMode="External"/><Relationship Id="rId18" Type="http://schemas.openxmlformats.org/officeDocument/2006/relationships/hyperlink" Target="https://ck.tax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1gl-vip.expertus.ua/" TargetMode="External"/><Relationship Id="rId12" Type="http://schemas.openxmlformats.org/officeDocument/2006/relationships/hyperlink" Target="https://1gl-vip.expertus.ua/" TargetMode="External"/><Relationship Id="rId17" Type="http://schemas.openxmlformats.org/officeDocument/2006/relationships/hyperlink" Target="mailto:ck.zmi@tax.gov.u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1gl-vip.expertus.ua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1gl-vip.expertus.ua/" TargetMode="External"/><Relationship Id="rId11" Type="http://schemas.openxmlformats.org/officeDocument/2006/relationships/hyperlink" Target="https://1gl-vip.expertus.ua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1gl-vip.expertus.ua/" TargetMode="External"/><Relationship Id="rId10" Type="http://schemas.openxmlformats.org/officeDocument/2006/relationships/hyperlink" Target="https://1gl-vip.expertus.ua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1gl-vip.expertus.ua/" TargetMode="External"/><Relationship Id="rId14" Type="http://schemas.openxmlformats.org/officeDocument/2006/relationships/hyperlink" Target="https://1gl-vip.expertu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1812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Швачка Я. Я.</dc:creator>
  <cp:lastModifiedBy>user</cp:lastModifiedBy>
  <cp:revision>8</cp:revision>
  <cp:lastPrinted>2022-01-20T09:15:00Z</cp:lastPrinted>
  <dcterms:created xsi:type="dcterms:W3CDTF">2022-01-20T08:15:00Z</dcterms:created>
  <dcterms:modified xsi:type="dcterms:W3CDTF">2022-01-31T07:00:00Z</dcterms:modified>
</cp:coreProperties>
</file>