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400"/>
        <w:gridCol w:w="100"/>
        <w:gridCol w:w="1440"/>
        <w:gridCol w:w="180"/>
        <w:gridCol w:w="440"/>
        <w:gridCol w:w="160"/>
        <w:gridCol w:w="280"/>
        <w:gridCol w:w="340"/>
        <w:gridCol w:w="40"/>
        <w:gridCol w:w="240"/>
        <w:gridCol w:w="480"/>
        <w:gridCol w:w="280"/>
        <w:gridCol w:w="20"/>
        <w:gridCol w:w="60"/>
        <w:gridCol w:w="20"/>
        <w:gridCol w:w="40"/>
        <w:gridCol w:w="20"/>
        <w:gridCol w:w="66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60"/>
        <w:gridCol w:w="260"/>
        <w:gridCol w:w="20"/>
        <w:gridCol w:w="80"/>
        <w:gridCol w:w="80"/>
        <w:gridCol w:w="60"/>
        <w:gridCol w:w="40"/>
        <w:gridCol w:w="360"/>
        <w:gridCol w:w="280"/>
        <w:gridCol w:w="20"/>
        <w:gridCol w:w="160"/>
        <w:gridCol w:w="80"/>
        <w:gridCol w:w="100"/>
        <w:gridCol w:w="60"/>
        <w:gridCol w:w="60"/>
        <w:gridCol w:w="420"/>
        <w:gridCol w:w="40"/>
        <w:gridCol w:w="180"/>
        <w:gridCol w:w="20"/>
        <w:gridCol w:w="40"/>
        <w:gridCol w:w="40"/>
        <w:gridCol w:w="40"/>
        <w:gridCol w:w="20"/>
        <w:gridCol w:w="80"/>
        <w:gridCol w:w="160"/>
        <w:gridCol w:w="280"/>
        <w:gridCol w:w="80"/>
        <w:gridCol w:w="300"/>
        <w:gridCol w:w="80"/>
        <w:gridCol w:w="20"/>
        <w:gridCol w:w="80"/>
        <w:gridCol w:w="60"/>
        <w:gridCol w:w="200"/>
        <w:gridCol w:w="80"/>
        <w:gridCol w:w="480"/>
        <w:gridCol w:w="80"/>
        <w:gridCol w:w="20"/>
        <w:gridCol w:w="80"/>
        <w:gridCol w:w="20"/>
        <w:gridCol w:w="220"/>
        <w:gridCol w:w="20"/>
        <w:gridCol w:w="100"/>
        <w:gridCol w:w="460"/>
        <w:gridCol w:w="80"/>
        <w:gridCol w:w="100"/>
        <w:gridCol w:w="20"/>
        <w:gridCol w:w="120"/>
        <w:gridCol w:w="120"/>
        <w:gridCol w:w="200"/>
        <w:gridCol w:w="40"/>
        <w:gridCol w:w="320"/>
        <w:gridCol w:w="80"/>
        <w:gridCol w:w="20"/>
        <w:gridCol w:w="80"/>
        <w:gridCol w:w="40"/>
        <w:gridCol w:w="80"/>
        <w:gridCol w:w="440"/>
        <w:gridCol w:w="100"/>
        <w:gridCol w:w="160"/>
        <w:gridCol w:w="80"/>
        <w:gridCol w:w="40"/>
        <w:gridCol w:w="60"/>
        <w:gridCol w:w="120"/>
        <w:gridCol w:w="540"/>
        <w:gridCol w:w="180"/>
        <w:gridCol w:w="40"/>
        <w:gridCol w:w="40"/>
        <w:gridCol w:w="40"/>
        <w:gridCol w:w="40"/>
        <w:gridCol w:w="40"/>
        <w:gridCol w:w="280"/>
        <w:gridCol w:w="80"/>
      </w:tblGrid>
      <w:tr w:rsidR="00A821E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  <w:bookmarkStart w:id="0" w:name="_GoBack"/>
            <w:bookmarkEnd w:id="0"/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7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26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5960" w:type="dxa"/>
            <w:gridSpan w:val="10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7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26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4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r>
              <w:rPr>
                <w:b/>
              </w:rPr>
              <w:t>Медведівська сільська рада</w:t>
            </w:r>
          </w:p>
        </w:tc>
        <w:tc>
          <w:tcPr>
            <w:tcW w:w="2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3480" w:type="dxa"/>
            <w:gridSpan w:val="2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360" w:type="dxa"/>
            <w:gridSpan w:val="1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t>33369798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660" w:type="dxa"/>
            <w:gridSpan w:val="51"/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2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3480" w:type="dxa"/>
            <w:gridSpan w:val="2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360" w:type="dxa"/>
            <w:gridSpan w:val="16"/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4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r>
              <w:t xml:space="preserve"> Медведівська сільська рада</w:t>
            </w:r>
          </w:p>
        </w:tc>
        <w:tc>
          <w:tcPr>
            <w:tcW w:w="2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3480" w:type="dxa"/>
            <w:gridSpan w:val="2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360" w:type="dxa"/>
            <w:gridSpan w:val="1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t>33369798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660" w:type="dxa"/>
            <w:gridSpan w:val="5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2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3480" w:type="dxa"/>
            <w:gridSpan w:val="29"/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360" w:type="dxa"/>
            <w:gridSpan w:val="16"/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160" w:type="dxa"/>
            <w:gridSpan w:val="5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t>0117691</w:t>
            </w:r>
          </w:p>
        </w:tc>
        <w:tc>
          <w:tcPr>
            <w:tcW w:w="2340" w:type="dxa"/>
            <w:gridSpan w:val="10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t>7691</w:t>
            </w:r>
          </w:p>
        </w:tc>
        <w:tc>
          <w:tcPr>
            <w:tcW w:w="1760" w:type="dxa"/>
            <w:gridSpan w:val="1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t>0490</w:t>
            </w:r>
          </w:p>
        </w:tc>
        <w:tc>
          <w:tcPr>
            <w:tcW w:w="6520" w:type="dxa"/>
            <w:gridSpan w:val="53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both"/>
            </w:pPr>
            <w:r>
      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</w:t>
            </w:r>
            <w:r>
              <w:t>амоврядування і місцевими органами виконавчої влади</w:t>
            </w: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360" w:type="dxa"/>
            <w:gridSpan w:val="1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t>23542000000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0D5A1E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5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2340" w:type="dxa"/>
            <w:gridSpan w:val="10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1760" w:type="dxa"/>
            <w:gridSpan w:val="1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6520" w:type="dxa"/>
            <w:gridSpan w:val="53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360" w:type="dxa"/>
            <w:gridSpan w:val="1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7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26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360" w:type="dxa"/>
            <w:gridSpan w:val="1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7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26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596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604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6040" w:type="dxa"/>
            <w:gridSpan w:val="10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A821E2" w:rsidRDefault="000D5A1E">
            <w:pPr>
              <w:spacing w:after="200"/>
              <w:ind w:left="500"/>
            </w:pPr>
            <w:r>
              <w:t>Забезпечення придбання товарів і оплати послуг</w:t>
            </w: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604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6040" w:type="dxa"/>
            <w:gridSpan w:val="104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821E2" w:rsidRDefault="000D5A1E">
            <w:pPr>
              <w:ind w:left="500"/>
            </w:pPr>
            <w:r>
      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</w:t>
            </w:r>
            <w:r>
              <w:t>амоврядування і місцевими органами виконавчої влади</w:t>
            </w: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604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6040" w:type="dxa"/>
            <w:gridSpan w:val="10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A821E2" w:rsidRDefault="000D5A1E">
            <w:pPr>
              <w:ind w:left="500"/>
            </w:pPr>
            <w:r>
              <w:t>Конституція України, Бюджетний Кодекс України, Рішення Медведівської сільської ради від 21.01.2019 № 2 - 12/VІІ "</w:t>
            </w:r>
            <w:r>
              <w:t>Про бюджет Медведівської об’єднаної територіальної громади на 2019 рік", із змінами, положення про порядок надходження і використання цільового фонду Медведівської сільської ради.</w:t>
            </w: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16840" w:type="dxa"/>
            <w:gridSpan w:val="10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7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26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604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5020" w:type="dxa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29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7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26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7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26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2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5020" w:type="dxa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29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left="60"/>
            </w:pP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1020" w:type="dxa"/>
            <w:gridSpan w:val="6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29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1020" w:type="dxa"/>
            <w:gridSpan w:val="6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29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left="60"/>
            </w:pP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29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604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5020" w:type="dxa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342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298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342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99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left="60"/>
            </w:pP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1020" w:type="dxa"/>
            <w:gridSpan w:val="6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342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99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left="60"/>
            </w:pP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342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342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604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5940" w:type="dxa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A821E2">
            <w:pPr>
              <w:pStyle w:val="EMPTYCELLSTYLE"/>
            </w:pPr>
          </w:p>
        </w:tc>
        <w:tc>
          <w:tcPr>
            <w:tcW w:w="342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A821E2">
            <w:pPr>
              <w:pStyle w:val="EMPTYCELLSTYLE"/>
            </w:pPr>
          </w:p>
        </w:tc>
        <w:tc>
          <w:tcPr>
            <w:tcW w:w="108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A821E2">
            <w:pPr>
              <w:pStyle w:val="EMPTYCELLSTYLE"/>
            </w:pPr>
          </w:p>
        </w:tc>
        <w:tc>
          <w:tcPr>
            <w:tcW w:w="184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9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</w:t>
            </w:r>
            <w:r>
              <w:rPr>
                <w:rFonts w:ascii="Arial" w:eastAsia="Arial" w:hAnsi="Arial" w:cs="Arial"/>
                <w:i/>
                <w:sz w:val="14"/>
              </w:rPr>
              <w:t>амоврядування і місцевими органами виконавчої влади</w:t>
            </w: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товарів</w:t>
            </w:r>
          </w:p>
        </w:tc>
        <w:tc>
          <w:tcPr>
            <w:tcW w:w="1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придбаних товарів</w:t>
            </w:r>
          </w:p>
        </w:tc>
        <w:tc>
          <w:tcPr>
            <w:tcW w:w="1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шт.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придбання одиниці товару</w:t>
            </w:r>
          </w:p>
        </w:tc>
        <w:tc>
          <w:tcPr>
            <w:tcW w:w="1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400,00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400,00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400,00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400,00</w:t>
            </w: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кількості придбаних послуг до кількості, що планувалося придбати</w:t>
            </w:r>
          </w:p>
        </w:tc>
        <w:tc>
          <w:tcPr>
            <w:tcW w:w="1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12940" w:type="dxa"/>
            <w:gridSpan w:val="7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342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108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184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7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</w:t>
            </w:r>
            <w:r>
              <w:rPr>
                <w:rFonts w:ascii="Arial" w:eastAsia="Arial" w:hAnsi="Arial" w:cs="Arial"/>
                <w:i/>
                <w:sz w:val="14"/>
              </w:rPr>
              <w:t>амоврядування і місцевими органами виконавчої влади</w:t>
            </w: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34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342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3420" w:type="dxa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100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20" w:type="dxa"/>
          </w:tcPr>
          <w:p w:rsidR="00A821E2" w:rsidRDefault="00A821E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товарів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придбаних товарів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шт.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придбання одиниці товару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400,00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400,00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400,00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400,00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кількості придбаних послуг до кількості, що планувалося придбати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left="60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left="60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ind w:left="60"/>
              <w:jc w:val="center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080"/>
        </w:trPr>
        <w:tc>
          <w:tcPr>
            <w:tcW w:w="0" w:type="auto"/>
            <w:gridSpan w:val="107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затверджена програма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0D5A1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A821E2" w:rsidRDefault="00A821E2">
            <w:pPr>
              <w:spacing w:after="200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left="60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</w:t>
            </w:r>
            <w:r>
              <w:rPr>
                <w:sz w:val="14"/>
              </w:rPr>
              <w:t>о бюджетного періоду (4 - 5 - 6)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left="60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8"/>
            <w:tcMar>
              <w:top w:w="80" w:type="dxa"/>
              <w:left w:w="0" w:type="dxa"/>
              <w:bottom w:w="0" w:type="dxa"/>
              <w:right w:w="0" w:type="dxa"/>
            </w:tcMar>
          </w:tcPr>
          <w:p w:rsidR="00A821E2" w:rsidRDefault="000D5A1E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21E2" w:rsidRDefault="000D5A1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rPr>
                <w:sz w:val="16"/>
              </w:rPr>
              <w:t>Вжиті заходи щодо ліквід</w:t>
            </w:r>
            <w:r>
              <w:rPr>
                <w:sz w:val="16"/>
              </w:rPr>
              <w:t>ації заборгованості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821E2" w:rsidRDefault="00A821E2">
            <w:pPr>
              <w:ind w:left="60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left="60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left="60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21E2" w:rsidRDefault="00A821E2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A821E2">
            <w:pPr>
              <w:jc w:val="center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120"/>
        </w:trPr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0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  <w:gridSpan w:val="2"/>
          </w:tcPr>
          <w:p w:rsidR="00A821E2" w:rsidRDefault="00A821E2">
            <w:pPr>
              <w:pStyle w:val="EMPTYCELLSTYLE"/>
              <w:pageBreakBefore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A821E2" w:rsidRDefault="00A821E2">
            <w:pPr>
              <w:spacing w:after="200"/>
              <w:ind w:left="400"/>
              <w:jc w:val="both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21E2" w:rsidRDefault="000D5A1E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20"/>
        </w:trPr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A821E2" w:rsidRDefault="000D5A1E">
            <w:pPr>
              <w:spacing w:after="200"/>
              <w:jc w:val="both"/>
            </w:pPr>
            <w:r>
              <w:t>Видатки спеціального фонду на 2020 рік та на 2021-2022 роки прогнозуються за рахунок надходжень до цільового фонду на придбання предметів, матеріалів, обладнання, інших</w:t>
            </w:r>
            <w:r>
              <w:br/>
              <w:t>товарів.</w:t>
            </w:r>
            <w:r>
              <w:br/>
            </w: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9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r>
              <w:t>Лавріненко О. Г.</w:t>
            </w:r>
          </w:p>
        </w:tc>
        <w:tc>
          <w:tcPr>
            <w:tcW w:w="0" w:type="auto"/>
            <w:gridSpan w:val="9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9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10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9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r>
              <w:t>Білоножко Т.О.</w:t>
            </w:r>
          </w:p>
        </w:tc>
        <w:tc>
          <w:tcPr>
            <w:tcW w:w="0" w:type="auto"/>
            <w:gridSpan w:val="9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  <w:tr w:rsidR="00A821E2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4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21E2" w:rsidRDefault="000D5A1E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9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A821E2" w:rsidRDefault="00A821E2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A821E2" w:rsidRDefault="00A821E2">
            <w:pPr>
              <w:pStyle w:val="EMPTYCELLSTYLE"/>
            </w:pPr>
          </w:p>
        </w:tc>
      </w:tr>
    </w:tbl>
    <w:p w:rsidR="00000000" w:rsidRDefault="000D5A1E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E2"/>
    <w:rsid w:val="000D5A1E"/>
    <w:rsid w:val="00A8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2019-12-15T17:44:00Z</dcterms:created>
  <dcterms:modified xsi:type="dcterms:W3CDTF">2019-12-15T17:44:00Z</dcterms:modified>
</cp:coreProperties>
</file>