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2A" w:rsidRDefault="0093592A" w:rsidP="0093592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75B6C" wp14:editId="7E9B0CE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92A" w:rsidRDefault="0093592A" w:rsidP="0093592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93592A" w:rsidRDefault="0093592A" w:rsidP="0093592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93592A" w:rsidRDefault="0093592A" w:rsidP="0093592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93592A" w:rsidRDefault="0093592A" w:rsidP="0093592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93592A" w:rsidRDefault="0093592A" w:rsidP="0093592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93592A" w:rsidRDefault="0093592A" w:rsidP="0093592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1D4B214F" wp14:editId="6649A572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550E6" w:rsidRPr="0093592A" w:rsidRDefault="00D550E6" w:rsidP="009359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93592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Які дії платника податків у разі зупинення реєстрації податкової накладної/розрахунку коригування в ЄРПН?</w:t>
      </w:r>
    </w:p>
    <w:p w:rsidR="0093592A" w:rsidRPr="0093592A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     Порядок прийняття рішень про реєстрацію/відмову в реєстрації податкової накладної/розрахунку коригування в Єдиному реєстрі податкових накладних затверджений наказом Міністерства фінансів України від 12.12.2019 № 520, зареєстрованим в Міністерстві юстиції України 13.12.2019 за № 1245/342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16 (далі – Порядок № 520).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 xml:space="preserve">Пунктом 2 Порядку № 520 передбачено, що прийняття рішень про реєстрацію/відмову в реєстрації податкових накладних/розрахунків коригування в Єдиному реєстрі податкових накладних (далі – ЄРПН), реєстрацію яких </w:t>
      </w:r>
      <w:proofErr w:type="spellStart"/>
      <w:r w:rsidRPr="0093592A">
        <w:rPr>
          <w:rFonts w:ascii="Times New Roman" w:hAnsi="Times New Roman" w:cs="Times New Roman"/>
          <w:sz w:val="26"/>
          <w:szCs w:val="26"/>
          <w:lang w:val="uk-UA"/>
        </w:rPr>
        <w:t>зупинено</w:t>
      </w:r>
      <w:proofErr w:type="spellEnd"/>
      <w:r w:rsidRPr="0093592A">
        <w:rPr>
          <w:rFonts w:ascii="Times New Roman" w:hAnsi="Times New Roman" w:cs="Times New Roman"/>
          <w:sz w:val="26"/>
          <w:szCs w:val="26"/>
          <w:lang w:val="uk-UA"/>
        </w:rPr>
        <w:t>, здійснюють комісії з питань зупинення реєстрації податкової накладної/розрахунку коригування в ЄРПН головних управлінь Державної податкової служби України в областях, м. Києві та Офісу великих платників податків ДПС (далі – ком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ісія регіонального рівня).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Відповідно до п. 4 Порядку № 520 у разі зупинення реєстрації податкової накладної/розрахунку коригування в ЄРПН платник податку має право подати копії документів та письмові пояснення стосовно підтвердження інформації, зазначеної у податковій накладній/розрахунку коригування, для розгляду питання прийняття комісією регіонального рівня рішення про реєстрацію/відмову в реєстрації податкової накладної/розрахунку коригування в ЄРПН.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 xml:space="preserve">Згідно з п. 5 Порядку № 520 перелік документів, необхідних для розгляду питання прийняття комісією регіонального рівня рішення про реєстрацію/відмову в реєстрації податкової накладної/розрахунку коригування в ЄРПН, реєстрацію яких </w:t>
      </w:r>
      <w:proofErr w:type="spellStart"/>
      <w:r w:rsidRPr="0093592A">
        <w:rPr>
          <w:rFonts w:ascii="Times New Roman" w:hAnsi="Times New Roman" w:cs="Times New Roman"/>
          <w:sz w:val="26"/>
          <w:szCs w:val="26"/>
          <w:lang w:val="uk-UA"/>
        </w:rPr>
        <w:t>зупинено</w:t>
      </w:r>
      <w:proofErr w:type="spellEnd"/>
      <w:r w:rsidRPr="0093592A">
        <w:rPr>
          <w:rFonts w:ascii="Times New Roman" w:hAnsi="Times New Roman" w:cs="Times New Roman"/>
          <w:sz w:val="26"/>
          <w:szCs w:val="26"/>
          <w:lang w:val="uk-UA"/>
        </w:rPr>
        <w:t xml:space="preserve"> в ЄРПН, може включати:</w:t>
      </w:r>
    </w:p>
    <w:p w:rsidR="0093592A" w:rsidRPr="0093592A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 договори, зокрема зовнішньоекономічні конт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ракти, з додатками до них;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договори, довіреності, акти керівного органу платника податку, якими оформлено повноваження осіб, які одержують продукцію в інтересах платника податку для здійснення операції;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первинні документи щодо постачання/придбання товарів/послуг, зберігання і транспортування, навантаження, розвантаження продукції, складські документи (інвентаризаційні описи), у тому числі рахунки - фактури/інвойси, акти приймання-передачі товарів (робіт, послуг) з урахуванням наявності певних типових форм і галу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зевої специфіки, накладні;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br/>
        <w:t> </w:t>
      </w:r>
      <w:r w:rsidRPr="0093592A">
        <w:rPr>
          <w:rFonts w:ascii="Times New Roman" w:hAnsi="Times New Roman" w:cs="Times New Roman"/>
          <w:sz w:val="26"/>
          <w:szCs w:val="26"/>
          <w:lang w:val="uk-UA"/>
        </w:rPr>
        <w:t>розрахункові документи та/або банківські виписки з особових рахунків;</w:t>
      </w:r>
      <w:r w:rsidRPr="0093592A">
        <w:rPr>
          <w:rFonts w:ascii="Times New Roman" w:hAnsi="Times New Roman" w:cs="Times New Roman"/>
          <w:sz w:val="26"/>
          <w:szCs w:val="26"/>
          <w:lang w:val="uk-UA"/>
        </w:rPr>
        <w:br/>
        <w:t>     документи щодо підтвердження відповідності продукції (декларації про відповідність, паспорти якості, сертифікати відповідності), наявність яких передбачено догово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ром та/або законодавством.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Письмові пояснення та копії документів, зазначених у п. 5 Порядку № 520, платник податку має право подати до контролюючого органу протягом 365 календарних днів, що настають за датою виникнення податкового зобов’язання, відображеного в податковій накладн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ій/розрахунку коригування.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lastRenderedPageBreak/>
        <w:t>Платник податку має право подати письмові пояснення та копії документів до декількох податкових накладних/розрахунків коригування, якщо такі податкові накладні/розрахунки коригування складено на одного отримувача - платника податку за одним і тим самим договором або якщо в таких податкових накладних/розрахунках коригування відображено однотипні операції (з однаковими кодами товарів згідно з Українською класифікацією товарів зовнішньоекономічної діяльності (УКТ ЗЕД) або кодами послуг згідно з Державним класифікатором продукції та послуг (ДК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ПП)) (п. 6 Порядку № 520).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Згідно із п. 7 Порядку № 520 письмові пояснення та копії документів, зазначених у п. 5 Порядку № 520, платник податку подає до ДПС в електронній формі за допомогою засобів електронного зв’язку з урахуванням вимог Законів України від 22 травня 2003 року № 851-IV «Про електронні документи та електронний документообіг», від 05 жовтня 2017 року № 2155-VІІІ «Про електронні довірчі послуги» та Порядку обміну електронними документами з контролюючими органами, затвердженого наказом Міністерства фінансів України від 06.06.2017 № 557 ( в редакції наказу Міністерства фінансів Укра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їни від 01.06.2020 № 261)</w:t>
      </w:r>
      <w:r w:rsidR="0093592A" w:rsidRPr="000C2CA0">
        <w:rPr>
          <w:rFonts w:ascii="Times New Roman" w:hAnsi="Times New Roman" w:cs="Times New Roman"/>
          <w:sz w:val="26"/>
          <w:szCs w:val="26"/>
        </w:rPr>
        <w:t>/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 xml:space="preserve">Пунктом 8 Порядку № 520 визначено, що ДПС розміщує та постійно оновлює на своєму офіційному </w:t>
      </w:r>
      <w:proofErr w:type="spellStart"/>
      <w:r w:rsidRPr="0093592A">
        <w:rPr>
          <w:rFonts w:ascii="Times New Roman" w:hAnsi="Times New Roman" w:cs="Times New Roman"/>
          <w:sz w:val="26"/>
          <w:szCs w:val="26"/>
          <w:lang w:val="uk-UA"/>
        </w:rPr>
        <w:t>вебпорталі</w:t>
      </w:r>
      <w:proofErr w:type="spellEnd"/>
      <w:r w:rsidRPr="0093592A">
        <w:rPr>
          <w:rFonts w:ascii="Times New Roman" w:hAnsi="Times New Roman" w:cs="Times New Roman"/>
          <w:sz w:val="26"/>
          <w:szCs w:val="26"/>
          <w:lang w:val="uk-UA"/>
        </w:rPr>
        <w:t xml:space="preserve"> відомості щодо засобів електронного зв’язку, за допомогою яких можуть подаватися письмові пояс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нення та копії документів.</w:t>
      </w:r>
    </w:p>
    <w:p w:rsidR="0093592A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 xml:space="preserve">Письмові пояснення та копії документів, подані платником податку до контролюючого органу відповідно до п. 4 Порядку № 520, розглядає комісія регіонального </w:t>
      </w:r>
      <w:r w:rsidR="0093592A" w:rsidRPr="0093592A">
        <w:rPr>
          <w:rFonts w:ascii="Times New Roman" w:hAnsi="Times New Roman" w:cs="Times New Roman"/>
          <w:sz w:val="26"/>
          <w:szCs w:val="26"/>
          <w:lang w:val="uk-UA"/>
        </w:rPr>
        <w:t>рівня (п. 9 Порядку № 520).</w:t>
      </w:r>
    </w:p>
    <w:p w:rsidR="002221B8" w:rsidRPr="000C2CA0" w:rsidRDefault="00D550E6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592A">
        <w:rPr>
          <w:rFonts w:ascii="Times New Roman" w:hAnsi="Times New Roman" w:cs="Times New Roman"/>
          <w:sz w:val="26"/>
          <w:szCs w:val="26"/>
          <w:lang w:val="uk-UA"/>
        </w:rPr>
        <w:t>Комісія регіонального рівня протягом п’яти робочих днів, що настають за днем отримання пояснень та копій документів, поданих відповідно до п. 4 Порядку № 520, приймає рішення про реєстрацію або відмову в реєстрації податкової накладної/розрахунку коригування в ЄРПН та надсилає його платнику податку в порядку, встановленому ст. 42 Податкового кодексу України від 02 грудня 2010 року № 2755-VI зі змінами та доповненнями.</w:t>
      </w:r>
    </w:p>
    <w:p w:rsidR="0093592A" w:rsidRPr="000C2CA0" w:rsidRDefault="0093592A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3592A" w:rsidRDefault="0093592A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C2CA0" w:rsidRPr="000C2CA0" w:rsidRDefault="000C2CA0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93592A" w:rsidRPr="00B3509A" w:rsidRDefault="0093592A" w:rsidP="0093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92A" w:rsidRPr="00EA716F" w:rsidRDefault="0093592A" w:rsidP="009359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EA716F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EA716F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93592A" w:rsidRPr="00EA716F" w:rsidRDefault="0093592A" w:rsidP="009359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93592A" w:rsidRPr="0093592A" w:rsidRDefault="0093592A" w:rsidP="00935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3592A" w:rsidRPr="0093592A" w:rsidSect="009359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E6"/>
    <w:rsid w:val="000C2CA0"/>
    <w:rsid w:val="00281277"/>
    <w:rsid w:val="0093592A"/>
    <w:rsid w:val="00D550E6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9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55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5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59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-label">
    <w:name w:val="z-label"/>
    <w:basedOn w:val="a0"/>
    <w:rsid w:val="0093592A"/>
  </w:style>
  <w:style w:type="character" w:styleId="a5">
    <w:name w:val="Hyperlink"/>
    <w:uiPriority w:val="99"/>
    <w:rsid w:val="009359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9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55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5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59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-label">
    <w:name w:val="z-label"/>
    <w:basedOn w:val="a0"/>
    <w:rsid w:val="0093592A"/>
  </w:style>
  <w:style w:type="character" w:styleId="a5">
    <w:name w:val="Hyperlink"/>
    <w:uiPriority w:val="99"/>
    <w:rsid w:val="00935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3216</Words>
  <Characters>1834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2021-11-04T14:15:00Z</dcterms:created>
  <dcterms:modified xsi:type="dcterms:W3CDTF">2021-11-10T06:41:00Z</dcterms:modified>
</cp:coreProperties>
</file>