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E1" w:rsidRDefault="005843E1" w:rsidP="005843E1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C66E61" wp14:editId="6A85527B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3E1" w:rsidRDefault="005843E1" w:rsidP="005843E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5843E1" w:rsidRDefault="005843E1" w:rsidP="005843E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5843E1" w:rsidRDefault="005843E1" w:rsidP="005843E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5843E1" w:rsidRDefault="005843E1" w:rsidP="005843E1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5843E1" w:rsidRDefault="005843E1" w:rsidP="005843E1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5843E1" w:rsidRDefault="005843E1" w:rsidP="005843E1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17BA3152" wp14:editId="5D02DB32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843E1" w:rsidRDefault="005843E1" w:rsidP="005843E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B0173E" w:rsidRPr="005843E1" w:rsidRDefault="00B0173E" w:rsidP="005843E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843E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Які СГ зобов’язані вести облік товарних запасів?</w:t>
      </w:r>
    </w:p>
    <w:p w:rsidR="00B0173E" w:rsidRPr="00FF6653" w:rsidRDefault="00B0173E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F6653" w:rsidRDefault="00FF6653" w:rsidP="006E19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F6653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Міністерств</w:t>
      </w:r>
      <w:r w:rsidR="00B44E3F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FF665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фінансів </w:t>
      </w:r>
      <w:r w:rsidR="00B44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України </w:t>
      </w:r>
      <w:r w:rsidR="006E1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Наказом </w:t>
      </w:r>
      <w:r w:rsidRPr="00FF6653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03.09.2021р. №496 затверджено Порядок ведення обліку товарних запасів для фізичних осіб-підприємців</w:t>
      </w:r>
      <w:r w:rsidR="006E1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який набув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чинності з 26 листопада 2021 року.</w:t>
      </w:r>
    </w:p>
    <w:p w:rsidR="00FF6653" w:rsidRDefault="006E1916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Даним Наказом передбачено, що о</w:t>
      </w:r>
      <w:r w:rsidR="00FE5884">
        <w:rPr>
          <w:rFonts w:ascii="Times New Roman" w:eastAsia="Times New Roman" w:hAnsi="Times New Roman" w:cs="Times New Roman"/>
          <w:sz w:val="28"/>
          <w:szCs w:val="28"/>
          <w:lang w:eastAsia="uk-UA"/>
        </w:rPr>
        <w:t>блік товарних запасів здійснює фізична особа-підприємець шляхом постійного внесення до форми ведення обліку товарних запасів інформації про надходження та вибуття товарів на підставі первинних документів. При цьому заборонено продаж товарів, на які в місцях продажів таких товарів відсутні первинні документи і записи у формі обліку про такі первинні документи.</w:t>
      </w:r>
    </w:p>
    <w:p w:rsidR="00FE5884" w:rsidRDefault="00FE5884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Вести облік товарних запасів фізична особа – підприємець може на власний вибір у паперовій або електронній формі.</w:t>
      </w:r>
    </w:p>
    <w:p w:rsidR="00B76857" w:rsidRDefault="00B76857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Зокрема, товарний облік зобов’язані вести фізичні особи-підприємці, які </w:t>
      </w:r>
      <w:r w:rsidR="005D4E1C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реалізують товари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здійснюють розрахункові операції на загальній системі оподаткування, платники єдиного податку 3-ї групи – платники ПДВ та підприємці платники єдиного податку </w:t>
      </w:r>
      <w:r w:rsidR="006E1916">
        <w:rPr>
          <w:rFonts w:ascii="Times New Roman" w:eastAsia="Times New Roman" w:hAnsi="Times New Roman" w:cs="Times New Roman"/>
          <w:sz w:val="28"/>
          <w:szCs w:val="28"/>
          <w:lang w:eastAsia="uk-UA"/>
        </w:rPr>
        <w:t>крім першої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групи, які </w:t>
      </w:r>
      <w:r w:rsidR="005D4E1C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здійснюють реалізацію:</w:t>
      </w:r>
    </w:p>
    <w:p w:rsidR="00B76857" w:rsidRDefault="00B76857" w:rsidP="00B76857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технічно складни</w:t>
      </w:r>
      <w:r w:rsidR="00541095">
        <w:rPr>
          <w:rFonts w:ascii="Times New Roman" w:eastAsia="Times New Roman" w:hAnsi="Times New Roman" w:cs="Times New Roman"/>
          <w:sz w:val="28"/>
          <w:szCs w:val="28"/>
          <w:lang w:eastAsia="uk-UA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побутови</w:t>
      </w:r>
      <w:r w:rsidR="00541095">
        <w:rPr>
          <w:rFonts w:ascii="Times New Roman" w:eastAsia="Times New Roman" w:hAnsi="Times New Roman" w:cs="Times New Roman"/>
          <w:sz w:val="28"/>
          <w:szCs w:val="28"/>
          <w:lang w:eastAsia="uk-UA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товар</w:t>
      </w:r>
      <w:r w:rsidR="00541095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підлягають гарантійному ремонту;</w:t>
      </w:r>
    </w:p>
    <w:p w:rsidR="00B76857" w:rsidRPr="003E726A" w:rsidRDefault="00B76857" w:rsidP="00B76857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>лікарськи</w:t>
      </w:r>
      <w:r w:rsidR="00541095"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>х</w:t>
      </w:r>
      <w:r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засоб</w:t>
      </w:r>
      <w:r w:rsidR="00541095"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вироб</w:t>
      </w:r>
      <w:r w:rsidR="00541095"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медичного призначення;</w:t>
      </w:r>
    </w:p>
    <w:p w:rsidR="00B76857" w:rsidRPr="003E726A" w:rsidRDefault="00B76857" w:rsidP="00B76857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>ювелірни</w:t>
      </w:r>
      <w:r w:rsidR="00541095"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>х</w:t>
      </w:r>
      <w:r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побутови</w:t>
      </w:r>
      <w:r w:rsidR="00541095"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>х</w:t>
      </w:r>
      <w:r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вироб</w:t>
      </w:r>
      <w:r w:rsidR="00541095"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дорогоцінних металів, дорогоцінного каміння, дорогоцінного каміння органогенного утворення та </w:t>
      </w:r>
      <w:proofErr w:type="spellStart"/>
      <w:r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>напівдорогоцінного</w:t>
      </w:r>
      <w:proofErr w:type="spellEnd"/>
      <w:r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каміння.</w:t>
      </w:r>
    </w:p>
    <w:p w:rsidR="00FF6653" w:rsidRDefault="00F26FF6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порушення порядку ведення </w:t>
      </w:r>
      <w:r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та/або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6F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разі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 ведення товарного обліку </w:t>
      </w:r>
      <w:r w:rsidRPr="00CB402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запасів</w:t>
      </w:r>
      <w:r w:rsidR="006F6F89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CB40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64361" w:rsidRPr="00CB402B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статті 20 Закону України</w:t>
      </w:r>
      <w:r w:rsidR="00CB402B" w:rsidRPr="00CB40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застосування реєстраторів розрахункових операцій у сфері торгівлі, громадського харчування та послуг»</w:t>
      </w:r>
      <w:r w:rsidR="00E64361" w:rsidRPr="00CB40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передбачена</w:t>
      </w:r>
      <w:r w:rsidR="0042388F" w:rsidRPr="00CB40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726A" w:rsidRPr="00CB40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фінансова санкція </w:t>
      </w:r>
      <w:r w:rsidR="0042388F" w:rsidRPr="00CB402B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розмірі подвійної вартості таких товарів,</w:t>
      </w:r>
      <w:r w:rsidR="003E726A" w:rsidRPr="00CB40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які не обліковані у встановленому порядку,</w:t>
      </w:r>
      <w:r w:rsidR="0042388F" w:rsidRPr="00CB40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цінами реалізації, але не менше</w:t>
      </w:r>
      <w:r w:rsidR="0042388F"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десяти неоподатков</w:t>
      </w:r>
      <w:r w:rsidR="00AD3327">
        <w:rPr>
          <w:rFonts w:ascii="Times New Roman" w:eastAsia="Times New Roman" w:hAnsi="Times New Roman" w:cs="Times New Roman"/>
          <w:sz w:val="28"/>
          <w:szCs w:val="28"/>
          <w:lang w:eastAsia="uk-UA"/>
        </w:rPr>
        <w:t>аних мінімумів доходів громадян. Крім того,</w:t>
      </w:r>
      <w:r w:rsidR="0042388F"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64361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передбачена</w:t>
      </w:r>
      <w:r w:rsidR="0042388F"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адміністративна відповідальність </w:t>
      </w:r>
      <w:r w:rsidR="00E64361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</w:t>
      </w:r>
      <w:r w:rsidR="0042388F" w:rsidRPr="003E72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ст. 155 прим. 1 КУпАП.</w:t>
      </w:r>
    </w:p>
    <w:p w:rsidR="005843E1" w:rsidRDefault="005843E1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5843E1" w:rsidRDefault="005843E1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5843E1" w:rsidRDefault="005843E1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5843E1" w:rsidRPr="005843E1" w:rsidRDefault="005843E1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bookmarkStart w:id="1" w:name="_GoBack"/>
      <w:bookmarkEnd w:id="1"/>
    </w:p>
    <w:p w:rsidR="005843E1" w:rsidRDefault="005843E1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5843E1" w:rsidRPr="006D672E" w:rsidRDefault="005843E1" w:rsidP="005843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D672E">
        <w:rPr>
          <w:rFonts w:ascii="Times New Roman" w:hAnsi="Times New Roman" w:cs="Times New Roman"/>
          <w:sz w:val="20"/>
          <w:szCs w:val="20"/>
        </w:rPr>
        <w:t>18002, м. Черкаси, вул. Хрещатик,235                                           e-</w:t>
      </w:r>
      <w:proofErr w:type="spellStart"/>
      <w:r w:rsidRPr="006D672E">
        <w:rPr>
          <w:rFonts w:ascii="Times New Roman" w:hAnsi="Times New Roman" w:cs="Times New Roman"/>
          <w:sz w:val="20"/>
          <w:szCs w:val="20"/>
        </w:rPr>
        <w:t>mail</w:t>
      </w:r>
      <w:proofErr w:type="spellEnd"/>
      <w:r w:rsidRPr="006D672E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6D672E">
          <w:rPr>
            <w:rStyle w:val="a6"/>
            <w:rFonts w:ascii="Times New Roman" w:hAnsi="Times New Roman" w:cs="Times New Roman"/>
            <w:sz w:val="20"/>
            <w:szCs w:val="20"/>
          </w:rPr>
          <w:t>ck.zmi@tax.gov.ua</w:t>
        </w:r>
      </w:hyperlink>
    </w:p>
    <w:p w:rsidR="005843E1" w:rsidRPr="00152352" w:rsidRDefault="005843E1" w:rsidP="005843E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152352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152352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152352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5843E1" w:rsidRPr="005843E1" w:rsidRDefault="005843E1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5843E1" w:rsidRPr="005843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E62A2"/>
    <w:multiLevelType w:val="hybridMultilevel"/>
    <w:tmpl w:val="25BAD042"/>
    <w:lvl w:ilvl="0" w:tplc="AC2E0982">
      <w:start w:val="2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7D4"/>
    <w:rsid w:val="000312AD"/>
    <w:rsid w:val="0006554F"/>
    <w:rsid w:val="000E6096"/>
    <w:rsid w:val="001675F5"/>
    <w:rsid w:val="0019074E"/>
    <w:rsid w:val="0020068D"/>
    <w:rsid w:val="003835F1"/>
    <w:rsid w:val="003A4927"/>
    <w:rsid w:val="003E1281"/>
    <w:rsid w:val="003E4B0C"/>
    <w:rsid w:val="003E726A"/>
    <w:rsid w:val="00401F1A"/>
    <w:rsid w:val="0042388F"/>
    <w:rsid w:val="004A06FF"/>
    <w:rsid w:val="004B49CB"/>
    <w:rsid w:val="004C35F2"/>
    <w:rsid w:val="00541095"/>
    <w:rsid w:val="005644ED"/>
    <w:rsid w:val="005843E1"/>
    <w:rsid w:val="005D4E1C"/>
    <w:rsid w:val="00647842"/>
    <w:rsid w:val="00656B86"/>
    <w:rsid w:val="006E1916"/>
    <w:rsid w:val="006F6F89"/>
    <w:rsid w:val="00707DDC"/>
    <w:rsid w:val="00715C07"/>
    <w:rsid w:val="007427AF"/>
    <w:rsid w:val="00776A66"/>
    <w:rsid w:val="00831BED"/>
    <w:rsid w:val="00871CA8"/>
    <w:rsid w:val="00893760"/>
    <w:rsid w:val="00894984"/>
    <w:rsid w:val="00914F12"/>
    <w:rsid w:val="00A96869"/>
    <w:rsid w:val="00AC078E"/>
    <w:rsid w:val="00AC27B7"/>
    <w:rsid w:val="00AD3327"/>
    <w:rsid w:val="00B0173E"/>
    <w:rsid w:val="00B44E3F"/>
    <w:rsid w:val="00B76857"/>
    <w:rsid w:val="00C749A7"/>
    <w:rsid w:val="00CB402B"/>
    <w:rsid w:val="00D917D4"/>
    <w:rsid w:val="00E64361"/>
    <w:rsid w:val="00F26FF6"/>
    <w:rsid w:val="00F5029C"/>
    <w:rsid w:val="00F6561C"/>
    <w:rsid w:val="00FE5884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1CA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71CA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71CA8"/>
    <w:pPr>
      <w:spacing w:after="120" w:line="480" w:lineRule="auto"/>
      <w:ind w:left="283"/>
    </w:pPr>
    <w:rPr>
      <w:rFonts w:ascii="Calibri" w:eastAsia="Times New Roman" w:hAnsi="Calibri" w:cs="Times New Roman"/>
      <w:lang w:val="ru-RU"/>
    </w:rPr>
  </w:style>
  <w:style w:type="character" w:customStyle="1" w:styleId="20">
    <w:name w:val="Основной текст с отступом 2 Знак"/>
    <w:basedOn w:val="a0"/>
    <w:link w:val="2"/>
    <w:rsid w:val="00871CA8"/>
    <w:rPr>
      <w:rFonts w:ascii="Calibri" w:eastAsia="Times New Roman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B7685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843E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84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43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1CA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71CA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71CA8"/>
    <w:pPr>
      <w:spacing w:after="120" w:line="480" w:lineRule="auto"/>
      <w:ind w:left="283"/>
    </w:pPr>
    <w:rPr>
      <w:rFonts w:ascii="Calibri" w:eastAsia="Times New Roman" w:hAnsi="Calibri" w:cs="Times New Roman"/>
      <w:lang w:val="ru-RU"/>
    </w:rPr>
  </w:style>
  <w:style w:type="character" w:customStyle="1" w:styleId="20">
    <w:name w:val="Основной текст с отступом 2 Знак"/>
    <w:basedOn w:val="a0"/>
    <w:link w:val="2"/>
    <w:rsid w:val="00871CA8"/>
    <w:rPr>
      <w:rFonts w:ascii="Calibri" w:eastAsia="Times New Roman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B7685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843E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84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43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0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3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1370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2021-12-08T07:08:00Z</cp:lastPrinted>
  <dcterms:created xsi:type="dcterms:W3CDTF">2021-12-17T08:27:00Z</dcterms:created>
  <dcterms:modified xsi:type="dcterms:W3CDTF">2021-12-20T07:46:00Z</dcterms:modified>
</cp:coreProperties>
</file>