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DE4613"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15262C" w:rsidRPr="00210C4D" w:rsidRDefault="0015262C" w:rsidP="0015262C">
      <w:pPr>
        <w:spacing w:after="0" w:line="240" w:lineRule="auto"/>
        <w:jc w:val="center"/>
        <w:rPr>
          <w:rFonts w:ascii="Times New Roman" w:eastAsia="Times New Roman" w:hAnsi="Times New Roman" w:cs="Times New Roman"/>
          <w:b/>
          <w:sz w:val="28"/>
          <w:szCs w:val="28"/>
          <w:lang w:val="uk-UA" w:eastAsia="uk-UA"/>
        </w:rPr>
      </w:pPr>
      <w:r w:rsidRPr="00210C4D">
        <w:rPr>
          <w:rFonts w:ascii="Times New Roman" w:eastAsia="Times New Roman" w:hAnsi="Times New Roman" w:cs="Times New Roman"/>
          <w:b/>
          <w:sz w:val="28"/>
          <w:szCs w:val="28"/>
          <w:lang w:val="uk-UA" w:eastAsia="uk-UA"/>
        </w:rPr>
        <w:t>Чи сплачується податок на нерухоме майно, відмінне від земельної ділянки, за період до дати оформлення прав власності (користування) спадкоємцями, у разі смерті фізичної особи – власника об’єкта нерухомості?</w:t>
      </w:r>
    </w:p>
    <w:p w:rsidR="0015262C" w:rsidRPr="00210C4D" w:rsidRDefault="0015262C" w:rsidP="0015262C">
      <w:pPr>
        <w:spacing w:after="0" w:line="240" w:lineRule="auto"/>
        <w:jc w:val="center"/>
        <w:rPr>
          <w:rFonts w:ascii="Times New Roman" w:eastAsia="Times New Roman" w:hAnsi="Times New Roman" w:cs="Times New Roman"/>
          <w:b/>
          <w:sz w:val="28"/>
          <w:szCs w:val="28"/>
          <w:lang w:val="uk-UA" w:eastAsia="uk-UA"/>
        </w:rPr>
      </w:pP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Відповідно до п. 36.1 ст. 36 Податкового кодексу України від 02 грудня 2010 року № 2755-VI зі змінами та доповненнями (далі - ПКУ) податковим обов’язком визнається обов’язок платника податку обчислити, задекларувати та/або сплатити суму податку та збору в порядку і строки, визначені ПКУ, законами з питань митної справи.</w:t>
      </w: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Виконанням податкового обов’язку визнається сплата в повному обсязі платником відповідних сум податкових зобов’язань у встановлений податковим законодавством строк (п. 38.1 ст. 38 ПКУ).</w:t>
      </w: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 xml:space="preserve">Водночас згідно з </w:t>
      </w:r>
      <w:proofErr w:type="spellStart"/>
      <w:r w:rsidRPr="00210C4D">
        <w:rPr>
          <w:rFonts w:ascii="Times New Roman" w:eastAsia="Times New Roman" w:hAnsi="Times New Roman" w:cs="Times New Roman"/>
          <w:sz w:val="28"/>
          <w:szCs w:val="28"/>
          <w:lang w:val="uk-UA" w:eastAsia="uk-UA"/>
        </w:rPr>
        <w:t>п.п</w:t>
      </w:r>
      <w:proofErr w:type="spellEnd"/>
      <w:r w:rsidRPr="00210C4D">
        <w:rPr>
          <w:rFonts w:ascii="Times New Roman" w:eastAsia="Times New Roman" w:hAnsi="Times New Roman" w:cs="Times New Roman"/>
          <w:sz w:val="28"/>
          <w:szCs w:val="28"/>
          <w:lang w:val="uk-UA" w:eastAsia="uk-UA"/>
        </w:rPr>
        <w:t>. 37.3.2 п. 37.3 ст. 37 ПКУ підставами для припинення податкового обов’язку, крім його виконання, є, зокрема, смерть фізичної особи.</w:t>
      </w: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Підпунктом 266.7.1 п. 266.7 ст. 266 ПКУ визначено, що обчислення суми податку з об’єкта/об’єктів житлової та/або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w:t>
      </w:r>
      <w:r w:rsidRPr="00210C4D">
        <w:rPr>
          <w:rFonts w:ascii="Times New Roman" w:eastAsia="Times New Roman" w:hAnsi="Times New Roman" w:cs="Times New Roman"/>
          <w:sz w:val="28"/>
          <w:szCs w:val="28"/>
          <w:lang w:val="uk-UA" w:eastAsia="uk-UA"/>
        </w:rPr>
        <w:br/>
        <w:t xml:space="preserve">     Податкове/податкові повідомлення-рішення про сплату суми/сум податку на нерухоме майно, відмінне від земельної ділянки, обчисленого згідно з </w:t>
      </w:r>
      <w:proofErr w:type="spellStart"/>
      <w:r w:rsidRPr="00210C4D">
        <w:rPr>
          <w:rFonts w:ascii="Times New Roman" w:eastAsia="Times New Roman" w:hAnsi="Times New Roman" w:cs="Times New Roman"/>
          <w:sz w:val="28"/>
          <w:szCs w:val="28"/>
          <w:lang w:val="uk-UA" w:eastAsia="uk-UA"/>
        </w:rPr>
        <w:t>п.п</w:t>
      </w:r>
      <w:proofErr w:type="spellEnd"/>
      <w:r w:rsidRPr="00210C4D">
        <w:rPr>
          <w:rFonts w:ascii="Times New Roman" w:eastAsia="Times New Roman" w:hAnsi="Times New Roman" w:cs="Times New Roman"/>
          <w:sz w:val="28"/>
          <w:szCs w:val="28"/>
          <w:lang w:val="uk-UA" w:eastAsia="uk-UA"/>
        </w:rPr>
        <w:t>. 266.7.1 п. 266.7 ст. 266 ПКУ,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ст. 42 ПКУ до 1 липня року, що настає за базовим податковим (звітним) періодом (роком) (</w:t>
      </w:r>
      <w:proofErr w:type="spellStart"/>
      <w:r w:rsidRPr="00210C4D">
        <w:rPr>
          <w:rFonts w:ascii="Times New Roman" w:eastAsia="Times New Roman" w:hAnsi="Times New Roman" w:cs="Times New Roman"/>
          <w:sz w:val="28"/>
          <w:szCs w:val="28"/>
          <w:lang w:val="uk-UA" w:eastAsia="uk-UA"/>
        </w:rPr>
        <w:t>п.п</w:t>
      </w:r>
      <w:proofErr w:type="spellEnd"/>
      <w:r w:rsidRPr="00210C4D">
        <w:rPr>
          <w:rFonts w:ascii="Times New Roman" w:eastAsia="Times New Roman" w:hAnsi="Times New Roman" w:cs="Times New Roman"/>
          <w:sz w:val="28"/>
          <w:szCs w:val="28"/>
          <w:lang w:val="uk-UA" w:eastAsia="uk-UA"/>
        </w:rPr>
        <w:t>. 266.7.2 п. 266.7 ст. 266 ПКУ).</w:t>
      </w: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 xml:space="preserve">Згідно з </w:t>
      </w:r>
      <w:proofErr w:type="spellStart"/>
      <w:r w:rsidRPr="00210C4D">
        <w:rPr>
          <w:rFonts w:ascii="Times New Roman" w:eastAsia="Times New Roman" w:hAnsi="Times New Roman" w:cs="Times New Roman"/>
          <w:sz w:val="28"/>
          <w:szCs w:val="28"/>
          <w:lang w:val="uk-UA" w:eastAsia="uk-UA"/>
        </w:rPr>
        <w:t>п.п</w:t>
      </w:r>
      <w:proofErr w:type="spellEnd"/>
      <w:r w:rsidRPr="00210C4D">
        <w:rPr>
          <w:rFonts w:ascii="Times New Roman" w:eastAsia="Times New Roman" w:hAnsi="Times New Roman" w:cs="Times New Roman"/>
          <w:sz w:val="28"/>
          <w:szCs w:val="28"/>
          <w:lang w:val="uk-UA" w:eastAsia="uk-UA"/>
        </w:rPr>
        <w:t>. 266.7.4 п. 266.7 ст. 266 ПКУ 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на нерухоме майно, відмінне від земельної ділянки,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r w:rsidRPr="00210C4D">
        <w:rPr>
          <w:rFonts w:ascii="Times New Roman" w:eastAsia="Times New Roman" w:hAnsi="Times New Roman" w:cs="Times New Roman"/>
          <w:sz w:val="28"/>
          <w:szCs w:val="28"/>
          <w:lang w:val="uk-UA" w:eastAsia="uk-UA"/>
        </w:rPr>
        <w:br/>
        <w:t xml:space="preserve">     У разі переходу права власності на об’єкт оподаткування від одного власника до іншого протягом календарного року податок на нерухоме майно, </w:t>
      </w:r>
      <w:r w:rsidRPr="00210C4D">
        <w:rPr>
          <w:rFonts w:ascii="Times New Roman" w:eastAsia="Times New Roman" w:hAnsi="Times New Roman" w:cs="Times New Roman"/>
          <w:sz w:val="28"/>
          <w:szCs w:val="28"/>
          <w:lang w:val="uk-UA" w:eastAsia="uk-UA"/>
        </w:rPr>
        <w:lastRenderedPageBreak/>
        <w:t>відмінне від земельної ділянки,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 (</w:t>
      </w:r>
      <w:proofErr w:type="spellStart"/>
      <w:r w:rsidRPr="00210C4D">
        <w:rPr>
          <w:rFonts w:ascii="Times New Roman" w:eastAsia="Times New Roman" w:hAnsi="Times New Roman" w:cs="Times New Roman"/>
          <w:sz w:val="28"/>
          <w:szCs w:val="28"/>
          <w:lang w:val="uk-UA" w:eastAsia="uk-UA"/>
        </w:rPr>
        <w:t>п.п</w:t>
      </w:r>
      <w:proofErr w:type="spellEnd"/>
      <w:r w:rsidRPr="00210C4D">
        <w:rPr>
          <w:rFonts w:ascii="Times New Roman" w:eastAsia="Times New Roman" w:hAnsi="Times New Roman" w:cs="Times New Roman"/>
          <w:sz w:val="28"/>
          <w:szCs w:val="28"/>
          <w:lang w:val="uk-UA" w:eastAsia="uk-UA"/>
        </w:rPr>
        <w:t>. 266.8.1 п. 266.8 ст. 266 ПКУ).</w:t>
      </w:r>
    </w:p>
    <w:p w:rsidR="0015262C" w:rsidRPr="00210C4D" w:rsidRDefault="0015262C" w:rsidP="0015262C">
      <w:pPr>
        <w:spacing w:after="0" w:line="240" w:lineRule="auto"/>
        <w:ind w:firstLine="708"/>
        <w:jc w:val="both"/>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Враховуючи зазначене, у разі смерті фізичної особи - власника об’єкта нерухомості, податковий обов’язок щодо сплати податку на нерухоме майно, відмінне від земельної ділянки, припиняється з початку місяця в якому наступила смерть власника.</w:t>
      </w:r>
    </w:p>
    <w:p w:rsidR="00D41F81" w:rsidRDefault="0015262C" w:rsidP="0015262C">
      <w:pPr>
        <w:rPr>
          <w:rFonts w:ascii="Times New Roman" w:eastAsia="Times New Roman" w:hAnsi="Times New Roman" w:cs="Times New Roman"/>
          <w:sz w:val="28"/>
          <w:szCs w:val="28"/>
          <w:lang w:val="uk-UA" w:eastAsia="uk-UA"/>
        </w:rPr>
      </w:pPr>
      <w:r w:rsidRPr="00210C4D">
        <w:rPr>
          <w:rFonts w:ascii="Times New Roman" w:eastAsia="Times New Roman" w:hAnsi="Times New Roman" w:cs="Times New Roman"/>
          <w:sz w:val="28"/>
          <w:szCs w:val="28"/>
          <w:lang w:val="uk-UA" w:eastAsia="uk-UA"/>
        </w:rPr>
        <w:t>При цьому, спадкоємці фізичної особи, які у загальновстановленому порядку набули право власності на об’єкт нерухомого майна після смерті фізичної особи - попереднього власника, з місяця виникнення права власності на такий об’єкт сплачують податок на нерухоме майно, відмінне від земельної</w:t>
      </w:r>
      <w:r w:rsidR="0094282B" w:rsidRPr="0094282B">
        <w:rPr>
          <w:rFonts w:ascii="Times New Roman" w:eastAsia="Times New Roman" w:hAnsi="Times New Roman" w:cs="Times New Roman"/>
          <w:sz w:val="28"/>
          <w:szCs w:val="28"/>
          <w:lang w:val="uk-UA" w:eastAsia="uk-UA"/>
        </w:rPr>
        <w:t xml:space="preserve"> </w:t>
      </w:r>
      <w:r w:rsidR="0094282B">
        <w:rPr>
          <w:rFonts w:ascii="Times New Roman" w:eastAsia="Times New Roman" w:hAnsi="Times New Roman" w:cs="Times New Roman"/>
          <w:sz w:val="28"/>
          <w:szCs w:val="28"/>
          <w:lang w:val="uk-UA" w:eastAsia="uk-UA"/>
        </w:rPr>
        <w:t>ділянки.</w:t>
      </w:r>
    </w:p>
    <w:p w:rsidR="0094282B" w:rsidRPr="0094282B" w:rsidRDefault="0094282B" w:rsidP="0015262C">
      <w:pPr>
        <w:rPr>
          <w:rFonts w:ascii="Times New Roman" w:eastAsia="Calibri" w:hAnsi="Times New Roman" w:cs="Times New Roman"/>
          <w:sz w:val="28"/>
          <w:szCs w:val="28"/>
          <w:lang w:val="uk-UA"/>
        </w:rPr>
      </w:pPr>
    </w:p>
    <w:p w:rsidR="00D07571" w:rsidRPr="0094282B" w:rsidRDefault="00D07571">
      <w:pPr>
        <w:rPr>
          <w:lang w:val="uk-UA"/>
        </w:rPr>
      </w:pPr>
    </w:p>
    <w:p w:rsidR="00210C4D" w:rsidRPr="0094282B" w:rsidRDefault="00210C4D">
      <w:pPr>
        <w:rPr>
          <w:lang w:val="uk-UA"/>
        </w:rPr>
      </w:pPr>
    </w:p>
    <w:p w:rsidR="00210C4D" w:rsidRPr="0094282B" w:rsidRDefault="00210C4D">
      <w:pPr>
        <w:rPr>
          <w:lang w:val="uk-UA"/>
        </w:rPr>
      </w:pPr>
    </w:p>
    <w:p w:rsidR="00210C4D" w:rsidRPr="0094282B" w:rsidRDefault="00210C4D">
      <w:pPr>
        <w:rPr>
          <w:lang w:val="uk-UA"/>
        </w:rPr>
      </w:pPr>
    </w:p>
    <w:p w:rsidR="00210C4D" w:rsidRPr="0094282B" w:rsidRDefault="00210C4D">
      <w:pPr>
        <w:rPr>
          <w:lang w:val="uk-UA"/>
        </w:rPr>
      </w:pPr>
    </w:p>
    <w:p w:rsidR="00210C4D" w:rsidRPr="0094282B" w:rsidRDefault="00210C4D">
      <w:pPr>
        <w:rPr>
          <w:lang w:val="uk-UA"/>
        </w:rPr>
      </w:pPr>
    </w:p>
    <w:p w:rsidR="00210C4D" w:rsidRPr="0094282B" w:rsidRDefault="00210C4D">
      <w:pPr>
        <w:rPr>
          <w:lang w:val="uk-UA"/>
        </w:rPr>
      </w:pPr>
    </w:p>
    <w:p w:rsidR="00F231BF" w:rsidRDefault="00F231BF">
      <w:pPr>
        <w:rPr>
          <w:lang w:val="uk-UA"/>
        </w:rPr>
      </w:pPr>
    </w:p>
    <w:p w:rsidR="00F231BF" w:rsidRDefault="00F231BF">
      <w:pPr>
        <w:rPr>
          <w:lang w:val="uk-UA"/>
        </w:rPr>
      </w:pPr>
    </w:p>
    <w:p w:rsidR="00F231BF" w:rsidRDefault="00F231BF">
      <w:pPr>
        <w:rPr>
          <w:lang w:val="uk-UA"/>
        </w:rPr>
      </w:pPr>
    </w:p>
    <w:p w:rsidR="00DB3665" w:rsidRDefault="00DB3665">
      <w:pPr>
        <w:rPr>
          <w:lang w:val="uk-UA"/>
        </w:rPr>
      </w:pPr>
    </w:p>
    <w:p w:rsidR="00DB3665" w:rsidRDefault="00DB3665">
      <w:pPr>
        <w:rPr>
          <w:lang w:val="uk-UA"/>
        </w:rPr>
      </w:pPr>
    </w:p>
    <w:p w:rsidR="00DB3665" w:rsidRDefault="00DB3665">
      <w:pPr>
        <w:rPr>
          <w:lang w:val="uk-UA"/>
        </w:rPr>
      </w:pPr>
    </w:p>
    <w:p w:rsidR="00DB3665" w:rsidRDefault="00DB3665">
      <w:pPr>
        <w:rPr>
          <w:lang w:val="uk-UA"/>
        </w:rPr>
      </w:pPr>
    </w:p>
    <w:p w:rsidR="00DB3665" w:rsidRDefault="00DB3665">
      <w:pPr>
        <w:rPr>
          <w:lang w:val="uk-UA"/>
        </w:rPr>
      </w:pPr>
    </w:p>
    <w:p w:rsidR="00DB3665" w:rsidRPr="00E7256A" w:rsidRDefault="00DB3665">
      <w:pPr>
        <w:rPr>
          <w:lang w:val="uk-UA"/>
        </w:rPr>
      </w:pPr>
      <w:bookmarkStart w:id="0" w:name="_GoBack"/>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00DB3665">
        <w:rPr>
          <w:rFonts w:ascii="Times New Roman" w:eastAsia="Calibri" w:hAnsi="Times New Roman" w:cs="Times New Roman"/>
          <w:sz w:val="20"/>
          <w:szCs w:val="20"/>
          <w:lang w:val="uk-UA" w:eastAsia="ru-RU"/>
        </w:rPr>
        <w:t xml:space="preserve">                                      </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r w:rsidR="00DB3665">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bookmarkEnd w:id="0"/>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D0DBB"/>
    <w:rsid w:val="000670E3"/>
    <w:rsid w:val="000A7DA7"/>
    <w:rsid w:val="0015262C"/>
    <w:rsid w:val="00210C4D"/>
    <w:rsid w:val="002209F3"/>
    <w:rsid w:val="002A0731"/>
    <w:rsid w:val="0042694C"/>
    <w:rsid w:val="005504EF"/>
    <w:rsid w:val="0094282B"/>
    <w:rsid w:val="0097221F"/>
    <w:rsid w:val="00A9309E"/>
    <w:rsid w:val="00BA12B7"/>
    <w:rsid w:val="00CD0DBB"/>
    <w:rsid w:val="00D07571"/>
    <w:rsid w:val="00D41F81"/>
    <w:rsid w:val="00DB3665"/>
    <w:rsid w:val="00DE4613"/>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2338</Words>
  <Characters>1334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16</cp:revision>
  <dcterms:created xsi:type="dcterms:W3CDTF">2021-05-25T12:16:00Z</dcterms:created>
  <dcterms:modified xsi:type="dcterms:W3CDTF">2021-08-11T10:39:00Z</dcterms:modified>
</cp:coreProperties>
</file>