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3DB" w:rsidRDefault="00901986" w:rsidP="005605BE">
      <w:pPr>
        <w:jc w:val="both"/>
        <w:rPr>
          <w:rFonts w:ascii="Times New Roman" w:hAnsi="Times New Roman" w:cs="Times New Roman"/>
          <w:b/>
          <w:sz w:val="28"/>
          <w:szCs w:val="28"/>
          <w:lang w:val="en-US"/>
        </w:rPr>
      </w:pPr>
      <w:r>
        <w:rPr>
          <w:rFonts w:ascii="Times New Roman" w:hAnsi="Times New Roman" w:cs="Times New Roman"/>
          <w:b/>
          <w:sz w:val="28"/>
          <w:szCs w:val="28"/>
        </w:rPr>
        <w:t xml:space="preserve">       </w:t>
      </w:r>
    </w:p>
    <w:tbl>
      <w:tblPr>
        <w:tblpPr w:leftFromText="180" w:rightFromText="180" w:vertAnchor="text" w:tblpX="657"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6"/>
      </w:tblGrid>
      <w:tr w:rsidR="000C63DB" w:rsidRPr="000C63DB" w:rsidTr="00654AC4">
        <w:trPr>
          <w:trHeight w:val="2258"/>
        </w:trPr>
        <w:tc>
          <w:tcPr>
            <w:tcW w:w="9516" w:type="dxa"/>
            <w:tcBorders>
              <w:top w:val="nil"/>
              <w:left w:val="nil"/>
              <w:bottom w:val="nil"/>
              <w:right w:val="nil"/>
            </w:tcBorders>
            <w:shd w:val="clear" w:color="auto" w:fill="auto"/>
          </w:tcPr>
          <w:p w:rsidR="000C63DB" w:rsidRPr="000C63DB" w:rsidRDefault="000C63DB" w:rsidP="000C63DB">
            <w:pPr>
              <w:suppressAutoHyphens/>
              <w:spacing w:after="0" w:line="240" w:lineRule="auto"/>
              <w:ind w:left="-360" w:right="-360"/>
              <w:jc w:val="center"/>
              <w:rPr>
                <w:rFonts w:ascii="Calibri" w:eastAsia="Calibri" w:hAnsi="Calibri" w:cs="Calibri"/>
                <w:caps/>
                <w:sz w:val="28"/>
                <w:szCs w:val="28"/>
                <w:lang w:eastAsia="zh-CN"/>
              </w:rPr>
            </w:pPr>
            <w:r w:rsidRPr="000C63DB">
              <w:rPr>
                <w:rFonts w:ascii="Times New Roman" w:eastAsia="Calibri" w:hAnsi="Times New Roman" w:cs="Times New Roman"/>
                <w:b/>
                <w:bCs/>
                <w:caps/>
                <w:sz w:val="32"/>
                <w:szCs w:val="32"/>
                <w:lang w:eastAsia="zh-CN"/>
              </w:rPr>
              <w:t xml:space="preserve">Головне управління ДПС у Черкаській області </w:t>
            </w:r>
          </w:p>
          <w:p w:rsidR="000C63DB" w:rsidRPr="000C63DB" w:rsidRDefault="000C63DB" w:rsidP="000C63DB">
            <w:pPr>
              <w:pBdr>
                <w:bottom w:val="single" w:sz="12" w:space="1" w:color="000000"/>
              </w:pBdr>
              <w:tabs>
                <w:tab w:val="left" w:pos="334"/>
                <w:tab w:val="center" w:pos="4819"/>
              </w:tabs>
              <w:suppressAutoHyphens/>
              <w:spacing w:before="120" w:after="0" w:line="240" w:lineRule="auto"/>
              <w:jc w:val="center"/>
              <w:rPr>
                <w:rFonts w:ascii="Times New Roman" w:eastAsia="Times New Roman" w:hAnsi="Times New Roman" w:cs="Times New Roman"/>
                <w:caps/>
                <w:sz w:val="28"/>
                <w:szCs w:val="28"/>
                <w:lang w:eastAsia="zh-CN"/>
              </w:rPr>
            </w:pPr>
            <w:r w:rsidRPr="000C63DB">
              <w:rPr>
                <w:rFonts w:ascii="Times New Roman" w:eastAsia="Times New Roman" w:hAnsi="Times New Roman" w:cs="Times New Roman"/>
                <w:caps/>
                <w:sz w:val="28"/>
                <w:szCs w:val="28"/>
                <w:lang w:eastAsia="zh-CN"/>
              </w:rPr>
              <w:t>Відділ пресслужби, інформаційної політики та</w:t>
            </w:r>
          </w:p>
          <w:p w:rsidR="000C63DB" w:rsidRPr="000C63DB" w:rsidRDefault="000C63DB" w:rsidP="000C63DB">
            <w:pPr>
              <w:pBdr>
                <w:bottom w:val="single" w:sz="12" w:space="1" w:color="000000"/>
              </w:pBdr>
              <w:tabs>
                <w:tab w:val="left" w:pos="334"/>
                <w:tab w:val="left" w:pos="1624"/>
              </w:tabs>
              <w:suppressAutoHyphens/>
              <w:spacing w:before="120" w:after="0" w:line="240" w:lineRule="auto"/>
              <w:jc w:val="center"/>
              <w:rPr>
                <w:rFonts w:ascii="Times New Roman" w:eastAsia="Times New Roman" w:hAnsi="Times New Roman" w:cs="Times New Roman"/>
                <w:caps/>
                <w:sz w:val="28"/>
                <w:szCs w:val="28"/>
                <w:lang w:eastAsia="zh-CN"/>
              </w:rPr>
            </w:pPr>
            <w:r w:rsidRPr="000C63DB">
              <w:rPr>
                <w:rFonts w:ascii="Times New Roman" w:eastAsia="Times New Roman" w:hAnsi="Times New Roman" w:cs="Times New Roman"/>
                <w:caps/>
                <w:sz w:val="28"/>
                <w:szCs w:val="28"/>
                <w:lang w:eastAsia="zh-CN"/>
              </w:rPr>
              <w:t>адміністрування  субсайту</w:t>
            </w:r>
          </w:p>
          <w:p w:rsidR="000C63DB" w:rsidRPr="000C63DB" w:rsidRDefault="000C63DB" w:rsidP="000C63DB">
            <w:pPr>
              <w:pBdr>
                <w:bottom w:val="single" w:sz="12" w:space="1" w:color="000000"/>
              </w:pBdr>
              <w:tabs>
                <w:tab w:val="left" w:pos="334"/>
                <w:tab w:val="left" w:pos="1624"/>
              </w:tabs>
              <w:suppressAutoHyphens/>
              <w:spacing w:before="120" w:after="0" w:line="240" w:lineRule="auto"/>
              <w:jc w:val="center"/>
              <w:rPr>
                <w:rFonts w:ascii="Times New Roman" w:eastAsia="Times New Roman" w:hAnsi="Times New Roman" w:cs="Times New Roman"/>
                <w:caps/>
                <w:sz w:val="28"/>
                <w:szCs w:val="28"/>
                <w:lang w:eastAsia="zh-CN"/>
              </w:rPr>
            </w:pPr>
            <w:r w:rsidRPr="000C63DB">
              <w:rPr>
                <w:rFonts w:ascii="Times New Roman" w:eastAsia="Times New Roman" w:hAnsi="Times New Roman" w:cs="Times New Roman"/>
                <w:caps/>
                <w:sz w:val="28"/>
                <w:szCs w:val="28"/>
                <w:lang w:eastAsia="zh-CN"/>
              </w:rPr>
              <w:t>організаційно-розпорядчого управління</w:t>
            </w:r>
          </w:p>
          <w:p w:rsidR="000C63DB" w:rsidRPr="000C63DB" w:rsidRDefault="000C63DB" w:rsidP="000C63DB">
            <w:pPr>
              <w:spacing w:before="120" w:line="200" w:lineRule="exact"/>
              <w:jc w:val="center"/>
              <w:rPr>
                <w:rFonts w:ascii="Arial" w:eastAsia="Calibri" w:hAnsi="Arial" w:cs="Arial"/>
                <w:sz w:val="20"/>
                <w:szCs w:val="20"/>
              </w:rPr>
            </w:pPr>
            <w:r w:rsidRPr="000C63DB">
              <w:rPr>
                <w:rFonts w:ascii="Arial" w:eastAsia="Calibri" w:hAnsi="Arial" w:cs="Arial"/>
                <w:sz w:val="20"/>
                <w:szCs w:val="20"/>
              </w:rPr>
              <w:t xml:space="preserve">18002, Черкаси, вул. Хрещатик, буд.235, </w:t>
            </w:r>
            <w:proofErr w:type="spellStart"/>
            <w:r w:rsidRPr="000C63DB">
              <w:rPr>
                <w:rFonts w:ascii="Arial" w:eastAsia="Calibri" w:hAnsi="Arial" w:cs="Arial"/>
                <w:sz w:val="20"/>
                <w:szCs w:val="20"/>
              </w:rPr>
              <w:t>тел</w:t>
            </w:r>
            <w:proofErr w:type="spellEnd"/>
            <w:r w:rsidRPr="000C63DB">
              <w:rPr>
                <w:rFonts w:ascii="Arial" w:eastAsia="Calibri" w:hAnsi="Arial" w:cs="Arial"/>
                <w:sz w:val="20"/>
                <w:szCs w:val="20"/>
              </w:rPr>
              <w:t xml:space="preserve">.: 33-91-34, </w:t>
            </w:r>
            <w:r w:rsidRPr="000C63DB">
              <w:rPr>
                <w:rFonts w:ascii="Arial" w:eastAsia="Calibri" w:hAnsi="Arial" w:cs="Arial"/>
                <w:sz w:val="20"/>
                <w:szCs w:val="20"/>
                <w:lang w:val="en-US"/>
              </w:rPr>
              <w:t>e</w:t>
            </w:r>
            <w:r w:rsidRPr="000C63DB">
              <w:rPr>
                <w:rFonts w:ascii="Arial" w:eastAsia="Calibri" w:hAnsi="Arial" w:cs="Arial"/>
                <w:sz w:val="20"/>
                <w:szCs w:val="20"/>
              </w:rPr>
              <w:t>-</w:t>
            </w:r>
            <w:r w:rsidRPr="000C63DB">
              <w:rPr>
                <w:rFonts w:ascii="Arial" w:eastAsia="Calibri" w:hAnsi="Arial" w:cs="Arial"/>
                <w:sz w:val="20"/>
                <w:szCs w:val="20"/>
                <w:lang w:val="en-US"/>
              </w:rPr>
              <w:t>mail</w:t>
            </w:r>
            <w:r w:rsidRPr="000C63DB">
              <w:rPr>
                <w:rFonts w:ascii="Arial" w:eastAsia="Calibri" w:hAnsi="Arial" w:cs="Arial"/>
                <w:sz w:val="20"/>
                <w:szCs w:val="20"/>
              </w:rPr>
              <w:t xml:space="preserve">: </w:t>
            </w:r>
            <w:proofErr w:type="spellStart"/>
            <w:r w:rsidRPr="000C63DB">
              <w:rPr>
                <w:rFonts w:ascii="Arial" w:eastAsia="Calibri" w:hAnsi="Arial" w:cs="Arial"/>
                <w:color w:val="0000FF"/>
                <w:sz w:val="20"/>
                <w:u w:val="single"/>
                <w:lang w:val="en-US"/>
              </w:rPr>
              <w:t>ck</w:t>
            </w:r>
            <w:proofErr w:type="spellEnd"/>
            <w:r w:rsidRPr="000C63DB">
              <w:rPr>
                <w:rFonts w:ascii="Arial" w:eastAsia="Calibri" w:hAnsi="Arial" w:cs="Arial"/>
                <w:color w:val="0000FF"/>
                <w:sz w:val="20"/>
                <w:u w:val="single"/>
              </w:rPr>
              <w:t>.</w:t>
            </w:r>
            <w:proofErr w:type="spellStart"/>
            <w:r w:rsidRPr="000C63DB">
              <w:rPr>
                <w:rFonts w:ascii="Arial" w:eastAsia="Calibri" w:hAnsi="Arial" w:cs="Arial"/>
                <w:color w:val="0000FF"/>
                <w:sz w:val="20"/>
                <w:u w:val="single"/>
                <w:lang w:val="en-US"/>
              </w:rPr>
              <w:t>zmi</w:t>
            </w:r>
            <w:proofErr w:type="spellEnd"/>
            <w:r w:rsidRPr="000C63DB">
              <w:rPr>
                <w:rFonts w:ascii="Arial" w:eastAsia="Calibri" w:hAnsi="Arial" w:cs="Arial"/>
                <w:color w:val="0000FF"/>
                <w:sz w:val="20"/>
                <w:u w:val="single"/>
              </w:rPr>
              <w:t>@</w:t>
            </w:r>
            <w:r w:rsidRPr="000C63DB">
              <w:rPr>
                <w:rFonts w:ascii="Arial" w:eastAsia="Calibri" w:hAnsi="Arial" w:cs="Arial"/>
                <w:color w:val="0000FF"/>
                <w:sz w:val="20"/>
                <w:u w:val="single"/>
                <w:lang w:val="en-US"/>
              </w:rPr>
              <w:t>tax</w:t>
            </w:r>
            <w:r w:rsidRPr="000C63DB">
              <w:rPr>
                <w:rFonts w:ascii="Arial" w:eastAsia="Calibri" w:hAnsi="Arial" w:cs="Arial"/>
                <w:color w:val="0000FF"/>
                <w:sz w:val="20"/>
                <w:u w:val="single"/>
              </w:rPr>
              <w:t>.</w:t>
            </w:r>
            <w:proofErr w:type="spellStart"/>
            <w:r w:rsidRPr="000C63DB">
              <w:rPr>
                <w:rFonts w:ascii="Arial" w:eastAsia="Calibri" w:hAnsi="Arial" w:cs="Arial"/>
                <w:color w:val="0000FF"/>
                <w:sz w:val="20"/>
                <w:u w:val="single"/>
                <w:lang w:val="en-US"/>
              </w:rPr>
              <w:t>gov</w:t>
            </w:r>
            <w:proofErr w:type="spellEnd"/>
            <w:r w:rsidRPr="000C63DB">
              <w:rPr>
                <w:rFonts w:ascii="Arial" w:eastAsia="Calibri" w:hAnsi="Arial" w:cs="Arial"/>
                <w:color w:val="0000FF"/>
                <w:sz w:val="20"/>
                <w:u w:val="single"/>
              </w:rPr>
              <w:t>.</w:t>
            </w:r>
            <w:proofErr w:type="spellStart"/>
            <w:r w:rsidRPr="000C63DB">
              <w:rPr>
                <w:rFonts w:ascii="Arial" w:eastAsia="Calibri" w:hAnsi="Arial" w:cs="Arial"/>
                <w:color w:val="0000FF"/>
                <w:sz w:val="20"/>
                <w:u w:val="single"/>
                <w:lang w:val="en-US"/>
              </w:rPr>
              <w:t>ua</w:t>
            </w:r>
            <w:proofErr w:type="spellEnd"/>
          </w:p>
        </w:tc>
      </w:tr>
    </w:tbl>
    <w:p w:rsidR="006E269B" w:rsidRPr="00901986" w:rsidRDefault="00901986" w:rsidP="005605BE">
      <w:pPr>
        <w:jc w:val="both"/>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    </w:t>
      </w:r>
      <w:r w:rsidRPr="00901986">
        <w:rPr>
          <w:rFonts w:ascii="Times New Roman" w:hAnsi="Times New Roman" w:cs="Times New Roman"/>
          <w:b/>
          <w:sz w:val="28"/>
          <w:szCs w:val="28"/>
          <w:lang w:val="en-US"/>
        </w:rPr>
        <w:t>C</w:t>
      </w:r>
      <w:r w:rsidRPr="00901986">
        <w:rPr>
          <w:rFonts w:ascii="Times New Roman" w:hAnsi="Times New Roman" w:cs="Times New Roman"/>
          <w:b/>
          <w:sz w:val="28"/>
          <w:szCs w:val="28"/>
        </w:rPr>
        <w:t>плата земельного податку</w:t>
      </w:r>
      <w:r w:rsidR="006E269B" w:rsidRPr="00901986">
        <w:rPr>
          <w:rFonts w:ascii="Times New Roman" w:hAnsi="Times New Roman" w:cs="Times New Roman"/>
          <w:b/>
          <w:sz w:val="28"/>
          <w:szCs w:val="28"/>
        </w:rPr>
        <w:t xml:space="preserve"> член</w:t>
      </w:r>
      <w:r w:rsidRPr="00901986">
        <w:rPr>
          <w:rFonts w:ascii="Times New Roman" w:hAnsi="Times New Roman" w:cs="Times New Roman"/>
          <w:b/>
          <w:sz w:val="28"/>
          <w:szCs w:val="28"/>
        </w:rPr>
        <w:t>ами</w:t>
      </w:r>
      <w:r w:rsidR="006E269B" w:rsidRPr="00901986">
        <w:rPr>
          <w:rFonts w:ascii="Times New Roman" w:hAnsi="Times New Roman" w:cs="Times New Roman"/>
          <w:b/>
          <w:sz w:val="28"/>
          <w:szCs w:val="28"/>
        </w:rPr>
        <w:t xml:space="preserve"> садівницького товариства</w:t>
      </w:r>
    </w:p>
    <w:p w:rsidR="006E269B" w:rsidRPr="005605BE" w:rsidRDefault="008164B3" w:rsidP="005605BE">
      <w:pPr>
        <w:spacing w:after="0"/>
        <w:ind w:firstLine="708"/>
        <w:jc w:val="both"/>
        <w:rPr>
          <w:rFonts w:ascii="Times New Roman" w:hAnsi="Times New Roman" w:cs="Times New Roman"/>
          <w:sz w:val="28"/>
          <w:szCs w:val="28"/>
        </w:rPr>
      </w:pPr>
      <w:r w:rsidRPr="000D2EE4">
        <w:rPr>
          <w:rFonts w:ascii="Times New Roman" w:hAnsi="Times New Roman"/>
          <w:sz w:val="28"/>
          <w:szCs w:val="28"/>
        </w:rPr>
        <w:t xml:space="preserve">Головне управління ДПС у Черкаській області інформує, що </w:t>
      </w:r>
      <w:r>
        <w:rPr>
          <w:rFonts w:ascii="Times New Roman" w:hAnsi="Times New Roman"/>
          <w:sz w:val="28"/>
          <w:szCs w:val="28"/>
        </w:rPr>
        <w:t>з</w:t>
      </w:r>
      <w:r w:rsidR="006E269B" w:rsidRPr="005605BE">
        <w:rPr>
          <w:rFonts w:ascii="Times New Roman" w:hAnsi="Times New Roman" w:cs="Times New Roman"/>
          <w:sz w:val="28"/>
          <w:szCs w:val="28"/>
        </w:rPr>
        <w:t>гідно зі</w:t>
      </w:r>
      <w:r w:rsidR="00D72B17" w:rsidRPr="00D72B17">
        <w:rPr>
          <w:rFonts w:ascii="Times New Roman" w:hAnsi="Times New Roman" w:cs="Times New Roman"/>
          <w:sz w:val="28"/>
          <w:szCs w:val="28"/>
        </w:rPr>
        <w:t xml:space="preserve">    </w:t>
      </w:r>
      <w:r w:rsidR="006E269B" w:rsidRPr="005605BE">
        <w:rPr>
          <w:rFonts w:ascii="Times New Roman" w:hAnsi="Times New Roman" w:cs="Times New Roman"/>
          <w:sz w:val="28"/>
          <w:szCs w:val="28"/>
        </w:rPr>
        <w:t xml:space="preserve"> ст. 35 Земельного кодексу України від 25 жовтня 2001 року № 2768-ІІІ зі змінами та доповненнями (далі – ЗКУ) громадяни України із земель державної і комунальної власності мають право набувати безоплатно у власність або на умовах оренди земельні ділянки для ведення індивідуального або колективного садівництва.</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Громадяни - члени садівницького товариства мають право приватизувати земельну ділянку і така приватизація здійснюється без згоди на те інших членів цього товариства.</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Землі загального користування садівницького товариства безоплатно передаються йому у власність і до них належать земельні ділянки, зайняті захисними смугами, дорогами, проїздами, будівлями і спорудами загального користування. Використання земельних ділянок садівницьких товариств здійснюється відповідно до закону та статутів цих товариств.</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Громадяни та юридичні особи набувають права власності та права користування земельними ділянками із земель державної або комунальної власності за рішенням органів виконавчої влади або органів місцевого самоврядування в межах їх повноважень, визначених ЗКУ, або за результатами аукціону. Безоплатна передача земельних ділянок у власність громадян провадиться у разі одержання земельних ділянок із земель державної і комунальної власності в межах норм безоплатної приватизації, визначених ЗКУ (ст. 116 ЗКУ).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Зокрема, громадянам України можуть безоплатно передаватись земельні ділянки із земель державної або комунальної власності для ведення садівництва у розмірі не більше 0,12 гектара (ст. 121 ЗКУ).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Право власності на земельну ділянку, а також право постійного користування та право оренди земельної ділянки виникають з моменту державної реєстрації цих прав (ст. 125 ЗКУ).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При цьому право власності, користування земельною ділянкою оформлюється відповідно до Закону України «Про державну реєстрацію речових прав на нерухоме майно та їх обтяжень» (ст. 126 ЗКУ).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lastRenderedPageBreak/>
        <w:t>Використання землі в Україні є платним (ст. 206 ЗКУ).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 xml:space="preserve">Відповідно до </w:t>
      </w:r>
      <w:proofErr w:type="spellStart"/>
      <w:r w:rsidRPr="005605BE">
        <w:rPr>
          <w:rFonts w:ascii="Times New Roman" w:hAnsi="Times New Roman" w:cs="Times New Roman"/>
          <w:sz w:val="28"/>
          <w:szCs w:val="28"/>
        </w:rPr>
        <w:t>ст.ст</w:t>
      </w:r>
      <w:proofErr w:type="spellEnd"/>
      <w:r w:rsidRPr="005605BE">
        <w:rPr>
          <w:rFonts w:ascii="Times New Roman" w:hAnsi="Times New Roman" w:cs="Times New Roman"/>
          <w:sz w:val="28"/>
          <w:szCs w:val="28"/>
        </w:rPr>
        <w:t>. 269, 270 Податкового кодексу України від 02 грудня 2010 року № 2755-VІ зі змінами та доповненнями (далі – ПКУ) платниками земельного податку є, зокрема, власники земельних ділянок та землекористувачі, а об’єктами оподаткування – земельні ділянки, що перебувають у власності або користуванні.</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Власники земельних ділянок – це юридичні та фізичні особи (резиденти і нерезиденти), які відповідно до закону набули права власності на землю в Україні, а також територіальні громади та держава щодо земель комунальної та державної власності відповідно (</w:t>
      </w:r>
      <w:proofErr w:type="spellStart"/>
      <w:r w:rsidRPr="005605BE">
        <w:rPr>
          <w:rFonts w:ascii="Times New Roman" w:hAnsi="Times New Roman" w:cs="Times New Roman"/>
          <w:sz w:val="28"/>
          <w:szCs w:val="28"/>
        </w:rPr>
        <w:t>п.п</w:t>
      </w:r>
      <w:proofErr w:type="spellEnd"/>
      <w:r w:rsidRPr="005605BE">
        <w:rPr>
          <w:rFonts w:ascii="Times New Roman" w:hAnsi="Times New Roman" w:cs="Times New Roman"/>
          <w:sz w:val="28"/>
          <w:szCs w:val="28"/>
        </w:rPr>
        <w:t>. 14.1.34 п. 14.1 ст. 14 ПКУ).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Землекористувачі – це юридичні та фізичні особи (резиденти і нерезиденти), яким відповідно до закону надані у користування земельні ділянки державної та комунальної власності, у тому числі на умовах оренди (</w:t>
      </w:r>
      <w:proofErr w:type="spellStart"/>
      <w:r w:rsidRPr="005605BE">
        <w:rPr>
          <w:rFonts w:ascii="Times New Roman" w:hAnsi="Times New Roman" w:cs="Times New Roman"/>
          <w:sz w:val="28"/>
          <w:szCs w:val="28"/>
        </w:rPr>
        <w:t>п.п</w:t>
      </w:r>
      <w:proofErr w:type="spellEnd"/>
      <w:r w:rsidRPr="005605BE">
        <w:rPr>
          <w:rFonts w:ascii="Times New Roman" w:hAnsi="Times New Roman" w:cs="Times New Roman"/>
          <w:sz w:val="28"/>
          <w:szCs w:val="28"/>
        </w:rPr>
        <w:t>. 14.1.73 п. 14.1 ст. 14 ПКУ).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Підставою для нарахування земельного податку є дані державного земельного кадастру (п. 286.1 ст. 286 ПКУ).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Юридичні особи самостійно обчислюють суму податкового зобов’язання щодо земельного податку в порядку, визначеному ПКУ.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Відповідно до ст. 281 ПКУ від сплати земельного податку звільняються особи з інвалідністю першої і другої групи, фізичні особи, які виховують трьох і більше дітей віком до 18 років, пенсіонери (за віком), ветерани війни та особи, на яких поширюється дія Закону України «Про статус ветеранів війни, гарантії їх соціального захисту», фізичні особи, визнані законом особами, які постраждали внаслідок Чорнобильської катастрофи. Звільнення від сплати земельного податку для таких категорій фізичних осіб поширюється на земельні ділянки, визначені п. 281.2 ст. 281 ПКУ.</w:t>
      </w:r>
    </w:p>
    <w:p w:rsidR="006E269B" w:rsidRPr="005605B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З урахуванням викладеного, якщо земельні ділянки приватизовані громадянами - членами садівничого товариства і кожен громадянин отримав документ, що засвідчує право на земельну ділянку, то такі громадяни, крім тих, кому надані пільги щодо сплати земельного податку згідно зі ст. 281 ПКУ, є платниками земельного податку. При цьому, нарахування фізичним особам сум земельного податку проводиться контролюючими органами, які видають платникові до 1 липня поточного року податкове повідомлення-рішення про внесення податку.</w:t>
      </w:r>
    </w:p>
    <w:p w:rsidR="00762D1E" w:rsidRDefault="006E269B" w:rsidP="005605BE">
      <w:pPr>
        <w:spacing w:after="0"/>
        <w:ind w:firstLine="708"/>
        <w:jc w:val="both"/>
        <w:rPr>
          <w:rFonts w:ascii="Times New Roman" w:hAnsi="Times New Roman" w:cs="Times New Roman"/>
          <w:sz w:val="28"/>
          <w:szCs w:val="28"/>
        </w:rPr>
      </w:pPr>
      <w:r w:rsidRPr="005605BE">
        <w:rPr>
          <w:rFonts w:ascii="Times New Roman" w:hAnsi="Times New Roman" w:cs="Times New Roman"/>
          <w:sz w:val="28"/>
          <w:szCs w:val="28"/>
        </w:rPr>
        <w:t>Садівницьке товариство є платником земельного податку за земельні ділянки, включаючи земельні ділянки загального користування, надані такому товариству для ведення садівництва і щодо яких члени товариства не оформили право на свою земельну ділянку.</w:t>
      </w:r>
    </w:p>
    <w:p w:rsidR="00762D1E" w:rsidRDefault="00762D1E" w:rsidP="005605BE">
      <w:pPr>
        <w:spacing w:after="0"/>
        <w:ind w:firstLine="708"/>
        <w:jc w:val="both"/>
        <w:rPr>
          <w:rFonts w:ascii="Times New Roman" w:hAnsi="Times New Roman" w:cs="Times New Roman"/>
          <w:sz w:val="28"/>
          <w:szCs w:val="28"/>
        </w:rPr>
      </w:pPr>
    </w:p>
    <w:sectPr w:rsidR="00762D1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69B"/>
    <w:rsid w:val="000C63DB"/>
    <w:rsid w:val="00551C0F"/>
    <w:rsid w:val="005605BE"/>
    <w:rsid w:val="006E269B"/>
    <w:rsid w:val="00762D1E"/>
    <w:rsid w:val="008164B3"/>
    <w:rsid w:val="00822A96"/>
    <w:rsid w:val="00901986"/>
    <w:rsid w:val="00D72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3003</Words>
  <Characters>1712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2020-11-17T08:36:00Z</dcterms:created>
  <dcterms:modified xsi:type="dcterms:W3CDTF">2020-11-19T06:23:00Z</dcterms:modified>
</cp:coreProperties>
</file>