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0C8" w:rsidRDefault="00BB774B" w:rsidP="00BB774B">
      <w:pPr>
        <w:rPr>
          <w:rFonts w:ascii="Times New Roman" w:eastAsia="Times New Roman" w:hAnsi="Times New Roman" w:cs="Times New Roman"/>
          <w:b/>
          <w:bCs/>
          <w:kern w:val="36"/>
          <w:sz w:val="28"/>
          <w:szCs w:val="28"/>
          <w:lang w:eastAsia="ru-RU"/>
        </w:rPr>
      </w:pPr>
      <w:r>
        <w:rPr>
          <w:noProof/>
          <w:lang w:val="uk-UA"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2470C8" w:rsidRDefault="002470C8" w:rsidP="002470C8">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2470C8" w:rsidRDefault="002470C8" w:rsidP="002470C8">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2470C8" w:rsidRDefault="002470C8" w:rsidP="002470C8">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w:r>
      <w:bookmarkStart w:id="0" w:name="bookmark2"/>
      <w:r w:rsidR="002470C8">
        <w:rPr>
          <w:noProof/>
          <w:lang w:val="uk-UA" w:eastAsia="uk-UA"/>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5A0F0D" w:rsidRDefault="005A0F0D" w:rsidP="00BB774B">
      <w:pPr>
        <w:shd w:val="clear" w:color="auto" w:fill="FFFFFF"/>
        <w:spacing w:after="0" w:line="240" w:lineRule="auto"/>
        <w:ind w:firstLine="851"/>
        <w:jc w:val="center"/>
        <w:outlineLvl w:val="0"/>
        <w:rPr>
          <w:rFonts w:ascii="Times New Roman" w:hAnsi="Times New Roman" w:cs="Times New Roman"/>
          <w:b/>
          <w:color w:val="333333"/>
          <w:kern w:val="36"/>
          <w:sz w:val="27"/>
          <w:szCs w:val="27"/>
          <w:lang w:val="en-US" w:eastAsia="uk-UA"/>
        </w:rPr>
      </w:pPr>
      <w:r w:rsidRPr="0041675D">
        <w:rPr>
          <w:rFonts w:ascii="Times New Roman" w:hAnsi="Times New Roman" w:cs="Times New Roman"/>
          <w:b/>
          <w:color w:val="333333"/>
          <w:kern w:val="36"/>
          <w:sz w:val="27"/>
          <w:szCs w:val="27"/>
          <w:lang w:val="uk-UA" w:eastAsia="uk-UA"/>
        </w:rPr>
        <w:t>Щодо декларування максимальних роздрібних цін виробниками та імпортерами підакцизних товарів (продукції)</w:t>
      </w:r>
    </w:p>
    <w:p w:rsidR="00BB774B" w:rsidRPr="00BB774B" w:rsidRDefault="00BB774B" w:rsidP="00BB774B">
      <w:pPr>
        <w:shd w:val="clear" w:color="auto" w:fill="FFFFFF"/>
        <w:spacing w:after="0" w:line="240" w:lineRule="auto"/>
        <w:ind w:firstLine="851"/>
        <w:jc w:val="center"/>
        <w:outlineLvl w:val="0"/>
        <w:rPr>
          <w:rFonts w:ascii="Times New Roman" w:hAnsi="Times New Roman" w:cs="Times New Roman"/>
          <w:b/>
          <w:color w:val="333333"/>
          <w:kern w:val="36"/>
          <w:sz w:val="27"/>
          <w:szCs w:val="27"/>
          <w:lang w:val="en-US" w:eastAsia="uk-UA"/>
        </w:rPr>
      </w:pPr>
      <w:bookmarkStart w:id="1" w:name="_GoBack"/>
      <w:bookmarkEnd w:id="1"/>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Президентом 20 грудня 2021 року підписано Закон України від 30 листопада 2021 року № 1914-ІХ «Про внесення змін до Податкового кодексу України та інших законодавчих актів України щодо забезпечення збалансованості бюджетних надходжень» (далі – Закон № 1914), яким, зокрема, передбачено доповнити перелік підакцизних товарів, на які встановлюються максимальні роздрібні цін виробниками або імпортерами, тютюном та промисловими замінниками тютюну, рідинами, що використовуються в електронних сигаретах, шляхом їх декларування (підпункту 14.1.106 пункту 14.1 статті 14 розділу I Податкового кодексу України (далі – Кодекс).</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Таке декларування максимальних роздрібних цін виробниками та імпортерами підакцизних товарів (продукції) спрямоване на забезпечення виконання податкового обов’язку зі сплати:</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податку на додану вартість  з тютюнових виробів, тютюну та промислових замінників тютюну, рідин, що використовуються в електронних сигаретах (з 1 січня 2022 року);</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 xml:space="preserve">акцизного податку за </w:t>
      </w:r>
      <w:proofErr w:type="spellStart"/>
      <w:r w:rsidRPr="0041675D">
        <w:rPr>
          <w:rFonts w:ascii="Times New Roman" w:hAnsi="Times New Roman" w:cs="Times New Roman"/>
          <w:color w:val="333333"/>
          <w:kern w:val="36"/>
          <w:sz w:val="27"/>
          <w:szCs w:val="27"/>
          <w:lang w:val="uk-UA" w:eastAsia="uk-UA"/>
        </w:rPr>
        <w:t>адвалорною</w:t>
      </w:r>
      <w:proofErr w:type="spellEnd"/>
      <w:r w:rsidRPr="0041675D">
        <w:rPr>
          <w:rFonts w:ascii="Times New Roman" w:hAnsi="Times New Roman" w:cs="Times New Roman"/>
          <w:color w:val="333333"/>
          <w:kern w:val="36"/>
          <w:sz w:val="27"/>
          <w:szCs w:val="27"/>
          <w:lang w:val="uk-UA" w:eastAsia="uk-UA"/>
        </w:rPr>
        <w:t xml:space="preserve"> ставкою (12 %) – тютюнових виробів (сигарети з фільтром, сигарети без фільтра та </w:t>
      </w:r>
      <w:proofErr w:type="spellStart"/>
      <w:r w:rsidRPr="0041675D">
        <w:rPr>
          <w:rFonts w:ascii="Times New Roman" w:hAnsi="Times New Roman" w:cs="Times New Roman"/>
          <w:color w:val="333333"/>
          <w:kern w:val="36"/>
          <w:sz w:val="27"/>
          <w:szCs w:val="27"/>
          <w:lang w:val="uk-UA" w:eastAsia="uk-UA"/>
        </w:rPr>
        <w:t>сигарили</w:t>
      </w:r>
      <w:proofErr w:type="spellEnd"/>
      <w:r w:rsidRPr="0041675D">
        <w:rPr>
          <w:rFonts w:ascii="Times New Roman" w:hAnsi="Times New Roman" w:cs="Times New Roman"/>
          <w:color w:val="333333"/>
          <w:kern w:val="36"/>
          <w:sz w:val="27"/>
          <w:szCs w:val="27"/>
          <w:lang w:val="uk-UA" w:eastAsia="uk-UA"/>
        </w:rPr>
        <w:t>);</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акцизного податку з роздрібного продажу тютюнових виробів, тютюну та промислових замінників тютюну, рідин, що використовуються в електронних сигаретах (5%),  – зміни набирають чинності з 1 січня 2022 року, але не раніше дня набрання чинності змінами до Бюджетного кодексу України в частині запровадження механізму зарахування акцизного податку з реалізації суб’єктами господарювання роздрібної торгівлі підакцизних товарів - тютюнових виробів, тютюну та промислових замінників тютюну, рідин, що використовуються в електронних сигаретах, до місцевих бюджетів.</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З набуттям чинності  Закону № 1914  на  виробників та імпортерів покладається податковий обов’язок зі сплати податку на додану вартість (з 01.01.2022) та акцизного податку з роздрібного продажу (з дня набрання чинності змінами до Бюджетного кодексу України) із застосуванням максимальних роздрібних цін, які встановлюються, зокрема, на:</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сигари, включаючи сигари з відрізаними кінцями, з вмістом тютюну (код згідно з УКТ ЗЕД 2402 10 0010) (далі – сигари);</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proofErr w:type="spellStart"/>
      <w:r w:rsidRPr="0041675D">
        <w:rPr>
          <w:rFonts w:ascii="Times New Roman" w:hAnsi="Times New Roman" w:cs="Times New Roman"/>
          <w:color w:val="333333"/>
          <w:kern w:val="36"/>
          <w:sz w:val="27"/>
          <w:szCs w:val="27"/>
          <w:lang w:val="uk-UA" w:eastAsia="uk-UA"/>
        </w:rPr>
        <w:t>тютюновмісні</w:t>
      </w:r>
      <w:proofErr w:type="spellEnd"/>
      <w:r w:rsidRPr="0041675D">
        <w:rPr>
          <w:rFonts w:ascii="Times New Roman" w:hAnsi="Times New Roman" w:cs="Times New Roman"/>
          <w:color w:val="333333"/>
          <w:kern w:val="36"/>
          <w:sz w:val="27"/>
          <w:szCs w:val="27"/>
          <w:lang w:val="uk-UA" w:eastAsia="uk-UA"/>
        </w:rPr>
        <w:t xml:space="preserve"> вироби для електричного нагрівання (ТВЕН) за допомогою підігрівача з електронним управлінням (код згідно з УКТ ЗЕД 2403 99 90 10) (далі –ТВЕН);</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тютюн та замінники тютюну, інші, промислового виробництва; тютюн «гомогенізований» або «відновлений»;</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 xml:space="preserve">тютюнові екстракти та есенції (крім </w:t>
      </w:r>
      <w:proofErr w:type="spellStart"/>
      <w:r w:rsidRPr="0041675D">
        <w:rPr>
          <w:rFonts w:ascii="Times New Roman" w:hAnsi="Times New Roman" w:cs="Times New Roman"/>
          <w:color w:val="333333"/>
          <w:kern w:val="36"/>
          <w:sz w:val="27"/>
          <w:szCs w:val="27"/>
          <w:lang w:val="uk-UA" w:eastAsia="uk-UA"/>
        </w:rPr>
        <w:t>тютюновмісних</w:t>
      </w:r>
      <w:proofErr w:type="spellEnd"/>
      <w:r w:rsidRPr="0041675D">
        <w:rPr>
          <w:rFonts w:ascii="Times New Roman" w:hAnsi="Times New Roman" w:cs="Times New Roman"/>
          <w:color w:val="333333"/>
          <w:kern w:val="36"/>
          <w:sz w:val="27"/>
          <w:szCs w:val="27"/>
          <w:lang w:val="uk-UA" w:eastAsia="uk-UA"/>
        </w:rPr>
        <w:t xml:space="preserve"> виробів для електричного нагрівання (ТВЕН) за допомогою підігрівача з електронним </w:t>
      </w:r>
      <w:r w:rsidRPr="0041675D">
        <w:rPr>
          <w:rFonts w:ascii="Times New Roman" w:hAnsi="Times New Roman" w:cs="Times New Roman"/>
          <w:color w:val="333333"/>
          <w:kern w:val="36"/>
          <w:sz w:val="27"/>
          <w:szCs w:val="27"/>
          <w:lang w:val="uk-UA" w:eastAsia="uk-UA"/>
        </w:rPr>
        <w:lastRenderedPageBreak/>
        <w:t>управлінням) (код згідно з УКТ ЗЕД 2403 (крім 2403 99 90 10))  (далі – тютюн та замінники тютюну (крім ТВЕН));</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рідини, що використовуються в електронних сигаретах (код згідно з УКТ ЗЕД 3824 99 96 20) (далі – рідини).</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Кодексом визначено терміни подання декларації про максимальні роздрібні ціни (далі – Декларація) та процедуру їх  запровадження:</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Декларація подається виробником або імпортером підакцизних товарів (продукції) до центрального органу виконавчої влади, що реалізує державну податкову політику, не пізніше ніж 10 та 25 числа місяця (п. 220.4 ст. 220 Кодексу);</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установлені виробником або імпортером максимальні роздрібні ціни на перелічені у декларації товари (продукцію) не пізніше ніж 10 числа запроваджуються з 15 числа місяця, в якому подається декларація, а установлені не пізніше ніж 25 числа – з 1 числа місяця, що настає за місяцем, у якому декларацію подано центральному органу виконавчої влади, що реалізує державну податкову політику, і діють до їх зміни у порядку, встановленому Кодексом (п. 220.7 ст. 220 Кодексу).</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Особливості заповнення окремих граф Декларації з урахуванням Закону № 1914:</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у графі 2, крім кодів товарів (продукції) згідно з УКТ ЗЕД 2402 20 90 10, 2402 20 90 20, 2402 10 00 90, надано можливість внесення за кодами товарів (продукції) згідно з УКТ ЗЕД наступних кодів: 2402 10 00 10, 2403 11 00 00, 2403 19 10 00, 2403 19 90 00, 2403 91 00 00, 2403 99 10 00, 2403 99 90 10, 2403 99 90 90, 3824 99 96 2020;</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у графі 5 «Одиниця товару (продукції), на яку встановлено ціну» може бути зазначено або пачка, або упаковка, або ємність, або тара;</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у графі 6 «Кількість одиниць виробу в одиниці товару (продукції), на яку встановлено ціну» зазначається:</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 xml:space="preserve">кількість підакцизного товару (продукції) в штуках – для сигарет без фільтру, сигарет з фільтром, </w:t>
      </w:r>
      <w:proofErr w:type="spellStart"/>
      <w:r w:rsidRPr="0041675D">
        <w:rPr>
          <w:rFonts w:ascii="Times New Roman" w:hAnsi="Times New Roman" w:cs="Times New Roman"/>
          <w:color w:val="333333"/>
          <w:kern w:val="36"/>
          <w:sz w:val="27"/>
          <w:szCs w:val="27"/>
          <w:lang w:val="uk-UA" w:eastAsia="uk-UA"/>
        </w:rPr>
        <w:t>сигарил</w:t>
      </w:r>
      <w:proofErr w:type="spellEnd"/>
      <w:r w:rsidRPr="0041675D">
        <w:rPr>
          <w:rFonts w:ascii="Times New Roman" w:hAnsi="Times New Roman" w:cs="Times New Roman"/>
          <w:color w:val="333333"/>
          <w:kern w:val="36"/>
          <w:sz w:val="27"/>
          <w:szCs w:val="27"/>
          <w:lang w:val="uk-UA" w:eastAsia="uk-UA"/>
        </w:rPr>
        <w:t>, ТВЕН;</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місткість тари (ємності) в літрах – для рідин;</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вага нетто підакцизного товару (продукції) в кілограмах – для сигар, тютюну та замінників тютюну (крім ТВЕН);</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показник графи 6 «Кількість одиниць виробу в одиниці товару (продукції), на яку встановлено ціну» для рідин, сигар, тютюну та замінників тютюну (крім ТВЕН) може зазначатися у форматі числа з кількістю знаків після коми – до п’яти.</w:t>
      </w:r>
    </w:p>
    <w:p w:rsidR="005A0F0D" w:rsidRPr="0041675D" w:rsidRDefault="005A0F0D" w:rsidP="00BB774B">
      <w:pPr>
        <w:shd w:val="clear" w:color="auto" w:fill="FFFFFF"/>
        <w:spacing w:after="0" w:line="240" w:lineRule="auto"/>
        <w:ind w:firstLine="851"/>
        <w:jc w:val="both"/>
        <w:outlineLvl w:val="0"/>
        <w:rPr>
          <w:rFonts w:ascii="Times New Roman" w:hAnsi="Times New Roman" w:cs="Times New Roman"/>
          <w:color w:val="333333"/>
          <w:kern w:val="36"/>
          <w:sz w:val="27"/>
          <w:szCs w:val="27"/>
          <w:lang w:val="uk-UA" w:eastAsia="uk-UA"/>
        </w:rPr>
      </w:pPr>
      <w:r w:rsidRPr="0041675D">
        <w:rPr>
          <w:rFonts w:ascii="Times New Roman" w:hAnsi="Times New Roman" w:cs="Times New Roman"/>
          <w:color w:val="333333"/>
          <w:kern w:val="36"/>
          <w:sz w:val="27"/>
          <w:szCs w:val="27"/>
          <w:lang w:val="uk-UA" w:eastAsia="uk-UA"/>
        </w:rPr>
        <w:t>Починаючи з 22 грудня 2021 року ДПС забезпечено технічну можливість надання виробниками та імпортерами Декларацій про максимальні роздрібні ціни з урахуванням вищенаведених вимог та відповідно виконання ними податкового обов’язку, починаючи з 01.01.2022, із застосуванням максимальних роздрібних цін на підакцизні товари (продукцію).</w:t>
      </w:r>
    </w:p>
    <w:p w:rsidR="005A0F0D" w:rsidRPr="005A0F0D" w:rsidRDefault="005A0F0D" w:rsidP="00BB774B">
      <w:pPr>
        <w:rPr>
          <w:rFonts w:ascii="Times New Roman" w:hAnsi="Times New Roman" w:cs="Times New Roman"/>
          <w:sz w:val="28"/>
          <w:szCs w:val="28"/>
          <w:lang w:val="uk-UA"/>
        </w:rPr>
      </w:pPr>
    </w:p>
    <w:p w:rsidR="002F1FAD" w:rsidRPr="00A122E6" w:rsidRDefault="002F1FAD" w:rsidP="00BB774B">
      <w:pPr>
        <w:spacing w:after="0" w:line="240" w:lineRule="auto"/>
        <w:ind w:firstLine="567"/>
        <w:jc w:val="both"/>
        <w:rPr>
          <w:rFonts w:ascii="Times New Roman" w:hAnsi="Times New Roman" w:cs="Times New Roman"/>
          <w:color w:val="333333"/>
          <w:sz w:val="28"/>
          <w:szCs w:val="28"/>
          <w:lang w:val="uk-UA"/>
        </w:rPr>
      </w:pPr>
    </w:p>
    <w:p w:rsidR="00A122E6" w:rsidRPr="00BB774B" w:rsidRDefault="00A122E6" w:rsidP="00BB774B">
      <w:pPr>
        <w:spacing w:after="0" w:line="240" w:lineRule="auto"/>
        <w:ind w:firstLine="567"/>
        <w:jc w:val="both"/>
        <w:rPr>
          <w:rFonts w:ascii="Times New Roman" w:hAnsi="Times New Roman" w:cs="Times New Roman"/>
          <w:color w:val="333333"/>
          <w:sz w:val="28"/>
          <w:szCs w:val="28"/>
          <w:lang w:val="uk-UA"/>
        </w:rPr>
      </w:pPr>
    </w:p>
    <w:p w:rsidR="00A122E6" w:rsidRPr="00BB774B" w:rsidRDefault="00A122E6" w:rsidP="00BB774B">
      <w:pPr>
        <w:spacing w:after="0" w:line="240" w:lineRule="auto"/>
        <w:ind w:firstLine="567"/>
        <w:jc w:val="both"/>
        <w:rPr>
          <w:rFonts w:ascii="Times New Roman" w:hAnsi="Times New Roman" w:cs="Times New Roman"/>
          <w:color w:val="333333"/>
          <w:sz w:val="28"/>
          <w:szCs w:val="28"/>
          <w:lang w:val="uk-UA"/>
        </w:rPr>
      </w:pPr>
    </w:p>
    <w:p w:rsidR="00A122E6" w:rsidRPr="00BB774B" w:rsidRDefault="00A122E6" w:rsidP="00BB774B">
      <w:pPr>
        <w:spacing w:after="0" w:line="240" w:lineRule="auto"/>
        <w:ind w:firstLine="567"/>
        <w:jc w:val="both"/>
        <w:rPr>
          <w:rFonts w:ascii="Times New Roman" w:hAnsi="Times New Roman" w:cs="Times New Roman"/>
          <w:color w:val="333333"/>
          <w:sz w:val="28"/>
          <w:szCs w:val="28"/>
          <w:lang w:val="uk-UA"/>
        </w:rPr>
      </w:pPr>
    </w:p>
    <w:p w:rsidR="002470C8" w:rsidRPr="002F1FAD" w:rsidRDefault="002470C8" w:rsidP="00BB774B">
      <w:pPr>
        <w:spacing w:after="0" w:line="240" w:lineRule="auto"/>
        <w:ind w:firstLine="567"/>
        <w:jc w:val="both"/>
        <w:rPr>
          <w:rFonts w:ascii="Times New Roman" w:hAnsi="Times New Roman" w:cs="Times New Roman"/>
          <w:sz w:val="28"/>
          <w:szCs w:val="28"/>
          <w:lang w:val="uk-UA"/>
        </w:rPr>
      </w:pPr>
    </w:p>
    <w:p w:rsidR="002470C8" w:rsidRPr="001C211C" w:rsidRDefault="002470C8" w:rsidP="00BB774B">
      <w:pPr>
        <w:spacing w:after="0" w:line="240" w:lineRule="auto"/>
        <w:jc w:val="both"/>
        <w:rPr>
          <w:rFonts w:ascii="Times New Roman" w:hAnsi="Times New Roman" w:cs="Times New Roman"/>
          <w:sz w:val="20"/>
          <w:szCs w:val="20"/>
          <w:lang w:val="uk-UA"/>
        </w:rPr>
      </w:pPr>
      <w:r w:rsidRPr="001C211C">
        <w:rPr>
          <w:rFonts w:ascii="Times New Roman" w:hAnsi="Times New Roman" w:cs="Times New Roman"/>
          <w:sz w:val="20"/>
          <w:szCs w:val="20"/>
          <w:lang w:val="uk-UA"/>
        </w:rPr>
        <w:t xml:space="preserve">18002, м. Черкаси, вул. Хрещатик,235                                           </w:t>
      </w:r>
      <w:r w:rsidRPr="002470C8">
        <w:rPr>
          <w:rFonts w:ascii="Times New Roman" w:hAnsi="Times New Roman" w:cs="Times New Roman"/>
          <w:sz w:val="20"/>
          <w:szCs w:val="20"/>
          <w:lang w:val="en-US"/>
        </w:rPr>
        <w:t>e</w:t>
      </w:r>
      <w:r w:rsidRPr="001C211C">
        <w:rPr>
          <w:rFonts w:ascii="Times New Roman" w:hAnsi="Times New Roman" w:cs="Times New Roman"/>
          <w:sz w:val="20"/>
          <w:szCs w:val="20"/>
          <w:lang w:val="uk-UA"/>
        </w:rPr>
        <w:t>-</w:t>
      </w:r>
      <w:r w:rsidRPr="002470C8">
        <w:rPr>
          <w:rFonts w:ascii="Times New Roman" w:hAnsi="Times New Roman" w:cs="Times New Roman"/>
          <w:sz w:val="20"/>
          <w:szCs w:val="20"/>
          <w:lang w:val="en-US"/>
        </w:rPr>
        <w:t>mail</w:t>
      </w:r>
      <w:r w:rsidRPr="001C211C">
        <w:rPr>
          <w:rFonts w:ascii="Times New Roman" w:hAnsi="Times New Roman" w:cs="Times New Roman"/>
          <w:sz w:val="20"/>
          <w:szCs w:val="20"/>
          <w:lang w:val="uk-UA"/>
        </w:rPr>
        <w:t xml:space="preserve">: </w:t>
      </w:r>
      <w:hyperlink r:id="rId7" w:history="1">
        <w:r w:rsidRPr="002470C8">
          <w:rPr>
            <w:rStyle w:val="a5"/>
            <w:rFonts w:ascii="Times New Roman" w:hAnsi="Times New Roman" w:cs="Times New Roman"/>
            <w:sz w:val="20"/>
            <w:szCs w:val="20"/>
            <w:lang w:val="en-US"/>
          </w:rPr>
          <w:t>ck</w:t>
        </w:r>
        <w:r w:rsidRPr="001C211C">
          <w:rPr>
            <w:rStyle w:val="a5"/>
            <w:rFonts w:ascii="Times New Roman" w:hAnsi="Times New Roman" w:cs="Times New Roman"/>
            <w:sz w:val="20"/>
            <w:szCs w:val="20"/>
            <w:lang w:val="uk-UA"/>
          </w:rPr>
          <w:t>.</w:t>
        </w:r>
        <w:r w:rsidRPr="002470C8">
          <w:rPr>
            <w:rStyle w:val="a5"/>
            <w:rFonts w:ascii="Times New Roman" w:hAnsi="Times New Roman" w:cs="Times New Roman"/>
            <w:sz w:val="20"/>
            <w:szCs w:val="20"/>
            <w:lang w:val="en-US"/>
          </w:rPr>
          <w:t>zmi</w:t>
        </w:r>
        <w:r w:rsidRPr="001C211C">
          <w:rPr>
            <w:rStyle w:val="a5"/>
            <w:rFonts w:ascii="Times New Roman" w:hAnsi="Times New Roman" w:cs="Times New Roman"/>
            <w:sz w:val="20"/>
            <w:szCs w:val="20"/>
            <w:lang w:val="uk-UA"/>
          </w:rPr>
          <w:t>@</w:t>
        </w:r>
        <w:r w:rsidRPr="002470C8">
          <w:rPr>
            <w:rStyle w:val="a5"/>
            <w:rFonts w:ascii="Times New Roman" w:hAnsi="Times New Roman" w:cs="Times New Roman"/>
            <w:sz w:val="20"/>
            <w:szCs w:val="20"/>
            <w:lang w:val="en-US"/>
          </w:rPr>
          <w:t>tax</w:t>
        </w:r>
        <w:r w:rsidRPr="001C211C">
          <w:rPr>
            <w:rStyle w:val="a5"/>
            <w:rFonts w:ascii="Times New Roman" w:hAnsi="Times New Roman" w:cs="Times New Roman"/>
            <w:sz w:val="20"/>
            <w:szCs w:val="20"/>
            <w:lang w:val="uk-UA"/>
          </w:rPr>
          <w:t>.</w:t>
        </w:r>
        <w:r w:rsidRPr="002470C8">
          <w:rPr>
            <w:rStyle w:val="a5"/>
            <w:rFonts w:ascii="Times New Roman" w:hAnsi="Times New Roman" w:cs="Times New Roman"/>
            <w:sz w:val="20"/>
            <w:szCs w:val="20"/>
            <w:lang w:val="en-US"/>
          </w:rPr>
          <w:t>gov</w:t>
        </w:r>
        <w:r w:rsidRPr="001C211C">
          <w:rPr>
            <w:rStyle w:val="a5"/>
            <w:rFonts w:ascii="Times New Roman" w:hAnsi="Times New Roman" w:cs="Times New Roman"/>
            <w:sz w:val="20"/>
            <w:szCs w:val="20"/>
            <w:lang w:val="uk-UA"/>
          </w:rPr>
          <w:t>.</w:t>
        </w:r>
        <w:proofErr w:type="spellStart"/>
        <w:r w:rsidRPr="002470C8">
          <w:rPr>
            <w:rStyle w:val="a5"/>
            <w:rFonts w:ascii="Times New Roman" w:hAnsi="Times New Roman" w:cs="Times New Roman"/>
            <w:sz w:val="20"/>
            <w:szCs w:val="20"/>
            <w:lang w:val="en-US"/>
          </w:rPr>
          <w:t>ua</w:t>
        </w:r>
        <w:proofErr w:type="spellEnd"/>
      </w:hyperlink>
    </w:p>
    <w:p w:rsidR="002470C8" w:rsidRPr="00B00C32" w:rsidRDefault="002470C8" w:rsidP="00BB774B">
      <w:pPr>
        <w:spacing w:after="0" w:line="240" w:lineRule="auto"/>
        <w:jc w:val="both"/>
        <w:rPr>
          <w:rFonts w:ascii="Times New Roman" w:hAnsi="Times New Roman" w:cs="Times New Roman"/>
          <w:sz w:val="28"/>
          <w:szCs w:val="28"/>
        </w:rPr>
      </w:pPr>
      <w:r w:rsidRPr="002470C8">
        <w:rPr>
          <w:rFonts w:ascii="Times New Roman" w:hAnsi="Times New Roman" w:cs="Times New Roman"/>
          <w:sz w:val="20"/>
          <w:szCs w:val="20"/>
        </w:rPr>
        <w:t xml:space="preserve">тел.(0472) 33-91-34                                                                           </w:t>
      </w:r>
      <w:hyperlink r:id="rId8" w:history="1">
        <w:r w:rsidRPr="002470C8">
          <w:rPr>
            <w:rStyle w:val="a5"/>
            <w:rFonts w:ascii="Times New Roman" w:hAnsi="Times New Roman" w:cs="Times New Roman"/>
            <w:sz w:val="20"/>
            <w:szCs w:val="20"/>
          </w:rPr>
          <w:t>https://ck.tax.gov.ua/</w:t>
        </w:r>
      </w:hyperlink>
    </w:p>
    <w:sectPr w:rsidR="002470C8" w:rsidRPr="00B00C32" w:rsidSect="0041675D">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E144E"/>
    <w:multiLevelType w:val="multilevel"/>
    <w:tmpl w:val="6B2E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704F6E"/>
    <w:multiLevelType w:val="hybridMultilevel"/>
    <w:tmpl w:val="DC182356"/>
    <w:lvl w:ilvl="0" w:tplc="C12AE0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6FD16FC4"/>
    <w:multiLevelType w:val="multilevel"/>
    <w:tmpl w:val="12F00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6B4299"/>
    <w:multiLevelType w:val="multilevel"/>
    <w:tmpl w:val="78749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4165"/>
    <w:rsid w:val="001C211C"/>
    <w:rsid w:val="001E1456"/>
    <w:rsid w:val="001E4165"/>
    <w:rsid w:val="0024667A"/>
    <w:rsid w:val="002470C8"/>
    <w:rsid w:val="00247F18"/>
    <w:rsid w:val="002F1FAD"/>
    <w:rsid w:val="0041675D"/>
    <w:rsid w:val="0051327B"/>
    <w:rsid w:val="005A0F0D"/>
    <w:rsid w:val="00650762"/>
    <w:rsid w:val="00A122E6"/>
    <w:rsid w:val="00AA1BB0"/>
    <w:rsid w:val="00B00C32"/>
    <w:rsid w:val="00BB7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F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70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70C8"/>
    <w:rPr>
      <w:rFonts w:ascii="Tahoma" w:hAnsi="Tahoma" w:cs="Tahoma"/>
      <w:sz w:val="16"/>
      <w:szCs w:val="16"/>
    </w:rPr>
  </w:style>
  <w:style w:type="character" w:customStyle="1" w:styleId="z-label">
    <w:name w:val="z-label"/>
    <w:basedOn w:val="a0"/>
    <w:rsid w:val="002470C8"/>
  </w:style>
  <w:style w:type="character" w:styleId="a5">
    <w:name w:val="Hyperlink"/>
    <w:uiPriority w:val="99"/>
    <w:rsid w:val="002470C8"/>
    <w:rPr>
      <w:color w:val="0000FF"/>
      <w:u w:val="single"/>
    </w:rPr>
  </w:style>
  <w:style w:type="paragraph" w:styleId="a6">
    <w:name w:val="Normal (Web)"/>
    <w:basedOn w:val="a"/>
    <w:uiPriority w:val="99"/>
    <w:semiHidden/>
    <w:unhideWhenUsed/>
    <w:rsid w:val="00513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C211C"/>
    <w:pPr>
      <w:ind w:left="72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70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70C8"/>
    <w:rPr>
      <w:rFonts w:ascii="Tahoma" w:hAnsi="Tahoma" w:cs="Tahoma"/>
      <w:sz w:val="16"/>
      <w:szCs w:val="16"/>
    </w:rPr>
  </w:style>
  <w:style w:type="character" w:customStyle="1" w:styleId="z-label">
    <w:name w:val="z-label"/>
    <w:basedOn w:val="a0"/>
    <w:rsid w:val="002470C8"/>
  </w:style>
  <w:style w:type="character" w:styleId="a5">
    <w:name w:val="Hyperlink"/>
    <w:uiPriority w:val="99"/>
    <w:rsid w:val="002470C8"/>
    <w:rPr>
      <w:color w:val="0000FF"/>
      <w:u w:val="single"/>
    </w:rPr>
  </w:style>
  <w:style w:type="paragraph" w:styleId="a6">
    <w:name w:val="Normal (Web)"/>
    <w:basedOn w:val="a"/>
    <w:uiPriority w:val="99"/>
    <w:semiHidden/>
    <w:unhideWhenUsed/>
    <w:rsid w:val="00513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C211C"/>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3454</Words>
  <Characters>1970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8</cp:revision>
  <dcterms:created xsi:type="dcterms:W3CDTF">2021-12-24T06:27:00Z</dcterms:created>
  <dcterms:modified xsi:type="dcterms:W3CDTF">2021-12-29T09:01:00Z</dcterms:modified>
</cp:coreProperties>
</file>