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D97983"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034EAA" w:rsidRPr="00034EAA" w:rsidRDefault="00034EAA" w:rsidP="00034EAA">
      <w:pPr>
        <w:spacing w:after="0" w:line="240" w:lineRule="auto"/>
        <w:contextualSpacing/>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b/>
          <w:sz w:val="28"/>
          <w:szCs w:val="28"/>
          <w:lang w:val="uk-UA" w:eastAsia="ru-RU"/>
        </w:rPr>
        <w:t>Чи подає нотаріус, у разі посвідчення договору купівлі-продажу корпоративних прав, сторонами якого є</w:t>
      </w:r>
      <w:r>
        <w:rPr>
          <w:rFonts w:ascii="Times New Roman" w:eastAsia="Times New Roman" w:hAnsi="Times New Roman" w:cs="Times New Roman"/>
          <w:b/>
          <w:sz w:val="28"/>
          <w:szCs w:val="28"/>
          <w:lang w:val="uk-UA" w:eastAsia="ru-RU"/>
        </w:rPr>
        <w:t xml:space="preserve"> фізична особа</w:t>
      </w:r>
      <w:r w:rsidRPr="00034EAA">
        <w:rPr>
          <w:rFonts w:ascii="Times New Roman" w:eastAsia="Times New Roman" w:hAnsi="Times New Roman" w:cs="Times New Roman"/>
          <w:b/>
          <w:sz w:val="28"/>
          <w:szCs w:val="28"/>
          <w:lang w:val="uk-UA" w:eastAsia="ru-RU"/>
        </w:rPr>
        <w:t>, до контролюючого органу Розрахунок?</w:t>
      </w:r>
      <w:bookmarkStart w:id="0" w:name="_GoBack"/>
      <w:bookmarkEnd w:id="0"/>
    </w:p>
    <w:p w:rsidR="00034EAA" w:rsidRPr="00034EAA" w:rsidRDefault="00034EAA" w:rsidP="00034EAA">
      <w:pPr>
        <w:spacing w:after="0" w:line="240" w:lineRule="auto"/>
        <w:ind w:left="720"/>
        <w:contextualSpacing/>
        <w:jc w:val="both"/>
        <w:rPr>
          <w:rFonts w:ascii="Times New Roman" w:eastAsia="Times New Roman" w:hAnsi="Times New Roman" w:cs="Times New Roman"/>
          <w:sz w:val="28"/>
          <w:szCs w:val="28"/>
          <w:lang w:eastAsia="ru-RU"/>
        </w:rPr>
      </w:pP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val="uk-UA" w:eastAsia="ru-RU"/>
        </w:rPr>
      </w:pPr>
      <w:r w:rsidRPr="00034EAA">
        <w:rPr>
          <w:rFonts w:ascii="Times New Roman" w:eastAsia="Times New Roman" w:hAnsi="Times New Roman" w:cs="Times New Roman"/>
          <w:sz w:val="28"/>
          <w:szCs w:val="28"/>
          <w:lang w:val="uk-UA" w:eastAsia="ru-RU"/>
        </w:rPr>
        <w:t xml:space="preserve">Відповідно до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14.1.90 п. 14.1 ст. 14 Податкового кодексу України від 02 грудня 2010 року № 2755-VІ із змінами та доповненнями (далі – ПКУ) корпоративні права – права особи, частка якої визначається у статутному фонді (майні) господарської організації, що включають правомочності на участь цієї особи в управлінні господарською організацією, отримання певної частки прибутку (дивідендів) даної організації та активів у разі ліквідації останньої відповідно до закону, а також інші правомочності, передбачені законом та статутними документами.</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Оподаткування доходів фізичних осіб регламентується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IV ПКУ.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Згідно з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164.2.9 п. 164.2 ст. 164 ПКУ до складу загального місячного (річного) оподатковуваного доходу платника податку включається інвестиційний прибуток від проведення платником податку операцій з цінними паперами, деривативами та корпоративними правами, випущеними в інших, ніж цінні папери, формах, крім доходу від операцій, зазначених у підпунктах 165.1.40 і 165.1.52 п. 165.1 ст. 165 ПКУ.</w:t>
      </w:r>
    </w:p>
    <w:p w:rsidR="00034EAA" w:rsidRPr="00034EAA" w:rsidRDefault="00034EAA" w:rsidP="00034EAA">
      <w:pPr>
        <w:spacing w:after="0" w:line="240" w:lineRule="auto"/>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w:t>
      </w:r>
      <w:r w:rsidRPr="00034EAA">
        <w:rPr>
          <w:rFonts w:ascii="Times New Roman" w:eastAsia="Times New Roman" w:hAnsi="Times New Roman" w:cs="Times New Roman"/>
          <w:sz w:val="28"/>
          <w:szCs w:val="28"/>
          <w:lang w:eastAsia="ru-RU"/>
        </w:rPr>
        <w:tab/>
      </w:r>
      <w:r w:rsidRPr="00034EAA">
        <w:rPr>
          <w:rFonts w:ascii="Times New Roman" w:eastAsia="Times New Roman" w:hAnsi="Times New Roman" w:cs="Times New Roman"/>
          <w:sz w:val="28"/>
          <w:szCs w:val="28"/>
          <w:lang w:val="uk-UA" w:eastAsia="ru-RU"/>
        </w:rPr>
        <w:t xml:space="preserve">Порядок оподаткування інвестиційного прибутку регулюється п. 170.2 ст. 170 ПКУ, згідно з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170.2.6 якого до складу загального річного оподатковуваного доходу платника податку включається позитивне значення загального фінансового результату операцій з інвестиційними активами за наслідками такого звітного (податкового) року.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Облік загального фінансового результату операцій з інвестиційними активами ведеться платником податку самостійно, окремо від інших доходів і витрат. Для цілей оподаткування інвестиційного прибутку звітним періодом вважається календарний рік за результатами якого платник податку зобов’язаний подати річну податкову декларацію про майновий стан і доходи (далі – Декларація), в якій має відобразити загальний фінансовий результат (інвестиційний прибуток або інвестиційний збиток), отриманий протягом такого звітного року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170.2.1 п. 170.2 ст. 170 ПКУ).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Підпунктом 167.5.1 п. 167.5 ст. 167 ПКУ визначено, що ставка податку на пасивні доходи до бази оподаткування встановлюється у розмірі 18 відсотків.</w:t>
      </w:r>
      <w:r w:rsidRPr="00034EAA">
        <w:rPr>
          <w:rFonts w:ascii="Times New Roman" w:eastAsia="Times New Roman" w:hAnsi="Times New Roman" w:cs="Times New Roman"/>
          <w:sz w:val="28"/>
          <w:szCs w:val="28"/>
          <w:lang w:val="uk-UA" w:eastAsia="ru-RU"/>
        </w:rPr>
        <w:br/>
        <w:t>     </w:t>
      </w:r>
      <w:r w:rsidRPr="00034EAA">
        <w:rPr>
          <w:rFonts w:ascii="Times New Roman" w:eastAsia="Times New Roman" w:hAnsi="Times New Roman" w:cs="Times New Roman"/>
          <w:sz w:val="28"/>
          <w:szCs w:val="28"/>
          <w:lang w:eastAsia="ru-RU"/>
        </w:rPr>
        <w:tab/>
      </w:r>
      <w:r w:rsidRPr="00034EAA">
        <w:rPr>
          <w:rFonts w:ascii="Times New Roman" w:eastAsia="Times New Roman" w:hAnsi="Times New Roman" w:cs="Times New Roman"/>
          <w:sz w:val="28"/>
          <w:szCs w:val="28"/>
          <w:lang w:val="uk-UA" w:eastAsia="ru-RU"/>
        </w:rPr>
        <w:t xml:space="preserve">Платник податку, що отримує доходи від особи, яка не є податковим агентом, та іноземні доходи, зобов’язаний включити суму таких доходів до загального річного оподатковуваного доходу та подати Декларацію за наслідками звітного податкового року, а також сплатити податок на доходи </w:t>
      </w:r>
      <w:r w:rsidRPr="00034EAA">
        <w:rPr>
          <w:rFonts w:ascii="Times New Roman" w:eastAsia="Times New Roman" w:hAnsi="Times New Roman" w:cs="Times New Roman"/>
          <w:sz w:val="28"/>
          <w:szCs w:val="28"/>
          <w:lang w:val="uk-UA" w:eastAsia="ru-RU"/>
        </w:rPr>
        <w:lastRenderedPageBreak/>
        <w:t>фізичних осіб та військовий збір з таких доходів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xml:space="preserve">. 168.2.1 п. 168.2 ст. 168 та </w:t>
      </w:r>
      <w:proofErr w:type="spellStart"/>
      <w:r w:rsidRPr="00034EAA">
        <w:rPr>
          <w:rFonts w:ascii="Times New Roman" w:eastAsia="Times New Roman" w:hAnsi="Times New Roman" w:cs="Times New Roman"/>
          <w:sz w:val="28"/>
          <w:szCs w:val="28"/>
          <w:lang w:val="uk-UA" w:eastAsia="ru-RU"/>
        </w:rPr>
        <w:t>п.п</w:t>
      </w:r>
      <w:proofErr w:type="spellEnd"/>
      <w:r w:rsidRPr="00034EAA">
        <w:rPr>
          <w:rFonts w:ascii="Times New Roman" w:eastAsia="Times New Roman" w:hAnsi="Times New Roman" w:cs="Times New Roman"/>
          <w:sz w:val="28"/>
          <w:szCs w:val="28"/>
          <w:lang w:val="uk-UA" w:eastAsia="ru-RU"/>
        </w:rPr>
        <w:t xml:space="preserve">. 1.4 п. 16 прим. 1 </w:t>
      </w:r>
      <w:proofErr w:type="spellStart"/>
      <w:r w:rsidRPr="00034EAA">
        <w:rPr>
          <w:rFonts w:ascii="Times New Roman" w:eastAsia="Times New Roman" w:hAnsi="Times New Roman" w:cs="Times New Roman"/>
          <w:sz w:val="28"/>
          <w:szCs w:val="28"/>
          <w:lang w:val="uk-UA" w:eastAsia="ru-RU"/>
        </w:rPr>
        <w:t>підрозд</w:t>
      </w:r>
      <w:proofErr w:type="spellEnd"/>
      <w:r w:rsidRPr="00034EAA">
        <w:rPr>
          <w:rFonts w:ascii="Times New Roman" w:eastAsia="Times New Roman" w:hAnsi="Times New Roman" w:cs="Times New Roman"/>
          <w:sz w:val="28"/>
          <w:szCs w:val="28"/>
          <w:lang w:val="uk-UA" w:eastAsia="ru-RU"/>
        </w:rPr>
        <w:t xml:space="preserve">. 10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XX ПКУ).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Декларація подається за базовий звітний період, що дорівнює календарному року для платників податку на доходи фізичних осіб – до 1 травня року, що настає за звітним, крім випадків, передбачених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IV ПКУ.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Відповідно до п. 172.4 ст. 172, п. 173.4 ст. 173, п. 174.4 ст. 174 ПКУ нотаріус щокварталу в порядку, встановленому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ІV ПКУ для податкового розрахунку, подає до контролюючого органу за місцем розташування державної нотаріальної контори або робочого місця приватного нотаріуса інформацію про посвідчені ним протягом звітного кварталу договори посвідчені договори продажу (обміну) об’єктів нерухомого майна між фізичними особами, продажу (обміну) рухомого майна між стороною (сторонами) про видачу свідоцтв про право на спадщину та/або посвідчені договори дарування, включаючи інформацію про ціну таких договорів та розмір сплаченого податку у розрізі кожного договору.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Наказом Міністерства фінансів України від 13.01.2015 № 4 (у редакції наказу Міністерства фінансів України від 15.12.2020 № 773) затверджені форма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та Порядок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Порядок).</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Відповідно до п. 3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ІІ Порядку Розрахунок подається до контролюючого органу за основним місцем обліку.</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 xml:space="preserve">При цьому нотаріуси за місцем розташування державної нотаріальної контори або робочого місця приватного нотаріуса та/або в сільських населених пунктах – уповноважена на це посадова особа відповідного органу місцевого самоврядування за місцем відкриття спадщини щокварталу подають до контролюючого органу інформацію про видачу свідоцтва про право на спадщину в порядку, встановленому </w:t>
      </w:r>
      <w:proofErr w:type="spellStart"/>
      <w:r w:rsidRPr="00034EAA">
        <w:rPr>
          <w:rFonts w:ascii="Times New Roman" w:eastAsia="Times New Roman" w:hAnsi="Times New Roman" w:cs="Times New Roman"/>
          <w:sz w:val="28"/>
          <w:szCs w:val="28"/>
          <w:lang w:val="uk-UA" w:eastAsia="ru-RU"/>
        </w:rPr>
        <w:t>розд</w:t>
      </w:r>
      <w:proofErr w:type="spellEnd"/>
      <w:r w:rsidRPr="00034EAA">
        <w:rPr>
          <w:rFonts w:ascii="Times New Roman" w:eastAsia="Times New Roman" w:hAnsi="Times New Roman" w:cs="Times New Roman"/>
          <w:sz w:val="28"/>
          <w:szCs w:val="28"/>
          <w:lang w:val="uk-UA" w:eastAsia="ru-RU"/>
        </w:rPr>
        <w:t>. ІІ Порядку. У такому самому порядку нотаріуси подають інформацію про посвідчення договорів дарування.</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eastAsia="ru-RU"/>
        </w:rPr>
      </w:pPr>
      <w:r w:rsidRPr="00034EAA">
        <w:rPr>
          <w:rFonts w:ascii="Times New Roman" w:eastAsia="Times New Roman" w:hAnsi="Times New Roman" w:cs="Times New Roman"/>
          <w:sz w:val="28"/>
          <w:szCs w:val="28"/>
          <w:lang w:val="uk-UA" w:eastAsia="ru-RU"/>
        </w:rPr>
        <w:t>Враховуючи викладене, у разі посвідчення договору купівлі-продажу корпоративних прав, сторонами якого є фізичні особи, нотаріус виступає податковим агентом та подає до контролюючого органу Розрахунок.</w:t>
      </w:r>
    </w:p>
    <w:p w:rsidR="00034EAA" w:rsidRPr="00034EAA" w:rsidRDefault="00034EAA" w:rsidP="00034EAA">
      <w:pPr>
        <w:spacing w:after="0" w:line="240" w:lineRule="auto"/>
        <w:ind w:firstLine="708"/>
        <w:jc w:val="both"/>
        <w:rPr>
          <w:rFonts w:ascii="Times New Roman" w:eastAsia="Times New Roman" w:hAnsi="Times New Roman" w:cs="Times New Roman"/>
          <w:sz w:val="28"/>
          <w:szCs w:val="28"/>
          <w:lang w:val="uk-UA" w:eastAsia="uk-UA"/>
        </w:rPr>
      </w:pPr>
      <w:r w:rsidRPr="00034EAA">
        <w:rPr>
          <w:rFonts w:ascii="Times New Roman" w:eastAsia="Times New Roman" w:hAnsi="Times New Roman" w:cs="Times New Roman"/>
          <w:sz w:val="28"/>
          <w:szCs w:val="28"/>
          <w:lang w:val="uk-UA" w:eastAsia="ru-RU"/>
        </w:rPr>
        <w:t>Водночас фізична особа, яка здійснює протягом звітного року продаж інвестиційних активів, повинна подати Декларацію у встановленому порядку, задекларувати загальний фінансовий результат за операціями з цінними паперами, деривативами та корпоративними правами, проведеними протягом календарного року та сплатити податок на доходи фізичних осіб та військовий збір у разі отримання доходу.</w:t>
      </w:r>
    </w:p>
    <w:p w:rsidR="00034EAA" w:rsidRPr="00034EAA" w:rsidRDefault="00034EAA" w:rsidP="00034EAA">
      <w:pPr>
        <w:spacing w:after="0" w:line="240" w:lineRule="auto"/>
        <w:ind w:firstLine="709"/>
        <w:jc w:val="both"/>
        <w:rPr>
          <w:rFonts w:ascii="Times New Roman" w:eastAsia="Times New Roman" w:hAnsi="Times New Roman" w:cs="Times New Roman"/>
          <w:sz w:val="28"/>
          <w:szCs w:val="28"/>
          <w:lang w:eastAsia="ru-RU"/>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55B52"/>
    <w:multiLevelType w:val="hybridMultilevel"/>
    <w:tmpl w:val="343099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34EAA"/>
    <w:rsid w:val="000A7DA7"/>
    <w:rsid w:val="002209F3"/>
    <w:rsid w:val="002A0731"/>
    <w:rsid w:val="0042694C"/>
    <w:rsid w:val="005504EF"/>
    <w:rsid w:val="00606969"/>
    <w:rsid w:val="0097221F"/>
    <w:rsid w:val="00A9309E"/>
    <w:rsid w:val="00AA6A50"/>
    <w:rsid w:val="00BA12B7"/>
    <w:rsid w:val="00CD0DBB"/>
    <w:rsid w:val="00D07571"/>
    <w:rsid w:val="00D97983"/>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12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833</Words>
  <Characters>4753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12</cp:revision>
  <dcterms:created xsi:type="dcterms:W3CDTF">2021-05-25T12:16:00Z</dcterms:created>
  <dcterms:modified xsi:type="dcterms:W3CDTF">2021-07-20T07:05:00Z</dcterms:modified>
</cp:coreProperties>
</file>