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B4C" w:rsidRDefault="00332B4C" w:rsidP="00332B4C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3810" r="381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2B4C" w:rsidRPr="000A7DA7" w:rsidRDefault="00332B4C" w:rsidP="00332B4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332B4C" w:rsidRPr="00D07571" w:rsidRDefault="00332B4C" w:rsidP="00332B4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332B4C" w:rsidRPr="00D07571" w:rsidRDefault="00332B4C" w:rsidP="00332B4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332B4C" w:rsidRPr="000A7DA7" w:rsidRDefault="00332B4C" w:rsidP="00332B4C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332B4C" w:rsidRPr="00D07571" w:rsidRDefault="00332B4C" w:rsidP="00332B4C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332B4C" w:rsidRPr="00D07571" w:rsidRDefault="00332B4C" w:rsidP="00332B4C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091A66A1" wp14:editId="54DFE423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2B4C" w:rsidRPr="00E162DF" w:rsidRDefault="00332B4C" w:rsidP="00332B4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65005" w:rsidRPr="00385800" w:rsidRDefault="00165005" w:rsidP="00332B4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85800">
        <w:rPr>
          <w:rFonts w:ascii="Times New Roman" w:hAnsi="Times New Roman" w:cs="Times New Roman"/>
          <w:b/>
          <w:sz w:val="28"/>
          <w:szCs w:val="28"/>
        </w:rPr>
        <w:t xml:space="preserve">Чи повинен </w:t>
      </w:r>
      <w:proofErr w:type="spellStart"/>
      <w:r w:rsidR="00E162DF">
        <w:rPr>
          <w:rFonts w:ascii="Times New Roman" w:hAnsi="Times New Roman" w:cs="Times New Roman"/>
          <w:b/>
          <w:sz w:val="28"/>
          <w:szCs w:val="28"/>
        </w:rPr>
        <w:t>суб</w:t>
      </w:r>
      <w:proofErr w:type="spellEnd"/>
      <w:r w:rsidR="00E162DF" w:rsidRPr="00E162DF"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proofErr w:type="spellStart"/>
      <w:r w:rsidR="00E162DF">
        <w:rPr>
          <w:rFonts w:ascii="Times New Roman" w:hAnsi="Times New Roman" w:cs="Times New Roman"/>
          <w:b/>
          <w:sz w:val="28"/>
          <w:szCs w:val="28"/>
        </w:rPr>
        <w:t>єкт</w:t>
      </w:r>
      <w:proofErr w:type="spellEnd"/>
      <w:r w:rsidR="00E162DF">
        <w:rPr>
          <w:rFonts w:ascii="Times New Roman" w:hAnsi="Times New Roman" w:cs="Times New Roman"/>
          <w:b/>
          <w:sz w:val="28"/>
          <w:szCs w:val="28"/>
        </w:rPr>
        <w:t xml:space="preserve"> господарювання</w:t>
      </w:r>
      <w:r w:rsidRPr="00385800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385800">
        <w:rPr>
          <w:rFonts w:ascii="Times New Roman" w:hAnsi="Times New Roman" w:cs="Times New Roman"/>
          <w:b/>
          <w:sz w:val="28"/>
          <w:szCs w:val="28"/>
        </w:rPr>
        <w:t>надрокористувач</w:t>
      </w:r>
      <w:proofErr w:type="spellEnd"/>
      <w:r w:rsidRPr="00385800">
        <w:rPr>
          <w:rFonts w:ascii="Times New Roman" w:hAnsi="Times New Roman" w:cs="Times New Roman"/>
          <w:b/>
          <w:sz w:val="28"/>
          <w:szCs w:val="28"/>
        </w:rPr>
        <w:t xml:space="preserve"> мати спеціальний дозвіл на користування надрами та яка організація видає такі дозволи?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 </w:t>
      </w:r>
    </w:p>
    <w:p w:rsidR="003632DF" w:rsidRDefault="00165005" w:rsidP="00332B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5005">
        <w:rPr>
          <w:rFonts w:ascii="Times New Roman" w:hAnsi="Times New Roman" w:cs="Times New Roman"/>
          <w:sz w:val="28"/>
          <w:szCs w:val="28"/>
        </w:rPr>
        <w:t> </w:t>
      </w:r>
      <w:r w:rsidR="002C56FF">
        <w:rPr>
          <w:rFonts w:ascii="Times New Roman" w:hAnsi="Times New Roman" w:cs="Times New Roman"/>
          <w:sz w:val="28"/>
          <w:szCs w:val="28"/>
        </w:rPr>
        <w:t xml:space="preserve">Відповідно до статті </w:t>
      </w:r>
      <w:r w:rsidRPr="00165005">
        <w:rPr>
          <w:rFonts w:ascii="Times New Roman" w:hAnsi="Times New Roman" w:cs="Times New Roman"/>
          <w:sz w:val="28"/>
          <w:szCs w:val="28"/>
        </w:rPr>
        <w:t>252 Податкового кодексу України платниками рентної плати за користування надрами для видобування корисних копалин є суб’єкти господарювання, у тому числі громадяни України, іноземці та особи без громадянства, зареєстровані відповідно до закону як підприємці, які набули права користування об’єктом (ділянкою) надр на підставі отриманих спеціальних дозволів на користування надрами в межах конкретних ділянок надр з метою провадження господарської діяльності з видобування корисних копалин, у тому числі під час геологічного вивчення (або геологічного вивчення з подальшою дослідно-промисловою розробкою) в межах зазначених у таких спеціальних дозволах об’єктах (ділянках) надр.</w:t>
      </w:r>
    </w:p>
    <w:p w:rsidR="00165005" w:rsidRPr="00165005" w:rsidRDefault="002C56FF" w:rsidP="00332B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Також п</w:t>
      </w:r>
      <w:r w:rsidR="00165005" w:rsidRPr="00165005">
        <w:rPr>
          <w:rFonts w:ascii="Times New Roman" w:hAnsi="Times New Roman" w:cs="Times New Roman"/>
          <w:sz w:val="28"/>
          <w:szCs w:val="28"/>
        </w:rPr>
        <w:t>латниками рентної плати за користування надрами для видобування корисних копалин є землевласники та землекористувачі, крім суб’єктів підприємництва, які відповідно до законодавства відносяться до фермерських господарств, що провадять господарську діяльність з видобування підземних вод на підставі дозволів на спеціальне водокористування (п</w:t>
      </w:r>
      <w:r w:rsidR="00165005">
        <w:rPr>
          <w:rFonts w:ascii="Times New Roman" w:hAnsi="Times New Roman" w:cs="Times New Roman"/>
          <w:sz w:val="28"/>
          <w:szCs w:val="28"/>
        </w:rPr>
        <w:t xml:space="preserve">ідпункт </w:t>
      </w:r>
      <w:r w:rsidR="00165005" w:rsidRPr="00165005">
        <w:rPr>
          <w:rFonts w:ascii="Times New Roman" w:hAnsi="Times New Roman" w:cs="Times New Roman"/>
          <w:sz w:val="28"/>
          <w:szCs w:val="28"/>
        </w:rPr>
        <w:t>4 п</w:t>
      </w:r>
      <w:r w:rsidR="00165005">
        <w:rPr>
          <w:rFonts w:ascii="Times New Roman" w:hAnsi="Times New Roman" w:cs="Times New Roman"/>
          <w:sz w:val="28"/>
          <w:szCs w:val="28"/>
        </w:rPr>
        <w:t xml:space="preserve">ункту </w:t>
      </w:r>
      <w:r w:rsidR="00165005" w:rsidRPr="00165005">
        <w:rPr>
          <w:rFonts w:ascii="Times New Roman" w:hAnsi="Times New Roman" w:cs="Times New Roman"/>
          <w:sz w:val="28"/>
          <w:szCs w:val="28"/>
        </w:rPr>
        <w:t>1 ст</w:t>
      </w:r>
      <w:r w:rsidR="00165005">
        <w:rPr>
          <w:rFonts w:ascii="Times New Roman" w:hAnsi="Times New Roman" w:cs="Times New Roman"/>
          <w:sz w:val="28"/>
          <w:szCs w:val="28"/>
        </w:rPr>
        <w:t>атті</w:t>
      </w:r>
      <w:r w:rsidR="00165005" w:rsidRPr="00165005">
        <w:rPr>
          <w:rFonts w:ascii="Times New Roman" w:hAnsi="Times New Roman" w:cs="Times New Roman"/>
          <w:sz w:val="28"/>
          <w:szCs w:val="28"/>
        </w:rPr>
        <w:t xml:space="preserve"> 252</w:t>
      </w:r>
      <w:r w:rsidR="00165005" w:rsidRPr="00165005">
        <w:t xml:space="preserve"> </w:t>
      </w:r>
      <w:r w:rsidR="00165005" w:rsidRPr="00165005">
        <w:rPr>
          <w:rFonts w:ascii="Times New Roman" w:hAnsi="Times New Roman" w:cs="Times New Roman"/>
          <w:sz w:val="28"/>
          <w:szCs w:val="28"/>
        </w:rPr>
        <w:t>Податкового кодексу України).</w:t>
      </w:r>
    </w:p>
    <w:p w:rsidR="00165005" w:rsidRPr="00385800" w:rsidRDefault="00165005" w:rsidP="00332B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5005">
        <w:rPr>
          <w:rFonts w:ascii="Times New Roman" w:hAnsi="Times New Roman" w:cs="Times New Roman"/>
          <w:sz w:val="28"/>
          <w:szCs w:val="28"/>
        </w:rPr>
        <w:t>Відповідно до частини першої ст</w:t>
      </w:r>
      <w:r w:rsidR="00385800">
        <w:rPr>
          <w:rFonts w:ascii="Times New Roman" w:hAnsi="Times New Roman" w:cs="Times New Roman"/>
          <w:sz w:val="28"/>
          <w:szCs w:val="28"/>
        </w:rPr>
        <w:t>атті</w:t>
      </w:r>
      <w:r w:rsidRPr="00165005">
        <w:rPr>
          <w:rFonts w:ascii="Times New Roman" w:hAnsi="Times New Roman" w:cs="Times New Roman"/>
          <w:sz w:val="28"/>
          <w:szCs w:val="28"/>
        </w:rPr>
        <w:t xml:space="preserve"> 19 Кодексу України про надра</w:t>
      </w:r>
      <w:r w:rsidR="002C56FF">
        <w:rPr>
          <w:rFonts w:ascii="Times New Roman" w:hAnsi="Times New Roman" w:cs="Times New Roman"/>
          <w:sz w:val="28"/>
          <w:szCs w:val="28"/>
        </w:rPr>
        <w:t>,</w:t>
      </w:r>
      <w:r w:rsidRPr="00165005">
        <w:rPr>
          <w:rFonts w:ascii="Times New Roman" w:hAnsi="Times New Roman" w:cs="Times New Roman"/>
          <w:sz w:val="28"/>
          <w:szCs w:val="28"/>
        </w:rPr>
        <w:t xml:space="preserve"> </w:t>
      </w:r>
      <w:r w:rsidR="00385800">
        <w:rPr>
          <w:rFonts w:ascii="Times New Roman" w:hAnsi="Times New Roman" w:cs="Times New Roman"/>
          <w:sz w:val="28"/>
          <w:szCs w:val="28"/>
        </w:rPr>
        <w:t xml:space="preserve">      </w:t>
      </w:r>
      <w:r w:rsidRPr="00165005">
        <w:rPr>
          <w:rFonts w:ascii="Times New Roman" w:hAnsi="Times New Roman" w:cs="Times New Roman"/>
          <w:sz w:val="28"/>
          <w:szCs w:val="28"/>
        </w:rPr>
        <w:t>надра надаються у користування підприємствам, установам, організаціям і громадянам лише за наявності у них спеціального дозволу на користування ділянкою надр. Право на користування надрами засвідчується актом про надання гірничого відводу.</w:t>
      </w:r>
    </w:p>
    <w:p w:rsidR="00165005" w:rsidRPr="00165005" w:rsidRDefault="00165005" w:rsidP="00332B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5005">
        <w:rPr>
          <w:rFonts w:ascii="Times New Roman" w:hAnsi="Times New Roman" w:cs="Times New Roman"/>
          <w:sz w:val="28"/>
          <w:szCs w:val="28"/>
        </w:rPr>
        <w:t>Статтею 14 Кодексу про надра встановлено, що надра надаються у користування для:</w:t>
      </w:r>
    </w:p>
    <w:p w:rsidR="00165005" w:rsidRPr="00165005" w:rsidRDefault="00165005" w:rsidP="00332B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5005">
        <w:rPr>
          <w:rFonts w:ascii="Times New Roman" w:hAnsi="Times New Roman" w:cs="Times New Roman"/>
          <w:sz w:val="28"/>
          <w:szCs w:val="28"/>
        </w:rPr>
        <w:t>геологічного вивчення, в тому числі дослідно-промислової розробки родовищ корисних копалин загальнодержавного значення;</w:t>
      </w:r>
    </w:p>
    <w:p w:rsidR="00165005" w:rsidRPr="00165005" w:rsidRDefault="00165005" w:rsidP="00332B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5005">
        <w:rPr>
          <w:rFonts w:ascii="Times New Roman" w:hAnsi="Times New Roman" w:cs="Times New Roman"/>
          <w:sz w:val="28"/>
          <w:szCs w:val="28"/>
        </w:rPr>
        <w:t>видобування корисних копалин;</w:t>
      </w:r>
    </w:p>
    <w:p w:rsidR="00165005" w:rsidRPr="00165005" w:rsidRDefault="00165005" w:rsidP="00332B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5005">
        <w:rPr>
          <w:rFonts w:ascii="Times New Roman" w:hAnsi="Times New Roman" w:cs="Times New Roman"/>
          <w:sz w:val="28"/>
          <w:szCs w:val="28"/>
        </w:rPr>
        <w:t>будівництва та експлуатації підземних споруд, не пов’язаних з видобуванням корисних копалин, у тому числі споруд для підземного зберігання нафти, газу та інших речовин і матеріалів, захоронення шкідливих речовин і відходів виробництва, скидання стічних вод;</w:t>
      </w:r>
    </w:p>
    <w:p w:rsidR="00165005" w:rsidRPr="00165005" w:rsidRDefault="00165005" w:rsidP="00332B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5005">
        <w:rPr>
          <w:rFonts w:ascii="Times New Roman" w:hAnsi="Times New Roman" w:cs="Times New Roman"/>
          <w:sz w:val="28"/>
          <w:szCs w:val="28"/>
        </w:rPr>
        <w:t>створення геологічних територій та об’єктів, що мають важливе наукове, культурне, санітарно-оздоровче значення (наукові полігони, геологічні заповідники, заказники, пам’ятки природи, лікувальні, оздоровчі заклади та ін</w:t>
      </w:r>
      <w:r w:rsidR="00385800">
        <w:rPr>
          <w:rFonts w:ascii="Times New Roman" w:hAnsi="Times New Roman" w:cs="Times New Roman"/>
          <w:sz w:val="28"/>
          <w:szCs w:val="28"/>
        </w:rPr>
        <w:t>ше</w:t>
      </w:r>
      <w:r w:rsidRPr="00165005">
        <w:rPr>
          <w:rFonts w:ascii="Times New Roman" w:hAnsi="Times New Roman" w:cs="Times New Roman"/>
          <w:sz w:val="28"/>
          <w:szCs w:val="28"/>
        </w:rPr>
        <w:t>);</w:t>
      </w:r>
      <w:r w:rsidRPr="00165005">
        <w:rPr>
          <w:rFonts w:ascii="Times New Roman" w:hAnsi="Times New Roman" w:cs="Times New Roman"/>
          <w:sz w:val="28"/>
          <w:szCs w:val="28"/>
        </w:rPr>
        <w:br/>
        <w:t>     </w:t>
      </w:r>
      <w:r w:rsidRPr="00165005">
        <w:rPr>
          <w:rFonts w:ascii="Times New Roman" w:hAnsi="Times New Roman" w:cs="Times New Roman"/>
          <w:sz w:val="28"/>
          <w:szCs w:val="28"/>
        </w:rPr>
        <w:tab/>
        <w:t>виконання робіт (здійснення діяльності), передбачених угодою про розподіл продукції;</w:t>
      </w:r>
    </w:p>
    <w:p w:rsidR="00165005" w:rsidRPr="00165005" w:rsidRDefault="00165005" w:rsidP="00332B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5005">
        <w:rPr>
          <w:rFonts w:ascii="Times New Roman" w:hAnsi="Times New Roman" w:cs="Times New Roman"/>
          <w:sz w:val="28"/>
          <w:szCs w:val="28"/>
        </w:rPr>
        <w:lastRenderedPageBreak/>
        <w:t xml:space="preserve">геологічного вивчення </w:t>
      </w:r>
      <w:proofErr w:type="spellStart"/>
      <w:r w:rsidRPr="00165005">
        <w:rPr>
          <w:rFonts w:ascii="Times New Roman" w:hAnsi="Times New Roman" w:cs="Times New Roman"/>
          <w:sz w:val="28"/>
          <w:szCs w:val="28"/>
        </w:rPr>
        <w:t>бурштиноносних</w:t>
      </w:r>
      <w:proofErr w:type="spellEnd"/>
      <w:r w:rsidRPr="00165005">
        <w:rPr>
          <w:rFonts w:ascii="Times New Roman" w:hAnsi="Times New Roman" w:cs="Times New Roman"/>
          <w:sz w:val="28"/>
          <w:szCs w:val="28"/>
        </w:rPr>
        <w:t xml:space="preserve"> надр, у тому числі дослідно-промислової розробки родовищ з подальшим видобуванням бурштину (промисловою розробкою родовищ);</w:t>
      </w:r>
    </w:p>
    <w:p w:rsidR="00165005" w:rsidRPr="00385800" w:rsidRDefault="00165005" w:rsidP="00332B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5005">
        <w:rPr>
          <w:rFonts w:ascii="Times New Roman" w:hAnsi="Times New Roman" w:cs="Times New Roman"/>
          <w:sz w:val="28"/>
          <w:szCs w:val="28"/>
        </w:rPr>
        <w:t>задоволення інших потреб.</w:t>
      </w:r>
    </w:p>
    <w:p w:rsidR="00165005" w:rsidRPr="00165005" w:rsidRDefault="00165005" w:rsidP="00332B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5005">
        <w:rPr>
          <w:rFonts w:ascii="Times New Roman" w:hAnsi="Times New Roman" w:cs="Times New Roman"/>
          <w:sz w:val="28"/>
          <w:szCs w:val="28"/>
        </w:rPr>
        <w:t>Частиною п’ятою ст</w:t>
      </w:r>
      <w:r w:rsidR="00385800">
        <w:rPr>
          <w:rFonts w:ascii="Times New Roman" w:hAnsi="Times New Roman" w:cs="Times New Roman"/>
          <w:sz w:val="28"/>
          <w:szCs w:val="28"/>
        </w:rPr>
        <w:t>атті</w:t>
      </w:r>
      <w:r w:rsidRPr="00165005">
        <w:rPr>
          <w:rFonts w:ascii="Times New Roman" w:hAnsi="Times New Roman" w:cs="Times New Roman"/>
          <w:sz w:val="28"/>
          <w:szCs w:val="28"/>
        </w:rPr>
        <w:t xml:space="preserve"> 16 Кодексу про надра визначено, що спеціальні дозволи на користування надрами надаються переможцям аукціонів, крім випадків, визначених Кабінетом Міністрів України, центральним органом виконавчої влади, що реалізує державну політику у сфері геологічного вивчення та раціонального використання надр. Порядок проведення аукціонів з продажу спеціальних дозволів на користування надрами та порядок їх надання встановлюються Кабінетом Міністрів України.</w:t>
      </w:r>
    </w:p>
    <w:p w:rsidR="00165005" w:rsidRPr="00165005" w:rsidRDefault="00165005" w:rsidP="00332B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5005">
        <w:rPr>
          <w:rFonts w:ascii="Times New Roman" w:hAnsi="Times New Roman" w:cs="Times New Roman"/>
          <w:sz w:val="28"/>
          <w:szCs w:val="28"/>
        </w:rPr>
        <w:t>Порядок надання спеціальних дозволів на користування надрами затверджено постановою Кабінету Міністрів України від 30 травня 2011 року № 615 зі змінами та доповненнями.</w:t>
      </w:r>
    </w:p>
    <w:p w:rsidR="00165005" w:rsidRPr="00165005" w:rsidRDefault="00165005" w:rsidP="00332B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5005">
        <w:rPr>
          <w:rFonts w:ascii="Times New Roman" w:hAnsi="Times New Roman" w:cs="Times New Roman"/>
          <w:sz w:val="28"/>
          <w:szCs w:val="28"/>
        </w:rPr>
        <w:t>Підпунктом 9 п</w:t>
      </w:r>
      <w:r w:rsidR="00385800">
        <w:rPr>
          <w:rFonts w:ascii="Times New Roman" w:hAnsi="Times New Roman" w:cs="Times New Roman"/>
          <w:sz w:val="28"/>
          <w:szCs w:val="28"/>
        </w:rPr>
        <w:t>ункту</w:t>
      </w:r>
      <w:r w:rsidRPr="00165005">
        <w:rPr>
          <w:rFonts w:ascii="Times New Roman" w:hAnsi="Times New Roman" w:cs="Times New Roman"/>
          <w:sz w:val="28"/>
          <w:szCs w:val="28"/>
        </w:rPr>
        <w:t xml:space="preserve"> 4 Положення про Державну службу геології та надр України, затвердженого постановою Кабінету Міністрів України від 30 грудня 2015 року № 1174 із змінами та доповненнями, встановлено, що Державна служба геології та надр України відповідно до покладених на неї завдань, зокрема, видає в установленому порядку спеціальні дозволи на користування надрами</w:t>
      </w:r>
      <w:r w:rsidR="002C56FF">
        <w:rPr>
          <w:rFonts w:ascii="Times New Roman" w:hAnsi="Times New Roman" w:cs="Times New Roman"/>
          <w:sz w:val="28"/>
          <w:szCs w:val="28"/>
        </w:rPr>
        <w:t>.</w:t>
      </w:r>
    </w:p>
    <w:p w:rsidR="00797BC3" w:rsidRPr="00165005" w:rsidRDefault="002C56FF" w:rsidP="00332B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чином, </w:t>
      </w:r>
      <w:r w:rsidR="00165005" w:rsidRPr="00165005">
        <w:rPr>
          <w:rFonts w:ascii="Times New Roman" w:hAnsi="Times New Roman" w:cs="Times New Roman"/>
          <w:sz w:val="28"/>
          <w:szCs w:val="28"/>
        </w:rPr>
        <w:t xml:space="preserve">питання щодо видачі дозволів на користування надрами належить до компетенції </w:t>
      </w:r>
      <w:r w:rsidRPr="00165005">
        <w:rPr>
          <w:rFonts w:ascii="Times New Roman" w:hAnsi="Times New Roman" w:cs="Times New Roman"/>
          <w:sz w:val="28"/>
          <w:szCs w:val="28"/>
        </w:rPr>
        <w:t>Державн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165005">
        <w:rPr>
          <w:rFonts w:ascii="Times New Roman" w:hAnsi="Times New Roman" w:cs="Times New Roman"/>
          <w:sz w:val="28"/>
          <w:szCs w:val="28"/>
        </w:rPr>
        <w:t xml:space="preserve"> служб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65005">
        <w:rPr>
          <w:rFonts w:ascii="Times New Roman" w:hAnsi="Times New Roman" w:cs="Times New Roman"/>
          <w:sz w:val="28"/>
          <w:szCs w:val="28"/>
        </w:rPr>
        <w:t xml:space="preserve"> геології та надр України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5005" w:rsidRPr="00E162DF" w:rsidRDefault="00165005" w:rsidP="00332B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32B4C" w:rsidRPr="00E162DF" w:rsidRDefault="00332B4C" w:rsidP="00165005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32B4C" w:rsidRPr="00E162DF" w:rsidRDefault="00332B4C" w:rsidP="00165005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32B4C" w:rsidRPr="00E162DF" w:rsidRDefault="00332B4C" w:rsidP="00165005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32B4C" w:rsidRPr="00E162DF" w:rsidRDefault="00332B4C" w:rsidP="00165005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32B4C" w:rsidRPr="00E162DF" w:rsidRDefault="00332B4C" w:rsidP="00165005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32B4C" w:rsidRPr="00E162DF" w:rsidRDefault="00332B4C" w:rsidP="00165005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32B4C" w:rsidRPr="00E162DF" w:rsidRDefault="00332B4C" w:rsidP="00165005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32B4C" w:rsidRPr="00E162DF" w:rsidRDefault="00332B4C" w:rsidP="00165005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32B4C" w:rsidRPr="00E162DF" w:rsidRDefault="00332B4C" w:rsidP="00165005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32B4C" w:rsidRPr="00E162DF" w:rsidRDefault="00332B4C" w:rsidP="00332B4C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32B4C" w:rsidRPr="00E162DF" w:rsidRDefault="00332B4C" w:rsidP="00332B4C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32B4C" w:rsidRPr="00E162DF" w:rsidRDefault="00332B4C" w:rsidP="00332B4C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32B4C" w:rsidRPr="00E162DF" w:rsidRDefault="00332B4C" w:rsidP="00332B4C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32B4C" w:rsidRPr="00E162DF" w:rsidRDefault="00332B4C" w:rsidP="00332B4C">
      <w:pPr>
        <w:rPr>
          <w:lang w:val="ru-RU"/>
        </w:rPr>
      </w:pPr>
    </w:p>
    <w:p w:rsidR="00332B4C" w:rsidRPr="00D07571" w:rsidRDefault="00332B4C" w:rsidP="00332B4C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6" w:history="1"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proofErr w:type="spellStart"/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332B4C" w:rsidRPr="00A9309E" w:rsidRDefault="00332B4C" w:rsidP="00332B4C">
      <w:pPr>
        <w:spacing w:after="0"/>
      </w:pP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7" w:history="1">
        <w:r w:rsidRPr="00A9309E">
          <w:rPr>
            <w:rStyle w:val="a3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332B4C" w:rsidRPr="00332B4C" w:rsidRDefault="00332B4C" w:rsidP="001650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332B4C" w:rsidRPr="00332B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005"/>
    <w:rsid w:val="00165005"/>
    <w:rsid w:val="002C56FF"/>
    <w:rsid w:val="00332B4C"/>
    <w:rsid w:val="003632DF"/>
    <w:rsid w:val="00385800"/>
    <w:rsid w:val="00797BC3"/>
    <w:rsid w:val="007F77F4"/>
    <w:rsid w:val="0090174B"/>
    <w:rsid w:val="00E1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B4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32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2B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B4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32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2B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8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2557</Words>
  <Characters>1459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2021-06-14T13:17:00Z</dcterms:created>
  <dcterms:modified xsi:type="dcterms:W3CDTF">2021-06-25T05:38:00Z</dcterms:modified>
</cp:coreProperties>
</file>