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82" w:rsidRDefault="002A3382" w:rsidP="002A338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43201" wp14:editId="3FCF134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382" w:rsidRDefault="002A3382" w:rsidP="002A338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A3382" w:rsidRDefault="002A3382" w:rsidP="002A338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A3382" w:rsidRDefault="002A3382" w:rsidP="002A338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A3382" w:rsidRDefault="002A3382" w:rsidP="002A338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A3382" w:rsidRDefault="002A3382" w:rsidP="002A338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A3382" w:rsidRDefault="002A3382" w:rsidP="002A338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6234624" wp14:editId="1246812A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4F7A" w:rsidRPr="002A3382" w:rsidRDefault="002A3382" w:rsidP="002A3382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</w:t>
      </w:r>
      <w:r w:rsidR="007B4F7A" w:rsidRPr="002A338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орядок заповнення </w:t>
      </w:r>
      <w:proofErr w:type="spellStart"/>
      <w:r w:rsidR="007B4F7A" w:rsidRPr="002A338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розд</w:t>
      </w:r>
      <w:proofErr w:type="spellEnd"/>
      <w:r w:rsidR="007B4F7A" w:rsidRPr="002A338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 3 повідомлення за ф. № 20-ОПП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Згідно з п. 8.1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. VIIІ Порядку обліку платників податків і зборів, затвердженого наказом Міністерства фінансів України від 09.12.2011 № 1588 із змінами і доповненнями (далі – Порядок № 1588), платник податків зобов’язаний повідомляти про всі об’єкти оподаткування і об’єкти, пов’язані з оподаткуванням, контролюючий орган за основним місцем обліку шляхом подання Повідомлення про об’єкти оподаткування або об’єкти, пов’язані з оподаткуванням або через які провадиться діяльність за ф. № 20-ОПП (далі – Повідомлення за ф. № 20-ОПП) (додаток № 10 до Порядку № 1588) у порядку, встановленому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. VIIІ Порядку № 1588.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Пам’ятки для заповнення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. 3 Повідомлення про об’єкти оподаткування або об’єкти, пов’язані з оподаткуванням або через які провадиться діяльність (додаток до Повідомлення за ф. № 20-ОПП)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. 3 «Відомості про об’єкти оподаткування платника податків» Повідомлення за ф. № 20-ОПП заповнюються наступним чином: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 – при першому наданні – зазначаються всі об’єкти оподаткування;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– при наступному поданні – зазначається новий об’єкт оподаткування або об’єкт оподаткування щодо якого відбулися зміни.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Графа 2 «Код ознаки надання інформації»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. 3 має значення: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1 – первинне надання інформації про об’єкти оподаткування;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3 – зміна відомостей про об’єкт оподаткування;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6 – закриття об’єкта оподаткування.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При поданні інформації про новий об’єкт оподаткування у графу 2 «Код ознаки надання інформації» вноситься значення «1 - первинне надання інформації про об’єкти оподаткування».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У разі зміни відомостей про об’єкт оподаткування, а саме: зміна типу, найменування, місцезнаходження, виду права або стану об’єкта оподаткування, зазначається оновлена інформація про об’єкт оподаткування, щодо якого відбулися зміни, та у графу 2 «Код ознаки надання інформації» вноситься значення «3 – зміна відомостей про об’єкт оподаткування».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У разі зміни призначення об’єкта оподаткування або його перепрофілювання інформація щодо такого об’єкта оподаткування надається в повідомленні двома рядками: в одному – зазначається інформація про закриття об’єкта оподаткування, призначення якого змінюється (у графу 2 вноситься значення «6 – закриття об’єкта оподаткування»), у другому – оновлена інформація про об’єкт оподаткування, який створено чи відкрито на основі закритого (у графу 2 вноситься значення «1 – первинне надання інформації про об’єкти оподаткування»), при цьому ідентифікатор об’єкта оподаткування змінюється.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Графа 3 «Тип об’єкта оподаткування» заповнюється відповідно до рекомендованого довідника типів об’єктів оподаткування, що оприлюднений на офіційному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вебпорталі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 ДПС (http://tax.gov.ua/Головна/Довідники, Реєстри, </w:t>
      </w:r>
      <w:r w:rsidRPr="002A3382">
        <w:rPr>
          <w:rFonts w:ascii="Times New Roman" w:hAnsi="Times New Roman" w:cs="Times New Roman"/>
          <w:sz w:val="26"/>
          <w:szCs w:val="26"/>
          <w:lang w:val="uk-UA"/>
        </w:rPr>
        <w:lastRenderedPageBreak/>
        <w:t>Переліки/Довідники/Типи об’єктів оподаткування) та розміщується на інформаційних стендах у контролюючих органах.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Графа 4 «Найменування об’єкта оподаткування» (зазначити у разі наявності) заповнюється якщо об’єкт обліковується з найменуванням.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Графа 5 «Ідентифікатор об’єкта оподаткування» – це числове значення, яке складається з коду типу об’єкта оподаткування та внутрішнього ідентифікатора, прийнятого самою особою, що складається з 5-ти знаків.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Наприклад: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для кафе ідентифікатор об’єкта оподаткування може бути 24700001, де 247 – код типу об’єкта оподаткування відповідно до рекомендованого довідника типів об’єктів оподаткування, 00001 – внутрішній ідентифікатор, прийнятий особою.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У разі зміни місцезнаходження об’єкта оподаткування зазначається нове місцезнаходження такого об’єкта.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Графи 6 – 7 «Адміністративна одиниця відповідно до КОАТУУ, де знаходиться об’єкт оподаткування» заповнюється відповідно до Класифікатора об’єктів адміністративно-територіального устрою.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У графі 9 «Стан об’єкта оподаткування» зазначається: 1 – будується/готується до введення в експлуатацію; 2 – експлуатується; 3 – тимчасово не експлуатується; 5 – непридатний до експлуатації; 6 – об’єкт відчужений/повернутий власнику; 7 – зміна призначення/перепрофілювання; 8 – орендується; 9 – здається в оренду.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У графі 10 «Вид права на об’єкт» зазначається: 1 – право власності; 2 – право володіння; 3 – право користування (сервітут, емфітевзис,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суперфіцій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); 4 – право господарського відання; 5 – право оперативного управління; 6 – право постійного користування; 7 – право довгострокового користування або оренди; 8 – право короткострокового користування, оренди або найму; 9 – іпотека; 10 – довірче управління майном.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На підставі проставленої відповідної позначки в графі 11 здійснюється взяття на облік платника податків за неосновним місцем обліку в контролюючому органі за місцезнаходженням об’єкта оподаткування.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Графа 12 «Реєстраційний номер об’єкта оподаткування (зазначити у разі наявності)» заповнюється у разі реєстрації об’єкта оподаткування у відповідному державному органі з отриманням відповідного реєстраційного номера (наприклад, таким номером є: кадастровий номер – для земельної ділянки; реєстраційний номер об’єкта нерухомого майна – для нерухомого майна, відмінного від земельної ділянки; номер кузова транспортного засобу – для легкового автомобіля; номер шасі транспортного засобу – для вантажного автомобіля та причепа; бортовий реєстраційний номер – для суден; реєстраційний знак – для повітряних суден тощо).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Під час надання повідомлень за ф. № 20-ОПП застосовується принцип укрупнення інформації, яка надається про об’єкт оподаткування (наприклад, якщо подається інформація про об’єкти оподаткування – офіс, склад, склад-магазин, розташовані в одному офісному центрі за одною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адресою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, достатньо надати інформацію за одним із типів об’єктів оподаткування, зазначивши у найменуванні: офіс, склад, склад-магазин).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Принцип укрупнення інформації не застосовується під час надання інформації про об’єкти рухомого та нерухомого майна, які підлягають реєстрації у відповідному державному органі з отриманням відповідного реєстраційного номера (наприклад, у повідомленні за ф. № 20-ОПП надається інформація і про </w:t>
      </w:r>
      <w:r w:rsidRPr="002A3382">
        <w:rPr>
          <w:rFonts w:ascii="Times New Roman" w:hAnsi="Times New Roman" w:cs="Times New Roman"/>
          <w:sz w:val="26"/>
          <w:szCs w:val="26"/>
          <w:lang w:val="uk-UA"/>
        </w:rPr>
        <w:lastRenderedPageBreak/>
        <w:t>земельну ділянку, і про об’єкт нежитлової нерухомості, що розташований на такій земельній ділянці).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У разі якщо у суб’єкта господарювання наявні однотипні (за видом, використанням, станом та видом права власності) автомобільні транспортні засоби , які не є пунктами пересувної роздрібної торгівлі, громадського харчування або послуг, інших ніж пасажирські та вантажні перевезення, інформація про них подається одним рядком, при цьому в графі 3 «Тип об’єкта оподаткування» зазначається «автомобільні транспортні засоби» та в графі 12 «Реєстраційний номер об’єкта оподаткування» – кількість таких транспортних засобів.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Повідомлення за ф. № 20-ОПП з інформацією про об’єкти оподаткування, які зареєстровані у відповідному державному органі без присвоєння реєстраційного номера (кадастрового номера, реєстраційного номера об’єкта нерухомого майна), подаються до контролюючого органу за основним місцем обліку в паперовому вигляді із доданням копії документа, що підтверджує реєстрацію об’єкта оподаткування у відповідному державному органі. У такому разі графа 12 «Реєстраційний номер об’єкта оподаткування» повідомлення за ф. № 20-ОПП не заповнюється (п. 8.4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. VIIІ Порядку № 1588).</w:t>
      </w:r>
    </w:p>
    <w:p w:rsidR="007B4F7A" w:rsidRPr="002A3382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>Інформація про об’єкти оподаткування такі як – товари, дохід (прибуток) або його частина, обороти з реалізації товарів (робіт, послуг), операції з постачання товарів (робіт, послуг) відображається у відповідній податковій звітності платника податків (податкові декларації з податку на прибуток, з податку на додану вартість, Податковий розрахунок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 тощо), тому про такі об’єкти оподаткування не потрібно повідомляти у повідомленні за ф. № 20-ОПП.</w:t>
      </w:r>
    </w:p>
    <w:p w:rsidR="002221B8" w:rsidRPr="00085B9B" w:rsidRDefault="007B4F7A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3382">
        <w:rPr>
          <w:rFonts w:ascii="Times New Roman" w:hAnsi="Times New Roman" w:cs="Times New Roman"/>
          <w:sz w:val="26"/>
          <w:szCs w:val="26"/>
          <w:lang w:val="uk-UA"/>
        </w:rPr>
        <w:t xml:space="preserve">Платники податків можуть переглянути інформацію про об’єкти оподаткування та контролюючі органи, у яких платник податків перебуває на обліку за неосновним місцем обліку, в приватній частині Електронного кабінету (п. 8.8 </w:t>
      </w:r>
      <w:proofErr w:type="spellStart"/>
      <w:r w:rsidRPr="002A3382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2A3382">
        <w:rPr>
          <w:rFonts w:ascii="Times New Roman" w:hAnsi="Times New Roman" w:cs="Times New Roman"/>
          <w:sz w:val="26"/>
          <w:szCs w:val="26"/>
          <w:lang w:val="uk-UA"/>
        </w:rPr>
        <w:t>. VIII Порядку № 1588).</w:t>
      </w:r>
    </w:p>
    <w:p w:rsidR="002A3382" w:rsidRPr="00085B9B" w:rsidRDefault="002A3382" w:rsidP="007B4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3382" w:rsidRPr="00085B9B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85B9B" w:rsidRPr="00085B9B" w:rsidRDefault="00085B9B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bookmarkEnd w:id="1"/>
    </w:p>
    <w:p w:rsidR="002A3382" w:rsidRPr="00085B9B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A3382" w:rsidRPr="00085B9B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A3382" w:rsidRPr="00085B9B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A3382" w:rsidRPr="00085B9B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85B9B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085B9B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085B9B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085B9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085B9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085B9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085B9B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A3382" w:rsidRPr="002A3382" w:rsidRDefault="002A3382" w:rsidP="002A3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A3382" w:rsidRPr="002A3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7A"/>
    <w:rsid w:val="00085B9B"/>
    <w:rsid w:val="00281277"/>
    <w:rsid w:val="002A3382"/>
    <w:rsid w:val="007B4F7A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4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4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z-label">
    <w:name w:val="z-label"/>
    <w:basedOn w:val="a0"/>
    <w:rsid w:val="002A3382"/>
  </w:style>
  <w:style w:type="character" w:styleId="a3">
    <w:name w:val="Hyperlink"/>
    <w:uiPriority w:val="99"/>
    <w:rsid w:val="002A33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4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4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z-label">
    <w:name w:val="z-label"/>
    <w:basedOn w:val="a0"/>
    <w:rsid w:val="002A3382"/>
  </w:style>
  <w:style w:type="character" w:styleId="a3">
    <w:name w:val="Hyperlink"/>
    <w:uiPriority w:val="99"/>
    <w:rsid w:val="002A33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5268</Words>
  <Characters>3004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2021-11-24T07:07:00Z</dcterms:created>
  <dcterms:modified xsi:type="dcterms:W3CDTF">2021-11-25T06:51:00Z</dcterms:modified>
</cp:coreProperties>
</file>