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5E" w:rsidRDefault="0007445E" w:rsidP="0007445E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6D16B" wp14:editId="620CD3C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445E" w:rsidRPr="000A7DA7" w:rsidRDefault="0007445E" w:rsidP="0007445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7445E" w:rsidRPr="00D07571" w:rsidRDefault="0007445E" w:rsidP="0007445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7445E" w:rsidRPr="00D07571" w:rsidRDefault="0007445E" w:rsidP="0007445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7445E" w:rsidRPr="000A7DA7" w:rsidRDefault="0007445E" w:rsidP="0007445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7445E" w:rsidRPr="00D07571" w:rsidRDefault="0007445E" w:rsidP="0007445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7445E" w:rsidRPr="00D07571" w:rsidRDefault="0007445E" w:rsidP="0007445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212483CF" wp14:editId="10E156DF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45E" w:rsidRDefault="0007445E" w:rsidP="00BB1ACD">
      <w:pPr>
        <w:jc w:val="center"/>
        <w:rPr>
          <w:b/>
          <w:sz w:val="24"/>
          <w:szCs w:val="24"/>
        </w:rPr>
      </w:pPr>
    </w:p>
    <w:p w:rsidR="000F152C" w:rsidRPr="0007445E" w:rsidRDefault="00BB1ACD" w:rsidP="00BB1A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45E">
        <w:rPr>
          <w:rFonts w:ascii="Times New Roman" w:hAnsi="Times New Roman" w:cs="Times New Roman"/>
          <w:b/>
          <w:sz w:val="28"/>
          <w:szCs w:val="28"/>
        </w:rPr>
        <w:t>Підстави для проведення документальних перевірок платників податків фізичних осіб, які припинили підприємницьку діяльність</w:t>
      </w:r>
    </w:p>
    <w:p w:rsidR="0053466A" w:rsidRPr="0007445E" w:rsidRDefault="0053466A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разі припинення підприємницької діяльності платниками</w:t>
      </w:r>
      <w:r w:rsidR="00DF4328" w:rsidRPr="0007445E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 xml:space="preserve"> </w:t>
      </w:r>
      <w:r w:rsidR="00DF4328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податків</w:t>
      </w:r>
      <w:r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відповідно до </w:t>
      </w:r>
      <w:r w:rsidR="007E1990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п</w:t>
      </w:r>
      <w:r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п.78.1.7 Податкового кодексу, у податкових органів виникає підстава для проведення позапланової документальної перевірки. </w:t>
      </w:r>
    </w:p>
    <w:p w:rsidR="0053466A" w:rsidRPr="0007445E" w:rsidRDefault="0053466A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Однією з умов, за </w:t>
      </w:r>
      <w:r w:rsidR="00E71D68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яких посадові особи контролюючого органу мають право приступити до проведення документальної перевірки, зокрема є пред’явлення або надіслання платнику податків у випадках, визначеним Кодексом, копії наказу про проведення перевірки та повідомлення про початок проведення перевірки.</w:t>
      </w:r>
    </w:p>
    <w:p w:rsidR="00E71D68" w:rsidRPr="0007445E" w:rsidRDefault="00853335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В наказі про проведення перевірки обов’язково має зазначатись: дата видачі, найменування контролюючого органу, найменування та реквізити суб’єкта (прізвище, ім’я, по батькові фізичної особи – платника податків, який перевіряється) та у разі проведення перевірки в іншому місці – адреса об’єкта, перевірка якого проводиться, мета, вид, підстави для проведення перевірки, визначені податковим кодексом, дата початку і тривалість перевірки, період діяльності, який буде перевірятись. Наказ про проведення перевірки є дійсним за наявності підпису керівника  контролюючого органу та скріплені печаткою контролюючого органу.</w:t>
      </w:r>
    </w:p>
    <w:p w:rsidR="007123A4" w:rsidRPr="0007445E" w:rsidRDefault="00853335" w:rsidP="00411C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445E">
        <w:rPr>
          <w:sz w:val="28"/>
          <w:szCs w:val="28"/>
        </w:rPr>
        <w:t xml:space="preserve">Копія наказу на проведення перевірки може вручатись </w:t>
      </w:r>
      <w:r w:rsidR="007123A4" w:rsidRPr="0007445E">
        <w:rPr>
          <w:sz w:val="28"/>
          <w:szCs w:val="28"/>
        </w:rPr>
        <w:t xml:space="preserve">особисто платнику податків або ж направлятись рекомендованим листом з повідомленням про вручення на податкову адресу платника податків. </w:t>
      </w:r>
      <w:r w:rsidR="0026576F" w:rsidRPr="0007445E">
        <w:rPr>
          <w:b/>
          <w:sz w:val="28"/>
          <w:szCs w:val="28"/>
        </w:rPr>
        <w:t>Слід наголосити</w:t>
      </w:r>
      <w:r w:rsidR="0026576F" w:rsidRPr="0007445E">
        <w:rPr>
          <w:sz w:val="28"/>
          <w:szCs w:val="28"/>
        </w:rPr>
        <w:t>, що в</w:t>
      </w:r>
      <w:r w:rsidR="007123A4" w:rsidRPr="0007445E">
        <w:rPr>
          <w:sz w:val="28"/>
          <w:szCs w:val="28"/>
        </w:rPr>
        <w:t xml:space="preserve">ідповідно п. 42.2. ст. 42 </w:t>
      </w:r>
      <w:r w:rsidR="007E1990" w:rsidRPr="0007445E">
        <w:rPr>
          <w:sz w:val="28"/>
          <w:szCs w:val="28"/>
        </w:rPr>
        <w:t xml:space="preserve">Податкового </w:t>
      </w:r>
      <w:r w:rsidR="007123A4" w:rsidRPr="0007445E">
        <w:rPr>
          <w:sz w:val="28"/>
          <w:szCs w:val="28"/>
        </w:rPr>
        <w:t xml:space="preserve">Кодексу документи вважаються належним чином врученими, якщо вони надіслані у порядку, визначеному пунктом 42.4 цієї статті, надіслані за </w:t>
      </w:r>
      <w:proofErr w:type="spellStart"/>
      <w:r w:rsidR="007123A4" w:rsidRPr="0007445E">
        <w:rPr>
          <w:sz w:val="28"/>
          <w:szCs w:val="28"/>
        </w:rPr>
        <w:t>адресою</w:t>
      </w:r>
      <w:proofErr w:type="spellEnd"/>
      <w:r w:rsidR="007123A4" w:rsidRPr="0007445E">
        <w:rPr>
          <w:sz w:val="28"/>
          <w:szCs w:val="28"/>
        </w:rPr>
        <w:t xml:space="preserve"> (місцезнаходженням, податковою </w:t>
      </w:r>
      <w:proofErr w:type="spellStart"/>
      <w:r w:rsidR="007123A4" w:rsidRPr="0007445E">
        <w:rPr>
          <w:sz w:val="28"/>
          <w:szCs w:val="28"/>
        </w:rPr>
        <w:t>адресою</w:t>
      </w:r>
      <w:proofErr w:type="spellEnd"/>
      <w:r w:rsidR="007123A4" w:rsidRPr="0007445E">
        <w:rPr>
          <w:sz w:val="28"/>
          <w:szCs w:val="28"/>
        </w:rPr>
        <w:t xml:space="preserve">) платника податків рекомендованим листом з повідомленням про вручення або особисто вручені платнику податків (його представнику).Податковою </w:t>
      </w:r>
      <w:proofErr w:type="spellStart"/>
      <w:r w:rsidR="007123A4" w:rsidRPr="0007445E">
        <w:rPr>
          <w:sz w:val="28"/>
          <w:szCs w:val="28"/>
        </w:rPr>
        <w:t>адресою</w:t>
      </w:r>
      <w:proofErr w:type="spellEnd"/>
      <w:r w:rsidR="007123A4" w:rsidRPr="0007445E">
        <w:rPr>
          <w:sz w:val="28"/>
          <w:szCs w:val="28"/>
        </w:rPr>
        <w:t xml:space="preserve"> платника податків - фізичної особи визнається місце її проживання, за яким вона береться на облік як платник податків у контролюючому органі. Платник податків - фізична особа може мати одночасно не більше однієї податкової адреси. Тому, слід пам’ятати, що при зміні податкової адреси, платникам податків необхідно повідомити відповідні податкові органи про такі зміни.</w:t>
      </w:r>
    </w:p>
    <w:p w:rsidR="00133206" w:rsidRPr="0007445E" w:rsidRDefault="007123A4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Щодо визначення термінів призначення перевірки</w:t>
      </w:r>
      <w:r w:rsidR="00133206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платників податків, які припинили підприємницьку діяльність</w:t>
      </w:r>
      <w:r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, необхідно зазначити,</w:t>
      </w:r>
      <w:r w:rsidR="00133206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що відповідно до пп.78.1.7 п.78.1 ст.78 Кодексу, документальна перевірка здійснюється, зокрема, у разі коли розпочато процедуру припинення </w:t>
      </w:r>
      <w:r w:rsidR="00133206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>підприємницької діяльності фізичної особи – підприємця. При цьому, термінів призначення документальної позапланової перевірки платника податків – фізичної особи у зв’язку з припиненням підприємницької діяльності або незалежної професійної діяльності Кодексом не встановлено.</w:t>
      </w:r>
    </w:p>
    <w:p w:rsidR="00853335" w:rsidRDefault="00133206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Водночас, </w:t>
      </w:r>
      <w:r w:rsidR="002B153D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в ході проведення документальної перевірки контролюючі органи використовують відомості інформаційного фонду Державного реєстру фізичних осіб, тобто дані податкових розрахунків щодо сум доходу, нарахованого (сплаченого) на користь фізичних осіб,  і сум утриманого з них податку,</w:t>
      </w:r>
      <w:r w:rsidR="007E1990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за формою 4 Д</w:t>
      </w:r>
      <w:r w:rsidR="00DF4328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Ф</w:t>
      </w:r>
      <w:r w:rsidR="007E1990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="002B153D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поданих податковими агентами до контролюючих органів</w:t>
      </w:r>
      <w:r w:rsidR="00411CD8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Такі розрахунки подаються до контролюючих органів протягом 40 календарних днів, що настають за останнім днем звітного (податкового) кварталу. Отже, наприклад, якщо платник податків розпочав процедуру припинення у квітні 2021 року, податкові органи зможуть розпочати перевірку після </w:t>
      </w:r>
      <w:r w:rsidR="004D3F7F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>20</w:t>
      </w:r>
      <w:r w:rsidR="00411CD8" w:rsidRPr="0007445E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серпня, тобто після узагальнення відомостей поданих податковими агентами в інформаційному фонді  Державного реєстру фізичних осіб за ІІ квартал 2021 року.</w:t>
      </w: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Pr="00D07571" w:rsidRDefault="0007445E" w:rsidP="0007445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07445E" w:rsidRPr="00A9309E" w:rsidRDefault="0007445E" w:rsidP="0007445E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6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7445E" w:rsidRPr="0007445E" w:rsidRDefault="0007445E" w:rsidP="00411C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sectPr w:rsidR="0007445E" w:rsidRPr="00074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6A"/>
    <w:rsid w:val="0000767B"/>
    <w:rsid w:val="0007445E"/>
    <w:rsid w:val="00076B86"/>
    <w:rsid w:val="000A50A1"/>
    <w:rsid w:val="000F152C"/>
    <w:rsid w:val="00124D3F"/>
    <w:rsid w:val="00133206"/>
    <w:rsid w:val="0026576F"/>
    <w:rsid w:val="002B153D"/>
    <w:rsid w:val="00411CD8"/>
    <w:rsid w:val="004D3F7F"/>
    <w:rsid w:val="0053466A"/>
    <w:rsid w:val="007123A4"/>
    <w:rsid w:val="007E1990"/>
    <w:rsid w:val="00853335"/>
    <w:rsid w:val="00BB1ACD"/>
    <w:rsid w:val="00DF4328"/>
    <w:rsid w:val="00E71D68"/>
    <w:rsid w:val="00F25610"/>
    <w:rsid w:val="00FA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23A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7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45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744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23A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7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45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74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2456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</dc:creator>
  <cp:lastModifiedBy>user</cp:lastModifiedBy>
  <cp:revision>11</cp:revision>
  <cp:lastPrinted>2021-07-07T06:57:00Z</cp:lastPrinted>
  <dcterms:created xsi:type="dcterms:W3CDTF">2021-04-13T12:11:00Z</dcterms:created>
  <dcterms:modified xsi:type="dcterms:W3CDTF">2021-07-23T06:35:00Z</dcterms:modified>
</cp:coreProperties>
</file>