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7CE" w:rsidRDefault="006567CE" w:rsidP="006567CE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1382DB" wp14:editId="028FD3A5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67CE" w:rsidRDefault="006567CE" w:rsidP="006567CE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6567CE" w:rsidRDefault="006567CE" w:rsidP="006567CE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6567CE" w:rsidRDefault="006567CE" w:rsidP="006567CE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6567CE" w:rsidRDefault="006567CE" w:rsidP="006567CE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6567CE" w:rsidRDefault="006567CE" w:rsidP="006567CE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6567CE" w:rsidRDefault="006567CE" w:rsidP="006567CE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val="uk-UA" w:eastAsia="uk-UA"/>
        </w:rPr>
        <w:drawing>
          <wp:inline distT="0" distB="0" distL="0" distR="0" wp14:anchorId="62B70A60" wp14:editId="2315EFE1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A6DC6" w:rsidRDefault="005A6DC6" w:rsidP="005A6DC6">
      <w:pPr>
        <w:spacing w:before="100" w:beforeAutospacing="1" w:after="100" w:afterAutospacing="1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Б</w:t>
      </w:r>
      <w:r w:rsidRPr="005A6DC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аз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а</w:t>
      </w:r>
      <w:r w:rsidRPr="005A6DC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 xml:space="preserve"> для нарахування збору з одноразового (спеціального) добровільного декларування</w:t>
      </w:r>
    </w:p>
    <w:p w:rsidR="005A6DC6" w:rsidRPr="005A6DC6" w:rsidRDefault="005A6DC6" w:rsidP="005A6DC6">
      <w:pPr>
        <w:spacing w:before="100" w:beforeAutospacing="1" w:after="100" w:afterAutospacing="1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  <w:u w:val="single"/>
          <w:lang w:val="uk-UA" w:eastAsia="ru-RU"/>
        </w:rPr>
      </w:pPr>
      <w:r w:rsidRPr="005A6DC6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  <w:u w:val="single"/>
          <w:lang w:val="uk-UA" w:eastAsia="ru-RU"/>
        </w:rPr>
        <w:t>Що є базою для нарахування збору з одноразового (спеціального) добровільного декларування у разі, якщо ФО є власником 10 земельних ділянок для ведення особистого селянського господарства, кожна з яких не перевищує 2,0 гектара?</w:t>
      </w:r>
    </w:p>
    <w:p w:rsidR="005A6DC6" w:rsidRDefault="005A6DC6" w:rsidP="005A6D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A6D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</w:t>
      </w:r>
      <w:proofErr w:type="spellStart"/>
      <w:r w:rsidRPr="005A6D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п.п</w:t>
      </w:r>
      <w:proofErr w:type="spellEnd"/>
      <w:r w:rsidRPr="005A6D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«б» п. 4 </w:t>
      </w:r>
      <w:proofErr w:type="spellStart"/>
      <w:r w:rsidRPr="005A6D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підрозд</w:t>
      </w:r>
      <w:proofErr w:type="spellEnd"/>
      <w:r w:rsidRPr="005A6D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9 прим. 4 </w:t>
      </w:r>
      <w:proofErr w:type="spellStart"/>
      <w:r w:rsidRPr="005A6D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5A6D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ХХ «Перехідні положення» Податкового кодексу України від 02 грудня 2010 року № 2755-VІ із змінами та доповненнями (далі – ПКУ) об’єктами одноразового (спеціального) добровільного декларування можуть бути нерухоме майно (земельні ділянки, об’єкти житлової і нежитлової нерухомості), що належить декларанту на праві власності (в тому числі на праві спільної часткової або на праві спільної сумісної власності) і знаходиться (зареєстроване, є на обліку тощо) на території України та/або за її межами станом на дату подання одноразової (спеціальної) добровільної декларації (далі – Декларація).</w:t>
      </w:r>
    </w:p>
    <w:p w:rsidR="005A6DC6" w:rsidRDefault="005A6DC6" w:rsidP="005A6D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A6D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Пункт 7 </w:t>
      </w:r>
      <w:proofErr w:type="spellStart"/>
      <w:r w:rsidRPr="005A6D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підрозд</w:t>
      </w:r>
      <w:proofErr w:type="spellEnd"/>
      <w:r w:rsidRPr="005A6D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9 прим. 4 </w:t>
      </w:r>
      <w:proofErr w:type="spellStart"/>
      <w:r w:rsidRPr="005A6D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5A6D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XX «Перехідні положення» ПКУ визначає базу для нарахування збору з одноразового (спеціального) добровільного декларування виходячи із конкретних об’єктів декларування.</w:t>
      </w:r>
    </w:p>
    <w:p w:rsidR="005A6DC6" w:rsidRDefault="005A6DC6" w:rsidP="005A6D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A6D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з п. 7.2 </w:t>
      </w:r>
      <w:proofErr w:type="spellStart"/>
      <w:r w:rsidRPr="005A6D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підрозд</w:t>
      </w:r>
      <w:proofErr w:type="spellEnd"/>
      <w:r w:rsidRPr="005A6D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9 прим. 4 </w:t>
      </w:r>
      <w:proofErr w:type="spellStart"/>
      <w:r w:rsidRPr="005A6D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5A6D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XX «Перехідні положення» ПКУ для об’єктів декларування, визначених </w:t>
      </w:r>
      <w:proofErr w:type="spellStart"/>
      <w:r w:rsidRPr="005A6D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п.п</w:t>
      </w:r>
      <w:proofErr w:type="spellEnd"/>
      <w:r w:rsidRPr="005A6D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«б» – «е» п. 4 </w:t>
      </w:r>
      <w:proofErr w:type="spellStart"/>
      <w:r w:rsidRPr="005A6D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підрозд</w:t>
      </w:r>
      <w:proofErr w:type="spellEnd"/>
      <w:r w:rsidRPr="005A6D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9 прим. 4 </w:t>
      </w:r>
      <w:proofErr w:type="spellStart"/>
      <w:r w:rsidRPr="005A6D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5A6D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XX «Перехідні положення» ПКУ, база для нарахування збору з одноразового (спеціального) добровільного декларування визначається, зокрема, але не виключно, як:</w:t>
      </w:r>
    </w:p>
    <w:p w:rsidR="005A6DC6" w:rsidRDefault="005A6DC6" w:rsidP="005A6D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A6D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витрати декларанта на придбання (набуття) об’єкта декларування;</w:t>
      </w:r>
    </w:p>
    <w:p w:rsidR="005A6DC6" w:rsidRDefault="005A6DC6" w:rsidP="005A6D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A6D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вартість, що визначається на підставі оцінки майна та майнових прав, фінансових інструментів, інших активів. Оцінка щодо об’єкта декларування проводиться відповідно до законодавства країни, де знаходиться такий актив. Вартість активів, визначена в іноземній валюті, відображається в одноразовій (спеціальній) добровільній декларації у гривні за офіційним курсом національної валюти, встановленим Національним банком України станом на дату подання Декларації.</w:t>
      </w:r>
    </w:p>
    <w:p w:rsidR="005A6DC6" w:rsidRDefault="005A6DC6" w:rsidP="005A6D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A6D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Пунктом 10 </w:t>
      </w:r>
      <w:proofErr w:type="spellStart"/>
      <w:r w:rsidRPr="005A6D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підрозд</w:t>
      </w:r>
      <w:proofErr w:type="spellEnd"/>
      <w:r w:rsidRPr="005A6D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9 прим. 4 </w:t>
      </w:r>
      <w:proofErr w:type="spellStart"/>
      <w:r w:rsidRPr="005A6D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5A6D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ХХ «Перехідні положення» ПКУ визначено склад та обсяг активів, джерела одержання (набуття) яких у разі невикористання фізичною особою права на подання Декларації вважаються такими, з яких повністю сплачено податки і збори відповідно до податкового законодавства.</w:t>
      </w:r>
    </w:p>
    <w:p w:rsidR="005A6DC6" w:rsidRDefault="005A6DC6" w:rsidP="005A6D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A6D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До таких активів відноситься, зокрема, земельні ділянки, сукупний розмір яких по кожній окремій ділянці не перевищує норми безоплатної передачі, визначеної ст. 121 Земельного кодексу України від 25 жовтня 2001 року № 2768-III із змінами та доповненнями (далі – Земельний кодекс).</w:t>
      </w:r>
    </w:p>
    <w:p w:rsidR="005A6DC6" w:rsidRDefault="005A6DC6" w:rsidP="005A6D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A6D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Частиною першою ст. 121 Земельного кодексу визначено, що громадяни України мають право на безоплатну передачу їм земельних ділянок із земель державної або комунальної власності, зокрема для ведення особистого селянського господарства – не більше 2,0 гектара.</w:t>
      </w:r>
    </w:p>
    <w:p w:rsidR="005A6DC6" w:rsidRDefault="005A6DC6" w:rsidP="005A6D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A6D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Положення пункту 10 </w:t>
      </w:r>
      <w:proofErr w:type="spellStart"/>
      <w:r w:rsidRPr="005A6D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підрозд</w:t>
      </w:r>
      <w:proofErr w:type="spellEnd"/>
      <w:r w:rsidRPr="005A6D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9 прим. 4 </w:t>
      </w:r>
      <w:proofErr w:type="spellStart"/>
      <w:r w:rsidRPr="005A6D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5A6D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ХХ «Перехідні положення» ПКУ застосовуються у разі невикористання фізичною особою права на подання Декларації.</w:t>
      </w:r>
    </w:p>
    <w:p w:rsidR="005A6DC6" w:rsidRPr="005A6DC6" w:rsidRDefault="005A6DC6" w:rsidP="005A6D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A6D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Таким чином, у разі наявності в фізичної особи земельних ділянок для ведення особистого селянського господарства, придбаних за рахунок доходів, з яких не були сплачені або сплачені не в повному обсязі податки і збори, сукупний розмір яких перевищує 2,0 гектара, декларант самостійно приймає рішення щодо подання Декларації. При цьому, у разі подання Декларації базою для нарахування збору кожної окремої земельної ділянки є витрати декларанта на придбання (набуття)/оціночна вартість такої земельної ділянки, у сумі з яких не сплачено податки і збори.</w:t>
      </w:r>
    </w:p>
    <w:p w:rsidR="006567CE" w:rsidRPr="00B577A2" w:rsidRDefault="006567CE">
      <w:pPr>
        <w:rPr>
          <w:lang w:val="uk-UA"/>
        </w:rPr>
      </w:pPr>
    </w:p>
    <w:p w:rsidR="006567CE" w:rsidRPr="00B577A2" w:rsidRDefault="006567CE">
      <w:pPr>
        <w:rPr>
          <w:lang w:val="uk-UA"/>
        </w:rPr>
      </w:pPr>
    </w:p>
    <w:p w:rsidR="006567CE" w:rsidRDefault="006567CE" w:rsidP="006567C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C74F3" w:rsidRDefault="004C74F3" w:rsidP="006567C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C74F3" w:rsidRDefault="004C74F3" w:rsidP="006567C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C74F3" w:rsidRDefault="004C74F3" w:rsidP="006567C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C74F3" w:rsidRDefault="004C74F3" w:rsidP="006567C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C74F3" w:rsidRDefault="004C74F3" w:rsidP="006567C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C74F3" w:rsidRDefault="004C74F3" w:rsidP="006567C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C74F3" w:rsidRDefault="004C74F3" w:rsidP="006567C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C74F3" w:rsidRDefault="004C74F3" w:rsidP="006567C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C74F3" w:rsidRPr="004C74F3" w:rsidRDefault="004C74F3" w:rsidP="006567C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bookmarkStart w:id="1" w:name="_GoBack"/>
      <w:bookmarkEnd w:id="1"/>
    </w:p>
    <w:p w:rsidR="006567CE" w:rsidRPr="004C74F3" w:rsidRDefault="006567CE" w:rsidP="006567C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567CE" w:rsidRPr="004C74F3" w:rsidRDefault="006567CE" w:rsidP="006567C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567CE" w:rsidRPr="004C74F3" w:rsidRDefault="006567CE" w:rsidP="006567C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567CE" w:rsidRPr="004C74F3" w:rsidRDefault="006567CE" w:rsidP="006567C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567CE" w:rsidRPr="004C74F3" w:rsidRDefault="006567CE" w:rsidP="006567C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567CE" w:rsidRPr="004C74F3" w:rsidRDefault="006567CE" w:rsidP="006567C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567CE" w:rsidRPr="004C74F3" w:rsidRDefault="006567CE" w:rsidP="006567C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4C74F3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4C74F3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4C74F3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6" w:history="1">
        <w:r w:rsidRPr="00EA716F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4C74F3">
          <w:rPr>
            <w:rStyle w:val="a6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4C74F3">
          <w:rPr>
            <w:rStyle w:val="a6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EA716F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4C74F3">
          <w:rPr>
            <w:rStyle w:val="a6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4C74F3">
          <w:rPr>
            <w:rStyle w:val="a6"/>
            <w:rFonts w:ascii="Times New Roman" w:hAnsi="Times New Roman" w:cs="Times New Roman"/>
            <w:sz w:val="20"/>
            <w:szCs w:val="20"/>
            <w:lang w:val="uk-UA"/>
          </w:rPr>
          <w:t>.</w:t>
        </w:r>
        <w:proofErr w:type="spellStart"/>
        <w:r w:rsidRPr="00EA716F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6567CE" w:rsidRPr="00EA716F" w:rsidRDefault="006567CE" w:rsidP="006567C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 w:rsidRPr="00EA716F">
          <w:rPr>
            <w:rStyle w:val="a6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6567CE" w:rsidRPr="007129AA" w:rsidRDefault="006567CE" w:rsidP="006567CE"/>
    <w:p w:rsidR="006567CE" w:rsidRPr="0055179C" w:rsidRDefault="006567CE" w:rsidP="006567CE">
      <w:pPr>
        <w:spacing w:after="0"/>
        <w:ind w:firstLine="567"/>
        <w:jc w:val="both"/>
        <w:rPr>
          <w:sz w:val="28"/>
          <w:szCs w:val="28"/>
        </w:rPr>
      </w:pPr>
    </w:p>
    <w:p w:rsidR="006567CE" w:rsidRPr="006567CE" w:rsidRDefault="006567CE"/>
    <w:sectPr w:rsidR="006567CE" w:rsidRPr="006567CE" w:rsidSect="00B577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DC6"/>
    <w:rsid w:val="00281277"/>
    <w:rsid w:val="004C74F3"/>
    <w:rsid w:val="005A6DC6"/>
    <w:rsid w:val="006567CE"/>
    <w:rsid w:val="00B577A2"/>
    <w:rsid w:val="00D7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A6D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6DC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A6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7CE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6567CE"/>
  </w:style>
  <w:style w:type="character" w:styleId="a6">
    <w:name w:val="Hyperlink"/>
    <w:uiPriority w:val="99"/>
    <w:rsid w:val="006567C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A6D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6DC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A6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7CE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6567CE"/>
  </w:style>
  <w:style w:type="character" w:styleId="a6">
    <w:name w:val="Hyperlink"/>
    <w:uiPriority w:val="99"/>
    <w:rsid w:val="006567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8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5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24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20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55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2459</Words>
  <Characters>1403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4</cp:revision>
  <cp:lastPrinted>2021-11-22T07:51:00Z</cp:lastPrinted>
  <dcterms:created xsi:type="dcterms:W3CDTF">2021-11-22T07:14:00Z</dcterms:created>
  <dcterms:modified xsi:type="dcterms:W3CDTF">2021-11-23T05:37:00Z</dcterms:modified>
</cp:coreProperties>
</file>