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EB9" w:rsidRDefault="00CB1EB9" w:rsidP="00CB1EB9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0FA56" wp14:editId="2530AE8E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EB9" w:rsidRDefault="00CB1EB9" w:rsidP="00CB1EB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CB1EB9" w:rsidRDefault="00CB1EB9" w:rsidP="00CB1EB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B1EB9" w:rsidRDefault="00CB1EB9" w:rsidP="00CB1EB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CB1EB9" w:rsidRDefault="00CB1EB9" w:rsidP="00CB1EB9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CB1EB9" w:rsidRDefault="00CB1EB9" w:rsidP="00CB1EB9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CB1EB9" w:rsidRDefault="00CB1EB9" w:rsidP="00CB1EB9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57A5340F" wp14:editId="77CAFF4F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63E81" w:rsidRDefault="00163E81" w:rsidP="00163E8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</w:p>
    <w:p w:rsidR="00163E81" w:rsidRPr="00776CA7" w:rsidRDefault="00163E81" w:rsidP="00163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6CA7">
        <w:rPr>
          <w:rFonts w:ascii="Times New Roman" w:hAnsi="Times New Roman" w:cs="Times New Roman"/>
          <w:b/>
          <w:sz w:val="28"/>
          <w:szCs w:val="28"/>
          <w:lang w:val="uk-UA"/>
        </w:rPr>
        <w:t>Чи необхідно сплачувати транспортний податок за автомобіль, який є об’єктом оподаткування, якщо його викрадено?</w:t>
      </w:r>
    </w:p>
    <w:p w:rsidR="00776CA7" w:rsidRDefault="00776CA7" w:rsidP="00163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3E81" w:rsidRPr="00776CA7" w:rsidRDefault="00163E81" w:rsidP="00776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Згідно з </w:t>
      </w:r>
      <w:proofErr w:type="spellStart"/>
      <w:r w:rsidRPr="00776CA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. 267.1.1 п. 267.1 ст. 267 </w:t>
      </w:r>
      <w:proofErr w:type="spellStart"/>
      <w:r w:rsidRPr="00776CA7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. ХІІ Податкового кодексу України від 02 грудня 2010 року № 2755–VI із змінами та доповненнями (далі – ПКУ) 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</w:t>
      </w:r>
      <w:proofErr w:type="spellStart"/>
      <w:r w:rsidRPr="00776CA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776CA7">
        <w:rPr>
          <w:rFonts w:ascii="Times New Roman" w:hAnsi="Times New Roman" w:cs="Times New Roman"/>
          <w:sz w:val="28"/>
          <w:szCs w:val="28"/>
          <w:lang w:val="uk-UA"/>
        </w:rPr>
        <w:t>. 267.2.1 п. 267.2 ст. 267 ПКУ є об’єктами оподаткування.</w:t>
      </w:r>
    </w:p>
    <w:p w:rsidR="00163E81" w:rsidRPr="00776CA7" w:rsidRDefault="00163E81" w:rsidP="00776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776CA7">
        <w:rPr>
          <w:rFonts w:ascii="Times New Roman" w:hAnsi="Times New Roman" w:cs="Times New Roman"/>
          <w:sz w:val="28"/>
          <w:szCs w:val="28"/>
          <w:lang w:val="uk-UA"/>
        </w:rPr>
        <w:t>середньоринкова</w:t>
      </w:r>
      <w:proofErr w:type="spellEnd"/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 (</w:t>
      </w:r>
      <w:proofErr w:type="spellStart"/>
      <w:r w:rsidRPr="00776CA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776CA7">
        <w:rPr>
          <w:rFonts w:ascii="Times New Roman" w:hAnsi="Times New Roman" w:cs="Times New Roman"/>
          <w:sz w:val="28"/>
          <w:szCs w:val="28"/>
          <w:lang w:val="uk-UA"/>
        </w:rPr>
        <w:t>. 267.2.1 п. 267.2 ст. 267 ПКУ).</w:t>
      </w:r>
    </w:p>
    <w:p w:rsidR="00163E81" w:rsidRPr="00776CA7" w:rsidRDefault="00163E81" w:rsidP="00776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776CA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. 267.3.1 п. 267.3 ст. 267 ПКУ базою оподаткування є легковий автомобіль, що є об’єктом оподаткування відповідно до </w:t>
      </w:r>
      <w:proofErr w:type="spellStart"/>
      <w:r w:rsidRPr="00776CA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776CA7">
        <w:rPr>
          <w:rFonts w:ascii="Times New Roman" w:hAnsi="Times New Roman" w:cs="Times New Roman"/>
          <w:sz w:val="28"/>
          <w:szCs w:val="28"/>
          <w:lang w:val="uk-UA"/>
        </w:rPr>
        <w:t>. 267.2.1 п. 267.2 ст. 267 ПКУ.</w:t>
      </w:r>
    </w:p>
    <w:p w:rsidR="00163E81" w:rsidRPr="00776CA7" w:rsidRDefault="00163E81" w:rsidP="00776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Підпунктом 267.6.8 п. 267.6 ст. 267 ПКУ визначено, що у разі незаконного заволодіння третьою особою легковим автомобілем, який відповідно до </w:t>
      </w:r>
      <w:proofErr w:type="spellStart"/>
      <w:r w:rsidRPr="00776CA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776CA7">
        <w:rPr>
          <w:rFonts w:ascii="Times New Roman" w:hAnsi="Times New Roman" w:cs="Times New Roman"/>
          <w:sz w:val="28"/>
          <w:szCs w:val="28"/>
          <w:lang w:val="uk-UA"/>
        </w:rPr>
        <w:t>. 267.2.1 п. 267.2 ст. 267 ПКУ є об’єктом оподаткування, транспортний податок за такий легковий автомобіль не сплачується з місяця, наступного за місяцем, в якому мав місце факт незаконного заволодіння легковим автомобілем,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розслідувань, виданим уповноваженим державним органом.</w:t>
      </w:r>
    </w:p>
    <w:p w:rsidR="00163E81" w:rsidRPr="00776CA7" w:rsidRDefault="00163E81" w:rsidP="00776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У разі повернення легкового автомобіля його власнику (законному володільцю) податок за такий легковий автомобіль сплачується з місяця, в якому легковий автомобіль було </w:t>
      </w:r>
      <w:proofErr w:type="spellStart"/>
      <w:r w:rsidRPr="00776CA7">
        <w:rPr>
          <w:rFonts w:ascii="Times New Roman" w:hAnsi="Times New Roman" w:cs="Times New Roman"/>
          <w:sz w:val="28"/>
          <w:szCs w:val="28"/>
          <w:lang w:val="uk-UA"/>
        </w:rPr>
        <w:t>повернено</w:t>
      </w:r>
      <w:proofErr w:type="spellEnd"/>
      <w:r w:rsidRPr="00776CA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постанови слідчого, прокурора чи рішення суду. Платник податку зобов’язаний надати контролюючому органу копію такої постанови (рішення) протягом 10 днів з моменту отримання.</w:t>
      </w:r>
    </w:p>
    <w:p w:rsidR="00CB1EB9" w:rsidRPr="00CB1EB9" w:rsidRDefault="00CB1EB9" w:rsidP="00776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CB1EB9" w:rsidRDefault="00CB1EB9" w:rsidP="00CB1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EB9" w:rsidRPr="00253C87" w:rsidRDefault="00CB1EB9" w:rsidP="00CB1E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3C87">
        <w:rPr>
          <w:rFonts w:ascii="Times New Roman" w:hAnsi="Times New Roman" w:cs="Times New Roman"/>
          <w:sz w:val="20"/>
          <w:szCs w:val="20"/>
        </w:rPr>
        <w:t xml:space="preserve">18002, </w:t>
      </w:r>
      <w:r w:rsidRPr="00EA716F">
        <w:rPr>
          <w:rFonts w:ascii="Times New Roman" w:hAnsi="Times New Roman" w:cs="Times New Roman"/>
          <w:sz w:val="20"/>
          <w:szCs w:val="20"/>
        </w:rPr>
        <w:t>м</w:t>
      </w:r>
      <w:r w:rsidRPr="00253C8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253C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253C87">
        <w:rPr>
          <w:rFonts w:ascii="Times New Roman" w:hAnsi="Times New Roman" w:cs="Times New Roman"/>
          <w:sz w:val="20"/>
          <w:szCs w:val="20"/>
        </w:rPr>
        <w:t xml:space="preserve">. </w:t>
      </w:r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r w:rsidRPr="00253C87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53C87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53C87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253C87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253C87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253C87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253C87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CB1EB9" w:rsidRPr="00CB1EB9" w:rsidRDefault="00CB1EB9" w:rsidP="00776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CB1EB9" w:rsidRPr="00CB1EB9" w:rsidSect="00253C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5111F8"/>
    <w:multiLevelType w:val="hybridMultilevel"/>
    <w:tmpl w:val="57806060"/>
    <w:lvl w:ilvl="0" w:tplc="29F89A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A7"/>
    <w:rsid w:val="00163E81"/>
    <w:rsid w:val="00253C87"/>
    <w:rsid w:val="005B59A7"/>
    <w:rsid w:val="00776CA7"/>
    <w:rsid w:val="008D37F7"/>
    <w:rsid w:val="00CB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1EB9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B1E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63E81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1EB9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B1E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63E81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2022-01-25T06:49:00Z</dcterms:created>
  <dcterms:modified xsi:type="dcterms:W3CDTF">2022-01-25T06:49:00Z</dcterms:modified>
</cp:coreProperties>
</file>