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936216" w:rsidP="0093621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6D109F"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 w:rsidR="006D109F">
        <w:rPr>
          <w:rFonts w:ascii="Times New Roman" w:hAnsi="Times New Roman"/>
          <w:b/>
          <w:sz w:val="24"/>
          <w:szCs w:val="24"/>
          <w:lang w:val="uk-UA"/>
        </w:rPr>
        <w:t>и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6D109F"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C723AC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9362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135982">
        <w:rPr>
          <w:rFonts w:ascii="Times New Roman" w:hAnsi="Times New Roman"/>
          <w:b/>
          <w:sz w:val="24"/>
          <w:szCs w:val="24"/>
          <w:lang w:val="uk-UA"/>
        </w:rPr>
        <w:t>28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35982">
        <w:rPr>
          <w:rFonts w:ascii="Times New Roman" w:hAnsi="Times New Roman"/>
          <w:b/>
          <w:sz w:val="24"/>
          <w:szCs w:val="24"/>
          <w:lang w:val="uk-UA"/>
        </w:rPr>
        <w:t>вересня</w:t>
      </w:r>
      <w:r w:rsidR="008331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201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 xml:space="preserve">8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35982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A12D9B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A12D9B">
        <w:rPr>
          <w:rFonts w:ascii="Times New Roman" w:hAnsi="Times New Roman"/>
          <w:b/>
          <w:sz w:val="24"/>
          <w:szCs w:val="24"/>
          <w:lang w:val="uk-UA"/>
        </w:rPr>
        <w:t>Вид та назва регуляторного акту:</w:t>
      </w:r>
      <w:r w:rsidRPr="00A12D9B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proofErr w:type="spellStart"/>
      <w:r w:rsidRPr="00A12D9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A12D9B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A12D9B" w:rsidRPr="00A12D9B">
        <w:rPr>
          <w:rFonts w:ascii="Times New Roman" w:hAnsi="Times New Roman"/>
          <w:sz w:val="24"/>
          <w:szCs w:val="24"/>
          <w:lang w:val="uk-UA"/>
        </w:rPr>
        <w:t>23</w:t>
      </w:r>
      <w:r w:rsidRPr="00A12D9B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12D9B">
        <w:rPr>
          <w:rFonts w:ascii="Times New Roman" w:hAnsi="Times New Roman"/>
          <w:sz w:val="24"/>
          <w:szCs w:val="24"/>
          <w:lang w:val="uk-UA"/>
        </w:rPr>
        <w:t>0</w:t>
      </w:r>
      <w:r w:rsidR="00A12D9B" w:rsidRPr="00A12D9B">
        <w:rPr>
          <w:rFonts w:ascii="Times New Roman" w:hAnsi="Times New Roman"/>
          <w:sz w:val="24"/>
          <w:szCs w:val="24"/>
          <w:lang w:val="uk-UA"/>
        </w:rPr>
        <w:t>6</w:t>
      </w:r>
      <w:r w:rsidRPr="00A12D9B">
        <w:rPr>
          <w:rFonts w:ascii="Times New Roman" w:hAnsi="Times New Roman"/>
          <w:sz w:val="24"/>
          <w:szCs w:val="24"/>
          <w:lang w:val="uk-UA"/>
        </w:rPr>
        <w:t>.201</w:t>
      </w:r>
      <w:r w:rsidR="00A12D9B" w:rsidRPr="00A12D9B">
        <w:rPr>
          <w:rFonts w:ascii="Times New Roman" w:hAnsi="Times New Roman"/>
          <w:sz w:val="24"/>
          <w:szCs w:val="24"/>
          <w:lang w:val="uk-UA"/>
        </w:rPr>
        <w:t>7</w:t>
      </w:r>
      <w:r w:rsidR="00C62D22" w:rsidRPr="00A12D9B">
        <w:rPr>
          <w:rFonts w:ascii="Times New Roman" w:hAnsi="Times New Roman"/>
          <w:sz w:val="24"/>
          <w:szCs w:val="24"/>
          <w:lang w:val="uk-UA"/>
        </w:rPr>
        <w:t>р</w:t>
      </w:r>
      <w:r w:rsidR="00451A4F" w:rsidRPr="00A12D9B">
        <w:rPr>
          <w:rFonts w:ascii="Times New Roman" w:hAnsi="Times New Roman"/>
          <w:sz w:val="24"/>
          <w:szCs w:val="24"/>
          <w:lang w:val="uk-UA"/>
        </w:rPr>
        <w:t>. №</w:t>
      </w:r>
      <w:r w:rsidR="00A12D9B" w:rsidRPr="00A12D9B">
        <w:rPr>
          <w:rFonts w:ascii="Times New Roman" w:hAnsi="Times New Roman"/>
          <w:sz w:val="24"/>
          <w:szCs w:val="24"/>
          <w:lang w:val="uk-UA"/>
        </w:rPr>
        <w:t>913</w:t>
      </w:r>
      <w:r w:rsidRPr="00A12D9B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A12D9B" w:rsidRPr="00A12D9B">
        <w:rPr>
          <w:rFonts w:ascii="Times New Roman" w:hAnsi="Times New Roman"/>
          <w:sz w:val="24"/>
          <w:szCs w:val="24"/>
          <w:lang w:val="uk-UA"/>
        </w:rPr>
        <w:t xml:space="preserve">Про встановлення місцевих податків і зборів на території </w:t>
      </w:r>
      <w:proofErr w:type="spellStart"/>
      <w:r w:rsidR="00A12D9B" w:rsidRPr="00A12D9B">
        <w:rPr>
          <w:rFonts w:ascii="Times New Roman" w:hAnsi="Times New Roman"/>
          <w:sz w:val="24"/>
          <w:szCs w:val="24"/>
          <w:lang w:val="uk-UA"/>
        </w:rPr>
        <w:t>м.Знам’янк</w:t>
      </w:r>
      <w:r w:rsidR="00B773FE" w:rsidRPr="00A12D9B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A12D9B" w:rsidRPr="00A12D9B">
        <w:rPr>
          <w:rFonts w:ascii="Times New Roman" w:hAnsi="Times New Roman"/>
          <w:sz w:val="24"/>
          <w:szCs w:val="24"/>
          <w:lang w:val="uk-UA"/>
        </w:rPr>
        <w:t xml:space="preserve"> на 2018 рік</w:t>
      </w:r>
      <w:r w:rsidR="0092112E" w:rsidRPr="00A12D9B">
        <w:rPr>
          <w:rFonts w:ascii="Times New Roman" w:hAnsi="Times New Roman"/>
          <w:sz w:val="24"/>
          <w:szCs w:val="24"/>
          <w:lang w:val="uk-UA"/>
        </w:rPr>
        <w:t>»</w:t>
      </w:r>
      <w:r w:rsidRPr="00A12D9B">
        <w:rPr>
          <w:rFonts w:ascii="Times New Roman" w:hAnsi="Times New Roman"/>
          <w:sz w:val="24"/>
          <w:szCs w:val="24"/>
          <w:lang w:val="uk-UA"/>
        </w:rPr>
        <w:t>.</w:t>
      </w:r>
    </w:p>
    <w:p w:rsidR="00D40F6C" w:rsidRDefault="005D3573" w:rsidP="00D40F6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12D9B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A12D9B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A12D9B">
        <w:rPr>
          <w:rFonts w:ascii="Times New Roman" w:hAnsi="Times New Roman"/>
          <w:sz w:val="24"/>
          <w:szCs w:val="24"/>
          <w:lang w:val="uk-UA"/>
        </w:rPr>
        <w:t>.</w:t>
      </w:r>
    </w:p>
    <w:p w:rsidR="00726B8C" w:rsidRPr="00D40F6C" w:rsidRDefault="00D40F6C" w:rsidP="00D40F6C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D40F6C">
        <w:rPr>
          <w:rFonts w:ascii="Times New Roman" w:hAnsi="Times New Roman"/>
          <w:b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3573" w:rsidRPr="00D40F6C">
        <w:rPr>
          <w:rFonts w:ascii="Times New Roman" w:hAnsi="Times New Roman"/>
          <w:b/>
          <w:sz w:val="24"/>
          <w:szCs w:val="24"/>
          <w:lang w:val="uk-UA"/>
        </w:rPr>
        <w:t>Цілі прийняття акту</w:t>
      </w:r>
      <w:r w:rsidR="005D3573" w:rsidRPr="00D40F6C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726B8C" w:rsidRPr="00D40F6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40F6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40F6C">
        <w:rPr>
          <w:rFonts w:ascii="Times New Roman" w:eastAsia="Batang" w:hAnsi="Times New Roman"/>
          <w:sz w:val="24"/>
          <w:szCs w:val="24"/>
          <w:lang w:val="uk-UA"/>
        </w:rPr>
        <w:t>своєчасне надходження до міського бюджету</w:t>
      </w:r>
      <w:r>
        <w:rPr>
          <w:rFonts w:ascii="Times New Roman" w:eastAsia="Batang" w:hAnsi="Times New Roman"/>
          <w:sz w:val="24"/>
          <w:szCs w:val="24"/>
          <w:lang w:val="uk-UA"/>
        </w:rPr>
        <w:t xml:space="preserve"> місцевих податків і зборів</w:t>
      </w:r>
      <w:r w:rsidRPr="00D40F6C">
        <w:rPr>
          <w:rFonts w:ascii="Times New Roman" w:eastAsia="Batang" w:hAnsi="Times New Roman"/>
          <w:sz w:val="24"/>
          <w:szCs w:val="24"/>
          <w:lang w:val="uk-UA"/>
        </w:rPr>
        <w:t>;</w:t>
      </w:r>
      <w:r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Pr="00D40F6C">
        <w:rPr>
          <w:rFonts w:ascii="Times New Roman" w:eastAsia="Batang" w:hAnsi="Times New Roman"/>
          <w:sz w:val="24"/>
          <w:szCs w:val="24"/>
          <w:lang w:val="uk-UA"/>
        </w:rPr>
        <w:t>максимальне наповнення міського бюджету;</w:t>
      </w:r>
      <w:r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Pr="00D40F6C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</w:t>
      </w:r>
      <w:r>
        <w:rPr>
          <w:rFonts w:ascii="Times New Roman" w:eastAsia="Batang" w:hAnsi="Times New Roman"/>
          <w:sz w:val="24"/>
          <w:szCs w:val="24"/>
          <w:lang w:val="uk-UA"/>
        </w:rPr>
        <w:t>во</w:t>
      </w:r>
      <w:r w:rsidRPr="00D40F6C">
        <w:rPr>
          <w:rFonts w:ascii="Times New Roman" w:eastAsia="Batang" w:hAnsi="Times New Roman"/>
          <w:sz w:val="24"/>
          <w:szCs w:val="24"/>
          <w:lang w:val="uk-UA"/>
        </w:rPr>
        <w:t>го кодексу України;</w:t>
      </w:r>
      <w:r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Pr="00D40F6C">
        <w:rPr>
          <w:rFonts w:ascii="Times New Roman" w:eastAsia="Batang" w:hAnsi="Times New Roman"/>
          <w:sz w:val="24"/>
          <w:szCs w:val="24"/>
          <w:lang w:val="uk-UA"/>
        </w:rPr>
        <w:t>оптимізація місцевих податків і зборів та території міста, що дозволить збалансувати інтереси суб’єктів господарювання, населення, органів влади;</w:t>
      </w:r>
      <w:r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Pr="00D40F6C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D40F6C" w:rsidRDefault="005D3573" w:rsidP="00D40F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40F6C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D40F6C" w:rsidRPr="00D40F6C">
        <w:rPr>
          <w:rFonts w:ascii="Times New Roman" w:hAnsi="Times New Roman"/>
          <w:sz w:val="24"/>
          <w:szCs w:val="24"/>
          <w:lang w:val="uk-UA"/>
        </w:rPr>
        <w:t>03</w:t>
      </w:r>
      <w:r w:rsidRPr="00D40F6C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D40F6C">
        <w:rPr>
          <w:rFonts w:ascii="Times New Roman" w:hAnsi="Times New Roman"/>
          <w:sz w:val="24"/>
          <w:szCs w:val="24"/>
          <w:lang w:val="uk-UA"/>
        </w:rPr>
        <w:t>0</w:t>
      </w:r>
      <w:r w:rsidR="00D40F6C" w:rsidRPr="00D40F6C">
        <w:rPr>
          <w:rFonts w:ascii="Times New Roman" w:hAnsi="Times New Roman"/>
          <w:sz w:val="24"/>
          <w:szCs w:val="24"/>
          <w:lang w:val="uk-UA"/>
        </w:rPr>
        <w:t>9</w:t>
      </w:r>
      <w:r w:rsidRPr="00D40F6C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D40F6C">
        <w:rPr>
          <w:rFonts w:ascii="Times New Roman" w:hAnsi="Times New Roman"/>
          <w:sz w:val="24"/>
          <w:szCs w:val="24"/>
          <w:lang w:val="uk-UA"/>
        </w:rPr>
        <w:t>8</w:t>
      </w:r>
      <w:r w:rsidRPr="00D40F6C">
        <w:rPr>
          <w:rFonts w:ascii="Times New Roman" w:hAnsi="Times New Roman"/>
          <w:sz w:val="24"/>
          <w:szCs w:val="24"/>
          <w:lang w:val="uk-UA"/>
        </w:rPr>
        <w:t>р. -</w:t>
      </w:r>
      <w:r w:rsidR="00D40F6C" w:rsidRPr="00D40F6C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726B8C" w:rsidRPr="00D40F6C">
        <w:rPr>
          <w:rFonts w:ascii="Times New Roman" w:hAnsi="Times New Roman"/>
          <w:sz w:val="24"/>
          <w:szCs w:val="24"/>
          <w:lang w:val="uk-UA"/>
        </w:rPr>
        <w:t>8</w:t>
      </w:r>
      <w:r w:rsidRPr="00D40F6C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D40F6C">
        <w:rPr>
          <w:rFonts w:ascii="Times New Roman" w:hAnsi="Times New Roman"/>
          <w:sz w:val="24"/>
          <w:szCs w:val="24"/>
          <w:lang w:val="uk-UA"/>
        </w:rPr>
        <w:t>0</w:t>
      </w:r>
      <w:r w:rsidR="00D40F6C" w:rsidRPr="00D40F6C">
        <w:rPr>
          <w:rFonts w:ascii="Times New Roman" w:hAnsi="Times New Roman"/>
          <w:sz w:val="24"/>
          <w:szCs w:val="24"/>
          <w:lang w:val="uk-UA"/>
        </w:rPr>
        <w:t>9</w:t>
      </w:r>
      <w:r w:rsidRPr="00D40F6C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D40F6C">
        <w:rPr>
          <w:rFonts w:ascii="Times New Roman" w:hAnsi="Times New Roman"/>
          <w:sz w:val="24"/>
          <w:szCs w:val="24"/>
          <w:lang w:val="uk-UA"/>
        </w:rPr>
        <w:t>8</w:t>
      </w:r>
      <w:r w:rsidRPr="00D40F6C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D40F6C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40F6C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D40F6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0F6C" w:rsidRPr="00D40F6C">
        <w:rPr>
          <w:rFonts w:ascii="Times New Roman" w:hAnsi="Times New Roman"/>
          <w:sz w:val="24"/>
          <w:szCs w:val="24"/>
          <w:lang w:val="uk-UA"/>
        </w:rPr>
        <w:t>повторне</w:t>
      </w:r>
      <w:r w:rsidRPr="00D40F6C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D40F6C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40F6C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D40F6C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D40F6C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D40F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40F6C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D40F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40F6C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D40F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40F6C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D40F6C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D40F6C">
        <w:rPr>
          <w:rFonts w:ascii="Times New Roman" w:hAnsi="Times New Roman"/>
          <w:b/>
          <w:sz w:val="24"/>
          <w:szCs w:val="24"/>
          <w:lang w:val="uk-UA"/>
        </w:rPr>
        <w:t>:</w:t>
      </w:r>
      <w:r w:rsidR="008D7A0F" w:rsidRPr="00D40F6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62C05" w:rsidRPr="00D40F6C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3D3C0A" w:rsidRPr="00D40F6C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40F6C">
        <w:rPr>
          <w:rFonts w:ascii="Times New Roman" w:hAnsi="Times New Roman"/>
          <w:b/>
          <w:sz w:val="24"/>
          <w:szCs w:val="24"/>
          <w:lang w:val="uk-UA"/>
        </w:rPr>
        <w:t>7. Дані та припущення, на основі яких відстежувалася результативність, а також способи одержання даних:</w:t>
      </w:r>
      <w:r w:rsidR="008D7A0F" w:rsidRPr="00D40F6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F657B" w:rsidRPr="00D40F6C">
        <w:rPr>
          <w:rFonts w:ascii="Times New Roman" w:hAnsi="Times New Roman"/>
          <w:sz w:val="24"/>
          <w:szCs w:val="24"/>
          <w:lang w:val="uk-UA"/>
        </w:rPr>
        <w:t>враховуючи цілі прийняття</w:t>
      </w:r>
      <w:r w:rsidR="002F657B" w:rsidRPr="00D40F6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F657B" w:rsidRPr="00D40F6C">
        <w:rPr>
          <w:rFonts w:ascii="Times New Roman" w:hAnsi="Times New Roman"/>
          <w:sz w:val="24"/>
          <w:szCs w:val="24"/>
          <w:lang w:val="uk-UA"/>
        </w:rPr>
        <w:t xml:space="preserve">даного регуляторного акта, для </w:t>
      </w:r>
      <w:r w:rsidR="003D3C0A" w:rsidRPr="00D40F6C">
        <w:rPr>
          <w:rFonts w:ascii="Times New Roman" w:hAnsi="Times New Roman"/>
          <w:sz w:val="24"/>
          <w:szCs w:val="24"/>
          <w:lang w:val="uk-UA"/>
        </w:rPr>
        <w:t>відстеження його результативності були визначені статистичні показники результативності:</w:t>
      </w:r>
    </w:p>
    <w:p w:rsidR="00563C9F" w:rsidRDefault="00563C9F" w:rsidP="00563C9F">
      <w:pPr>
        <w:pStyle w:val="a3"/>
        <w:numPr>
          <w:ilvl w:val="0"/>
          <w:numId w:val="8"/>
        </w:numPr>
        <w:shd w:val="clear" w:color="auto" w:fill="F9F9F0"/>
        <w:spacing w:after="0" w:line="0" w:lineRule="atLeast"/>
        <w:jc w:val="both"/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</w:pPr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розмір надходжень до міського бюджету від сплати місцевих податків </w:t>
      </w:r>
      <w:r w:rsidR="00FA7617"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(податок на нерухоме майно, відмінне від земельної ділянки; транспортний податок; </w:t>
      </w:r>
      <w:r w:rsidR="00FA7617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єдиний податок; збір за місця для паркування транспортних засобів; туристичний збір)</w:t>
      </w:r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тис.грн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.;</w:t>
      </w:r>
    </w:p>
    <w:p w:rsidR="00563C9F" w:rsidRDefault="00563C9F" w:rsidP="00563C9F">
      <w:pPr>
        <w:pStyle w:val="a3"/>
        <w:numPr>
          <w:ilvl w:val="0"/>
          <w:numId w:val="8"/>
        </w:numPr>
        <w:shd w:val="clear" w:color="auto" w:fill="F9F9F0"/>
        <w:spacing w:after="0" w:line="0" w:lineRule="atLeast"/>
        <w:jc w:val="both"/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</w:pPr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кількість суб’єктів господарської діяльності – платників місцевих податків (податок на </w:t>
      </w:r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нерухоме </w:t>
      </w:r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майно</w:t>
      </w:r>
      <w:r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, відмінне від земельної ділянки; транспортний податок; </w:t>
      </w:r>
      <w:r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єдиний податок; збір за місця для паркування транспортних засобів; туристичний збір);</w:t>
      </w:r>
    </w:p>
    <w:p w:rsidR="00563C9F" w:rsidRPr="00563C9F" w:rsidRDefault="00563C9F" w:rsidP="00563C9F">
      <w:pPr>
        <w:pStyle w:val="a3"/>
        <w:numPr>
          <w:ilvl w:val="0"/>
          <w:numId w:val="8"/>
        </w:numPr>
        <w:shd w:val="clear" w:color="auto" w:fill="F9F9F0"/>
        <w:spacing w:after="0" w:line="0" w:lineRule="atLeast"/>
        <w:jc w:val="both"/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</w:pPr>
      <w:proofErr w:type="spellStart"/>
      <w:proofErr w:type="gram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р</w:t>
      </w:r>
      <w:proofErr w:type="gram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івень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поінформованості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суб’єктів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господарювання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та/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або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фізичних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осіб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з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основних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</w:t>
      </w:r>
      <w:proofErr w:type="spellStart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>положень</w:t>
      </w:r>
      <w:proofErr w:type="spellEnd"/>
      <w:r w:rsidRPr="00563C9F">
        <w:rPr>
          <w:rFonts w:ascii="Times New Roman" w:eastAsia="Times New Roman" w:hAnsi="Times New Roman"/>
          <w:color w:val="252121"/>
          <w:sz w:val="24"/>
          <w:szCs w:val="24"/>
          <w:lang w:eastAsia="ru-RU"/>
        </w:rPr>
        <w:t xml:space="preserve"> акта.</w:t>
      </w:r>
    </w:p>
    <w:p w:rsidR="002D2B83" w:rsidRDefault="005D3573" w:rsidP="00D77767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63C9F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563C9F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563C9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63C9F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563C9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3C9F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563C9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3C9F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563C9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3C9F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563C9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3C9F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563C9F">
        <w:rPr>
          <w:rFonts w:ascii="Times New Roman" w:hAnsi="Times New Roman"/>
          <w:b/>
          <w:sz w:val="24"/>
          <w:szCs w:val="24"/>
        </w:rPr>
        <w:t xml:space="preserve"> акту</w:t>
      </w:r>
      <w:r w:rsidRPr="00563C9F">
        <w:rPr>
          <w:rFonts w:ascii="Times New Roman" w:hAnsi="Times New Roman"/>
          <w:b/>
          <w:sz w:val="24"/>
          <w:szCs w:val="24"/>
          <w:lang w:val="uk-UA"/>
        </w:rPr>
        <w:t>:</w:t>
      </w:r>
      <w:r w:rsidR="00D77767" w:rsidRPr="00563C9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63C9F" w:rsidRPr="00563C9F" w:rsidRDefault="00563C9F" w:rsidP="00D77767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49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126"/>
        <w:gridCol w:w="2410"/>
      </w:tblGrid>
      <w:tr w:rsidR="00563C9F" w:rsidRPr="00563C9F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563C9F" w:rsidRDefault="00563C9F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563C9F" w:rsidRDefault="00563C9F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</w:pPr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З</w:t>
            </w:r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 xml:space="preserve">а 9 </w:t>
            </w:r>
            <w:proofErr w:type="spellStart"/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місяців</w:t>
            </w:r>
            <w:proofErr w:type="spellEnd"/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 201</w:t>
            </w:r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7</w:t>
            </w:r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 року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563C9F" w:rsidRDefault="00563C9F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>З</w:t>
            </w:r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 xml:space="preserve">а 9 </w:t>
            </w:r>
            <w:proofErr w:type="spellStart"/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місяців</w:t>
            </w:r>
            <w:proofErr w:type="spellEnd"/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   201</w:t>
            </w:r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val="uk-UA" w:eastAsia="ru-RU"/>
              </w:rPr>
              <w:t xml:space="preserve">8 </w:t>
            </w:r>
            <w:r w:rsidRPr="00563C9F">
              <w:rPr>
                <w:rFonts w:ascii="Times New Roman" w:eastAsia="Times New Roman" w:hAnsi="Times New Roman"/>
                <w:b/>
                <w:bCs/>
                <w:color w:val="202020"/>
                <w:sz w:val="24"/>
                <w:szCs w:val="24"/>
                <w:lang w:eastAsia="ru-RU"/>
              </w:rPr>
              <w:t>року</w:t>
            </w:r>
          </w:p>
        </w:tc>
      </w:tr>
      <w:tr w:rsidR="00563C9F" w:rsidRPr="00563C9F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563C9F" w:rsidRDefault="00563C9F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Податок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майно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відмінне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від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ділянки</w:t>
            </w:r>
            <w:proofErr w:type="spell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рн</w:t>
            </w:r>
            <w:proofErr w:type="spell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262,3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770,0</w:t>
            </w:r>
          </w:p>
        </w:tc>
      </w:tr>
      <w:tr w:rsidR="00563C9F" w:rsidRPr="00563C9F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563C9F" w:rsidRDefault="00563C9F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Транспортний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податок</w:t>
            </w:r>
            <w:proofErr w:type="spell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рн</w:t>
            </w:r>
            <w:proofErr w:type="spell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16,7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19,1</w:t>
            </w:r>
          </w:p>
        </w:tc>
      </w:tr>
      <w:tr w:rsidR="00563C9F" w:rsidRPr="00563C9F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563C9F" w:rsidRDefault="00563C9F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 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Єдиний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податок</w:t>
            </w:r>
            <w:proofErr w:type="spell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тис</w:t>
            </w:r>
            <w:proofErr w:type="gram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рн</w:t>
            </w:r>
            <w:proofErr w:type="spell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4927,5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5094,8</w:t>
            </w:r>
          </w:p>
        </w:tc>
      </w:tr>
      <w:tr w:rsidR="00563C9F" w:rsidRPr="00563C9F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563C9F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Збір за місця для паркування транспортних засобів</w:t>
            </w: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тис.грн</w:t>
            </w:r>
            <w:proofErr w:type="spellEnd"/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0</w:t>
            </w:r>
          </w:p>
        </w:tc>
      </w:tr>
      <w:tr w:rsidR="00563C9F" w:rsidRPr="00563C9F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63C9F" w:rsidRPr="00563C9F" w:rsidRDefault="00563C9F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Туристичний</w:t>
            </w:r>
            <w:proofErr w:type="spellEnd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збі</w:t>
            </w:r>
            <w:proofErr w:type="gramStart"/>
            <w:r w:rsidRPr="00563C9F"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B42EFD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42EFD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B42EFD"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1,1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563C9F" w:rsidRDefault="00DD2F9B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1,8</w:t>
            </w:r>
          </w:p>
        </w:tc>
      </w:tr>
      <w:tr w:rsidR="00563C9F" w:rsidRPr="00563C9F" w:rsidTr="00563C9F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B42EFD" w:rsidRDefault="00563C9F" w:rsidP="00563C9F">
            <w:pPr>
              <w:spacing w:after="0" w:line="257" w:lineRule="atLeast"/>
              <w:rPr>
                <w:rFonts w:ascii="Times New Roman" w:eastAsia="Times New Roman" w:hAnsi="Times New Roman"/>
                <w:color w:val="202020"/>
                <w:sz w:val="24"/>
                <w:szCs w:val="24"/>
                <w:lang w:eastAsia="ru-RU"/>
              </w:rPr>
            </w:pP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Кількість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суб'єктів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господарювання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та/</w:t>
            </w: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або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фізичних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осіб</w:t>
            </w:r>
            <w:proofErr w:type="spellEnd"/>
            <w:proofErr w:type="gram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, на </w:t>
            </w: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яких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поширюватиметься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дія</w:t>
            </w:r>
            <w:proofErr w:type="spellEnd"/>
            <w:r w:rsidRPr="001F7EF8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акта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F7EF8" w:rsidRDefault="001F7EF8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430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1F7EF8" w:rsidRDefault="001F7EF8" w:rsidP="00563C9F">
            <w:pPr>
              <w:spacing w:after="0" w:line="257" w:lineRule="atLeast"/>
              <w:jc w:val="center"/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02020"/>
                <w:sz w:val="24"/>
                <w:szCs w:val="24"/>
                <w:lang w:val="uk-UA" w:eastAsia="ru-RU"/>
              </w:rPr>
              <w:t>430</w:t>
            </w:r>
          </w:p>
        </w:tc>
      </w:tr>
      <w:tr w:rsidR="00563C9F" w:rsidRPr="00563C9F" w:rsidTr="00257F22"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B42EFD" w:rsidRDefault="00563C9F" w:rsidP="00563C9F">
            <w:pPr>
              <w:spacing w:after="0" w:line="257" w:lineRule="atLeas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proofErr w:type="gram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</w:t>
            </w:r>
            <w:proofErr w:type="gram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івень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поінформованості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суб'єктів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господарювання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та/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або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фізичних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осіб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з 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основних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положень</w:t>
            </w:r>
            <w:proofErr w:type="spellEnd"/>
            <w:r w:rsidRPr="00B42EFD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акта</w:t>
            </w:r>
          </w:p>
        </w:tc>
        <w:tc>
          <w:tcPr>
            <w:tcW w:w="4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3C9F" w:rsidRPr="00C342CA" w:rsidRDefault="00563C9F" w:rsidP="00C342CA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Всі суб’єкти підприємництва проінформовані про рішення </w:t>
            </w:r>
            <w:proofErr w:type="spellStart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Знам’янської</w:t>
            </w:r>
            <w:proofErr w:type="spellEnd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міської </w:t>
            </w:r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ради </w:t>
            </w:r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від 23.06.2017р. №913 «Про </w:t>
            </w:r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встановлення місцевих податків і зборів на території </w:t>
            </w:r>
            <w:proofErr w:type="spellStart"/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м.Знам’янка</w:t>
            </w:r>
            <w:proofErr w:type="spellEnd"/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на 2018 рік» </w:t>
            </w:r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шляхом опублікування </w:t>
            </w:r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в газеті "</w:t>
            </w:r>
            <w:proofErr w:type="spellStart"/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вісті".  Крім того, даний регуляторний акт розміщено </w:t>
            </w:r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на офіційному веб-сайті міської ради </w:t>
            </w:r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>(</w:t>
            </w:r>
            <w:proofErr w:type="spellStart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eastAsia="uk-UA"/>
              </w:rPr>
              <w:t>zn</w:t>
            </w:r>
            <w:proofErr w:type="spellEnd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eastAsia="uk-UA"/>
              </w:rPr>
              <w:t>rada</w:t>
            </w:r>
            <w:proofErr w:type="spellEnd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>.</w:t>
            </w:r>
            <w:proofErr w:type="spellStart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eastAsia="uk-UA"/>
              </w:rPr>
              <w:t>gov</w:t>
            </w:r>
            <w:proofErr w:type="spellEnd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>.</w:t>
            </w:r>
            <w:proofErr w:type="spellStart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eastAsia="uk-UA"/>
              </w:rPr>
              <w:t>ua</w:t>
            </w:r>
            <w:proofErr w:type="spellEnd"/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lang w:val="uk-UA" w:eastAsia="uk-UA"/>
              </w:rPr>
              <w:t xml:space="preserve">) </w:t>
            </w:r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в розділі "</w:t>
            </w:r>
            <w:r w:rsidR="0016125A" w:rsidRPr="00C342CA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Регуляторна політика</w:t>
            </w:r>
            <w:r w:rsidRPr="00563C9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".</w:t>
            </w:r>
          </w:p>
        </w:tc>
      </w:tr>
    </w:tbl>
    <w:p w:rsidR="00F34F83" w:rsidRPr="00135982" w:rsidRDefault="00F34F83" w:rsidP="00D77767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p w:rsidR="00705EF8" w:rsidRDefault="005D3573" w:rsidP="00705EF8">
      <w:pPr>
        <w:spacing w:after="0" w:line="257" w:lineRule="atLeast"/>
        <w:jc w:val="both"/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</w:pPr>
      <w:r w:rsidRPr="00705EF8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705EF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705EF8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705EF8">
        <w:rPr>
          <w:rFonts w:ascii="Times New Roman" w:hAnsi="Times New Roman"/>
          <w:b/>
          <w:sz w:val="24"/>
          <w:szCs w:val="24"/>
          <w:lang w:val="uk-UA"/>
        </w:rPr>
        <w:t>.</w:t>
      </w:r>
      <w:r w:rsidR="00D77767" w:rsidRPr="00705EF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05EF8" w:rsidRP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 xml:space="preserve">За час дії рішення </w:t>
      </w:r>
      <w:proofErr w:type="spellStart"/>
      <w:r w:rsid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Знам’янської</w:t>
      </w:r>
      <w:proofErr w:type="spellEnd"/>
      <w:r w:rsidR="00705EF8" w:rsidRP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 xml:space="preserve"> міської ради «</w:t>
      </w:r>
      <w:r w:rsidR="00705EF8" w:rsidRPr="00C342CA">
        <w:rPr>
          <w:rFonts w:ascii="Times New Roman" w:eastAsia="Batang" w:hAnsi="Times New Roman"/>
          <w:color w:val="000000"/>
          <w:spacing w:val="1"/>
          <w:sz w:val="24"/>
          <w:szCs w:val="24"/>
          <w:shd w:val="clear" w:color="auto" w:fill="FFFFFF"/>
          <w:lang w:val="uk-UA" w:eastAsia="uk-UA"/>
        </w:rPr>
        <w:t xml:space="preserve">Про встановлення місцевих податків і зборів на території </w:t>
      </w:r>
      <w:proofErr w:type="spellStart"/>
      <w:r w:rsidR="00705EF8" w:rsidRPr="00C342CA">
        <w:rPr>
          <w:rFonts w:ascii="Times New Roman" w:eastAsia="Batang" w:hAnsi="Times New Roman"/>
          <w:color w:val="000000"/>
          <w:spacing w:val="1"/>
          <w:sz w:val="24"/>
          <w:szCs w:val="24"/>
          <w:shd w:val="clear" w:color="auto" w:fill="FFFFFF"/>
          <w:lang w:val="uk-UA" w:eastAsia="uk-UA"/>
        </w:rPr>
        <w:t>м.Знам’янка</w:t>
      </w:r>
      <w:proofErr w:type="spellEnd"/>
      <w:r w:rsidR="00705EF8" w:rsidRPr="00C342CA">
        <w:rPr>
          <w:rFonts w:ascii="Times New Roman" w:eastAsia="Batang" w:hAnsi="Times New Roman"/>
          <w:color w:val="000000"/>
          <w:spacing w:val="1"/>
          <w:sz w:val="24"/>
          <w:szCs w:val="24"/>
          <w:shd w:val="clear" w:color="auto" w:fill="FFFFFF"/>
          <w:lang w:val="uk-UA" w:eastAsia="uk-UA"/>
        </w:rPr>
        <w:t xml:space="preserve"> на 2018 рік</w:t>
      </w:r>
      <w:r w:rsidR="00705EF8" w:rsidRP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» відбувся позитивний вплив щодо надходження місц</w:t>
      </w:r>
      <w:r w:rsid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 xml:space="preserve">евих податків і зборів </w:t>
      </w:r>
      <w:r w:rsidR="00FA7617" w:rsidRPr="00563C9F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(податок на нерухоме майно, відмінне від земельної ділянки; транспортний податок; </w:t>
      </w:r>
      <w:r w:rsidR="00FA7617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>єдиний податок; збір за місця для паркування транспортних засобів; туристичний збір)</w:t>
      </w:r>
      <w:r w:rsidR="00FA7617">
        <w:rPr>
          <w:rFonts w:ascii="Times New Roman" w:eastAsia="Times New Roman" w:hAnsi="Times New Roman"/>
          <w:color w:val="252121"/>
          <w:sz w:val="24"/>
          <w:szCs w:val="24"/>
          <w:lang w:val="uk-UA" w:eastAsia="ru-RU"/>
        </w:rPr>
        <w:t xml:space="preserve"> </w:t>
      </w:r>
      <w:r w:rsid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до міськ</w:t>
      </w:r>
      <w:r w:rsidR="00705EF8" w:rsidRP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 xml:space="preserve">ого бюджету міста </w:t>
      </w:r>
      <w:r w:rsid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Знам’янка</w:t>
      </w:r>
      <w:r w:rsidR="00705EF8" w:rsidRP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, що свідчить про ефективність впровадження даного регуляторного акта.</w:t>
      </w:r>
      <w:r w:rsid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 xml:space="preserve"> </w:t>
      </w:r>
    </w:p>
    <w:p w:rsidR="00D77767" w:rsidRPr="00854A2D" w:rsidRDefault="00705EF8" w:rsidP="00854A2D">
      <w:pPr>
        <w:spacing w:after="0" w:line="257" w:lineRule="atLeast"/>
        <w:ind w:firstLine="567"/>
        <w:jc w:val="both"/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</w:pPr>
      <w:r w:rsidRPr="00705EF8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Прийняття даного регуляторного акту забезпечило:</w:t>
      </w:r>
      <w:r w:rsidR="00611674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 xml:space="preserve"> </w:t>
      </w:r>
      <w:r w:rsidRPr="00611674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поповнення дохідної частини міського бюджету для забезпечення реалізації програм соціально-економічного розвитку міста;</w:t>
      </w:r>
      <w:r w:rsidR="00611674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 xml:space="preserve"> </w:t>
      </w:r>
      <w:r w:rsidRPr="00611674">
        <w:rPr>
          <w:rFonts w:ascii="Times New Roman" w:eastAsia="Times New Roman" w:hAnsi="Times New Roman"/>
          <w:color w:val="202020"/>
          <w:sz w:val="24"/>
          <w:szCs w:val="24"/>
          <w:lang w:val="uk-UA" w:eastAsia="ru-RU"/>
        </w:rPr>
        <w:t>збільшення суспільних благ у місті.</w:t>
      </w:r>
      <w:bookmarkStart w:id="0" w:name="_GoBack"/>
      <w:bookmarkEnd w:id="0"/>
    </w:p>
    <w:p w:rsidR="00D77767" w:rsidRDefault="00D77767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D74B29"/>
    <w:multiLevelType w:val="hybridMultilevel"/>
    <w:tmpl w:val="5BF4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F21C95"/>
    <w:multiLevelType w:val="hybridMultilevel"/>
    <w:tmpl w:val="8A14C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916EB"/>
    <w:multiLevelType w:val="hybridMultilevel"/>
    <w:tmpl w:val="C6A2B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B455445"/>
    <w:multiLevelType w:val="hybridMultilevel"/>
    <w:tmpl w:val="214017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156F5"/>
    <w:rsid w:val="00024566"/>
    <w:rsid w:val="00027811"/>
    <w:rsid w:val="00054E37"/>
    <w:rsid w:val="00062C05"/>
    <w:rsid w:val="000A24DC"/>
    <w:rsid w:val="000C008C"/>
    <w:rsid w:val="00102668"/>
    <w:rsid w:val="00135982"/>
    <w:rsid w:val="001475FB"/>
    <w:rsid w:val="0016125A"/>
    <w:rsid w:val="0017186E"/>
    <w:rsid w:val="001C688A"/>
    <w:rsid w:val="001F7EF8"/>
    <w:rsid w:val="00200A9A"/>
    <w:rsid w:val="00206786"/>
    <w:rsid w:val="00211314"/>
    <w:rsid w:val="002153D9"/>
    <w:rsid w:val="002316C6"/>
    <w:rsid w:val="00252485"/>
    <w:rsid w:val="00286A73"/>
    <w:rsid w:val="002979A1"/>
    <w:rsid w:val="002D2B83"/>
    <w:rsid w:val="002F657B"/>
    <w:rsid w:val="00301B78"/>
    <w:rsid w:val="00326FE4"/>
    <w:rsid w:val="00354D71"/>
    <w:rsid w:val="00366086"/>
    <w:rsid w:val="00370F2B"/>
    <w:rsid w:val="003768C1"/>
    <w:rsid w:val="00391ED4"/>
    <w:rsid w:val="00394AE8"/>
    <w:rsid w:val="00397676"/>
    <w:rsid w:val="003A37FF"/>
    <w:rsid w:val="003D3C0A"/>
    <w:rsid w:val="003E1D49"/>
    <w:rsid w:val="003E4CFD"/>
    <w:rsid w:val="004258AA"/>
    <w:rsid w:val="00451A4F"/>
    <w:rsid w:val="00497284"/>
    <w:rsid w:val="004A0529"/>
    <w:rsid w:val="004A0E6C"/>
    <w:rsid w:val="005241B3"/>
    <w:rsid w:val="00563C9F"/>
    <w:rsid w:val="0058274D"/>
    <w:rsid w:val="0059051E"/>
    <w:rsid w:val="005D3573"/>
    <w:rsid w:val="005E354E"/>
    <w:rsid w:val="005F2110"/>
    <w:rsid w:val="00605CE3"/>
    <w:rsid w:val="00606D3E"/>
    <w:rsid w:val="00611674"/>
    <w:rsid w:val="0061700A"/>
    <w:rsid w:val="00646387"/>
    <w:rsid w:val="0064667A"/>
    <w:rsid w:val="00674D05"/>
    <w:rsid w:val="006832D3"/>
    <w:rsid w:val="00696F95"/>
    <w:rsid w:val="006D109F"/>
    <w:rsid w:val="006D5D35"/>
    <w:rsid w:val="00705EF8"/>
    <w:rsid w:val="0070791A"/>
    <w:rsid w:val="00710877"/>
    <w:rsid w:val="007159B5"/>
    <w:rsid w:val="00726B8C"/>
    <w:rsid w:val="00736DE1"/>
    <w:rsid w:val="007664D6"/>
    <w:rsid w:val="007852DC"/>
    <w:rsid w:val="0079574A"/>
    <w:rsid w:val="007A3865"/>
    <w:rsid w:val="007D3746"/>
    <w:rsid w:val="008213F4"/>
    <w:rsid w:val="00833132"/>
    <w:rsid w:val="00846726"/>
    <w:rsid w:val="00854A2D"/>
    <w:rsid w:val="008A0378"/>
    <w:rsid w:val="008B7F74"/>
    <w:rsid w:val="008D7A0F"/>
    <w:rsid w:val="008F01B4"/>
    <w:rsid w:val="008F6E30"/>
    <w:rsid w:val="0092112E"/>
    <w:rsid w:val="00936216"/>
    <w:rsid w:val="00944B5A"/>
    <w:rsid w:val="00975543"/>
    <w:rsid w:val="009D002C"/>
    <w:rsid w:val="009D7195"/>
    <w:rsid w:val="00A054EC"/>
    <w:rsid w:val="00A12D9B"/>
    <w:rsid w:val="00A446DB"/>
    <w:rsid w:val="00A867F9"/>
    <w:rsid w:val="00AF2EAE"/>
    <w:rsid w:val="00B42EFD"/>
    <w:rsid w:val="00B56F0B"/>
    <w:rsid w:val="00B74BFF"/>
    <w:rsid w:val="00B773FE"/>
    <w:rsid w:val="00B85953"/>
    <w:rsid w:val="00B9693E"/>
    <w:rsid w:val="00BB7152"/>
    <w:rsid w:val="00C07FC9"/>
    <w:rsid w:val="00C10BA8"/>
    <w:rsid w:val="00C342CA"/>
    <w:rsid w:val="00C5225F"/>
    <w:rsid w:val="00C54BBB"/>
    <w:rsid w:val="00C62D22"/>
    <w:rsid w:val="00C670B2"/>
    <w:rsid w:val="00C723AC"/>
    <w:rsid w:val="00C8277C"/>
    <w:rsid w:val="00C8323C"/>
    <w:rsid w:val="00CB7E83"/>
    <w:rsid w:val="00D25CFB"/>
    <w:rsid w:val="00D3120B"/>
    <w:rsid w:val="00D40F6C"/>
    <w:rsid w:val="00D77767"/>
    <w:rsid w:val="00D953B8"/>
    <w:rsid w:val="00DB1856"/>
    <w:rsid w:val="00DC5248"/>
    <w:rsid w:val="00DD2F9B"/>
    <w:rsid w:val="00DE666A"/>
    <w:rsid w:val="00E07D1E"/>
    <w:rsid w:val="00E16F12"/>
    <w:rsid w:val="00E222FF"/>
    <w:rsid w:val="00E2452E"/>
    <w:rsid w:val="00E548C3"/>
    <w:rsid w:val="00E563E5"/>
    <w:rsid w:val="00E77CA0"/>
    <w:rsid w:val="00EC4402"/>
    <w:rsid w:val="00EE44EF"/>
    <w:rsid w:val="00F17689"/>
    <w:rsid w:val="00F34F83"/>
    <w:rsid w:val="00F44294"/>
    <w:rsid w:val="00F74E5C"/>
    <w:rsid w:val="00FA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2018-04-02T10:17:00Z</cp:lastPrinted>
  <dcterms:created xsi:type="dcterms:W3CDTF">2018-09-28T08:12:00Z</dcterms:created>
  <dcterms:modified xsi:type="dcterms:W3CDTF">2018-09-28T11:26:00Z</dcterms:modified>
</cp:coreProperties>
</file>