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E1" w:rsidRDefault="000D5FE1" w:rsidP="000D5FE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ЗВІТ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депутата  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  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сьомого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 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Озеряного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Олександра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Анатолійовича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</w:r>
      <w:proofErr w:type="gram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про</w:t>
      </w:r>
      <w:proofErr w:type="gram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роботу в 2017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році</w:t>
      </w:r>
      <w:proofErr w:type="spellEnd"/>
    </w:p>
    <w:p w:rsidR="000D5FE1" w:rsidRDefault="000D5FE1" w:rsidP="000D5FE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Межі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№ 6: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.З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нам’янка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–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вул.Абрикосова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1–17, 18–27А, 29, 33, 35–35/5;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вул.Залізнична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вул.Комарова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2, 4, 6, 8, 10, 14, 16, 18–18А, 20, 22–22А, 26;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вул.Назарова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1–14;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вул.Олега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Антонова,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вул.Осадчого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1–21;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вул.Свободи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1–21, 23–25, 27, 29;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вул.Чумацький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Шлях,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вул.Шмідта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2–12; вул.1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Робоча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вул.2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Робоча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вул.3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Робоча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вул.4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Робоча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вул.5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Робоча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вул.6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Робоча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вул.7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Робоча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вул.8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Березня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2–16; вул.8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Робоча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.К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вітковий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пров.Лісний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пров.Прохідний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пров.Чумацький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Шлях</w:t>
      </w:r>
    </w:p>
    <w:p w:rsidR="000D5FE1" w:rsidRDefault="000D5FE1" w:rsidP="000D5FE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Шановнівиборці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!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Вся моя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спрямована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захист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інтересів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членів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нашого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доручень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межах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повноважень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наданих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Законом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«Про статус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місцевих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рад».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депутатом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сьомого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15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серпня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2016 року. Взято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відповідальність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перед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№6,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№20,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закріпили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 мною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ісля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вибуття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депутата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Щави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О. О.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За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рік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брав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активну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в 18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сесіях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ради, в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тимчасової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контрольної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земельних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 в 17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засіданнях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житлово-комунального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господарства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охорони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навколишнього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середовища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 13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спільних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засіданнях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комісіій</w:t>
      </w:r>
      <w:proofErr w:type="spellEnd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.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Мною подано 1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7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запитів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метою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болючих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його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мешканців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: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    Запит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04.05.17  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Одеської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залізниці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щодо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дорожнього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покриття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шляхопроводом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(одна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центральних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автомобільних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артерій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яка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з’єднує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центральну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івденну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його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частину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),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відповідач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запевнив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цієї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ділянки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дороги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будуть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весна –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осінь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2017р;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    Запит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17.02.17 до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відділу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щодо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створення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комфортних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умов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навчання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дітей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ЗШ №4 (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заміна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дверей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вікон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нові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енергозберігаючі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ремонту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системи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опалення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)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,н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відповідач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пояснив,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перше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півріччя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кошти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потреби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школи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вже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розподілено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, а на друге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півріччя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буде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заплановано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час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кошти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школи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закладено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бюджеті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2018 року;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    Запит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17.02.17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управління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МА та  ЖКГ (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поточний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дорожнього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покриття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регулювання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Соборній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розглянути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можливість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альтернативного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руху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важкого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транспорту )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,н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відповідач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пояснив,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іншого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автомобільного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сполучення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елеватора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трасою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немає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а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дорожніх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заплановано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2017р,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поточний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виконувався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    Запит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19.05.17до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правління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МА та ЖКГ(ремонт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мережі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вуличного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іолковського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),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відповідач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пояснив,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буде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відновлено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після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капітального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ремонту ЛЕП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даному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районі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19.05.17та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04.08.17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управління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МА та  ЖКГ (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дитячого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майданчика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Коцюбинського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),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відповідачем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відмовлено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посилаючись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затверджені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плани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зонування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хоча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дозвіл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надає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СЕС,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відповідач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звертався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    Запит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22.09.17до головного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спеціаліст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-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спецінспектора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раді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(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щодо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забруднення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повітря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нестерпного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смороду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комерційної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ТДВ «Колос»),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відповідач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пояснив,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підприємство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розташоване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Дмитрівської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сільської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мають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впливу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органи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влади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перемовини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ними та ТДВ «Колос» проблему 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вирішили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    Запит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19.05.17до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управлінняМА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 ЖКГ (ремонт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дорожнього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полотна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Харківської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саме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влаштування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твердого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покриття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організованим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відводом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води) -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заплановано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2018р.</w:t>
      </w:r>
    </w:p>
    <w:p w:rsidR="000D5FE1" w:rsidRDefault="000D5FE1" w:rsidP="000D5FE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житлово-комунального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господарства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членом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являюся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розглянула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формування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бюджету на 2017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корегувала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його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статті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протягом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року,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ініціювала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включення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витрат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існуючих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будівництво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нових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елементів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інфраструктури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забезпечили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більш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комфортне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проживання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його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мешканців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     Разом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комісією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здійснював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перевірку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управління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містобудування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арх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ітектури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житлово-комунального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господарства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 предмет правильного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використання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бюджетних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коштів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 2016рік,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виділялися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поточні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капітальні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ремонти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фонду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інших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об’єктів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інфраструктури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Членами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грудень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2016р. –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лютий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2017р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переглянуто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виконавчу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документацію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оглянуто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об’єкти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виконувалися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зроблено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контрольні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заміри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проведено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зустрічі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виконавцями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відповідальними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особами,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повинні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контролювати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простими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мешканцями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ідками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проведення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робіт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Проведено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неодноразові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зустрічі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начальником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управлінняМА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ЖКГ, заступником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голови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виконавчих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органів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головою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езультати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перевірки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всієї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показали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невміння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небажання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управління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ЖКГ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працювати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дотримуючись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державних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норм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правил,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повне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ігнорування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постанов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призвело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великих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матеріальних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збитків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-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інформація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оприлюднена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чергових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сесіях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мною та членами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  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ісля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оприлюднення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 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головою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його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заступником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ситуацію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виправлено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зроблено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все,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щоб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робота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управління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залишалось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такою.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Завищені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розцінки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ціни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об’єми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погана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невідповідність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матеріалу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за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виконавець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отримав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кошти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– все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ідтвердила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перевірка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КРУ (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червень-серпень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),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співпраці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залучений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  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Протягом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весна-осінь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2017року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виїжджав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контрольні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заміри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для  контролю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час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ремонтних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робіт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При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зустрічався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мешканцями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розглядав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надавав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допомогу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Також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працював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над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змінами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доповненнями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іських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програм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контролював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хід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 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грудні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2017 року разом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членами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житлово-комунального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господарства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приймав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активну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формуванні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бюджету на 2018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час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працюю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створеній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тимчасовій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контрольній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перевірці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2017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робіт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благоустрою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   Моя робота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корпусі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лише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розпочалася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Маю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намі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працювати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над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нагальних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lastRenderedPageBreak/>
        <w:t xml:space="preserve">проблем в округах, за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закріплений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сподіваюсь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подальшу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співпрацю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громадою.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повагою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,</w:t>
      </w:r>
    </w:p>
    <w:p w:rsidR="000D5FE1" w:rsidRDefault="000D5FE1" w:rsidP="000D5FE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Депутат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</w:t>
      </w:r>
      <w:proofErr w:type="gram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     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Олександр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Озеряний</w:t>
      </w:r>
      <w:proofErr w:type="spellEnd"/>
    </w:p>
    <w:p w:rsidR="006C116E" w:rsidRPr="000D5FE1" w:rsidRDefault="006C116E" w:rsidP="000D5FE1"/>
    <w:sectPr w:rsidR="006C116E" w:rsidRPr="000D5FE1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E47"/>
    <w:rsid w:val="000D5FE1"/>
    <w:rsid w:val="00557917"/>
    <w:rsid w:val="006C116E"/>
    <w:rsid w:val="009B6D19"/>
    <w:rsid w:val="00E14655"/>
    <w:rsid w:val="00F5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52E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950</Words>
  <Characters>5418</Characters>
  <Application>Microsoft Office Word</Application>
  <DocSecurity>0</DocSecurity>
  <Lines>45</Lines>
  <Paragraphs>12</Paragraphs>
  <ScaleCrop>false</ScaleCrop>
  <Company/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2021-02-02T08:55:00Z</dcterms:created>
  <dcterms:modified xsi:type="dcterms:W3CDTF">2021-02-02T08:55:00Z</dcterms:modified>
</cp:coreProperties>
</file>