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3F5" w:rsidRPr="00961612" w:rsidRDefault="005933F5" w:rsidP="005933F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Позачергова с</w:t>
      </w:r>
      <w:r w:rsidRPr="00961612">
        <w:rPr>
          <w:rFonts w:ascii="Times New Roman" w:hAnsi="Times New Roman"/>
          <w:b/>
          <w:sz w:val="24"/>
          <w:szCs w:val="24"/>
          <w:lang w:val="uk-UA"/>
        </w:rPr>
        <w:t xml:space="preserve">імдесят </w:t>
      </w:r>
      <w:r>
        <w:rPr>
          <w:rFonts w:ascii="Times New Roman" w:hAnsi="Times New Roman"/>
          <w:b/>
          <w:sz w:val="24"/>
          <w:szCs w:val="24"/>
          <w:lang w:val="uk-UA"/>
        </w:rPr>
        <w:t>сьома</w:t>
      </w:r>
      <w:r w:rsidRPr="00961612">
        <w:rPr>
          <w:rFonts w:ascii="Times New Roman" w:hAnsi="Times New Roman"/>
          <w:b/>
          <w:sz w:val="24"/>
          <w:szCs w:val="24"/>
          <w:lang w:val="uk-UA"/>
        </w:rPr>
        <w:t xml:space="preserve"> сесія Знам</w:t>
      </w:r>
      <w:r w:rsidRPr="00961612">
        <w:rPr>
          <w:rFonts w:ascii="Times New Roman" w:hAnsi="Times New Roman"/>
          <w:b/>
          <w:sz w:val="24"/>
          <w:szCs w:val="24"/>
        </w:rPr>
        <w:t>`</w:t>
      </w:r>
      <w:r w:rsidRPr="00961612">
        <w:rPr>
          <w:rFonts w:ascii="Times New Roman" w:hAnsi="Times New Roman"/>
          <w:b/>
          <w:sz w:val="24"/>
          <w:szCs w:val="24"/>
          <w:lang w:val="uk-UA"/>
        </w:rPr>
        <w:t>янської міської ради</w:t>
      </w:r>
    </w:p>
    <w:p w:rsidR="005933F5" w:rsidRPr="00961612" w:rsidRDefault="005933F5" w:rsidP="005933F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61612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5933F5" w:rsidRPr="005E5EBF" w:rsidRDefault="005933F5" w:rsidP="005933F5">
      <w:pPr>
        <w:pStyle w:val="3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5E5EBF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gramStart"/>
      <w:r w:rsidRPr="005E5EBF">
        <w:rPr>
          <w:rFonts w:ascii="Times New Roman" w:hAnsi="Times New Roman"/>
          <w:color w:val="auto"/>
          <w:sz w:val="24"/>
          <w:szCs w:val="24"/>
        </w:rPr>
        <w:t>Н</w:t>
      </w:r>
      <w:proofErr w:type="gramEnd"/>
      <w:r w:rsidRPr="005E5EBF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5933F5" w:rsidRPr="00961612" w:rsidRDefault="005933F5" w:rsidP="005933F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61612">
        <w:rPr>
          <w:rFonts w:ascii="Times New Roman" w:hAnsi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Cs/>
          <w:sz w:val="24"/>
          <w:szCs w:val="24"/>
          <w:lang w:val="uk-UA"/>
        </w:rPr>
        <w:t>9 жовтня</w:t>
      </w:r>
      <w:r w:rsidRPr="00961612">
        <w:rPr>
          <w:rFonts w:ascii="Times New Roman" w:hAnsi="Times New Roman"/>
          <w:bCs/>
          <w:sz w:val="24"/>
          <w:szCs w:val="24"/>
          <w:lang w:val="uk-UA"/>
        </w:rPr>
        <w:t xml:space="preserve">  2019 року</w:t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№2179</w:t>
      </w:r>
      <w:r w:rsidRPr="00961612">
        <w:rPr>
          <w:rFonts w:ascii="Times New Roman" w:hAnsi="Times New Roman"/>
          <w:sz w:val="24"/>
          <w:szCs w:val="24"/>
          <w:lang w:val="uk-UA"/>
        </w:rPr>
        <w:tab/>
        <w:t xml:space="preserve">                      </w:t>
      </w:r>
    </w:p>
    <w:p w:rsidR="005933F5" w:rsidRDefault="005933F5" w:rsidP="005933F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961612">
        <w:rPr>
          <w:rFonts w:ascii="Times New Roman" w:hAnsi="Times New Roman"/>
          <w:sz w:val="24"/>
          <w:szCs w:val="24"/>
          <w:lang w:val="uk-UA"/>
        </w:rPr>
        <w:t>м. Знам</w:t>
      </w:r>
      <w:r w:rsidRPr="00961612">
        <w:rPr>
          <w:rFonts w:ascii="Times New Roman" w:hAnsi="Times New Roman"/>
          <w:sz w:val="24"/>
          <w:szCs w:val="24"/>
        </w:rPr>
        <w:t>`</w:t>
      </w:r>
      <w:r w:rsidRPr="00961612">
        <w:rPr>
          <w:rFonts w:ascii="Times New Roman" w:hAnsi="Times New Roman"/>
          <w:sz w:val="24"/>
          <w:szCs w:val="24"/>
          <w:lang w:val="uk-UA"/>
        </w:rPr>
        <w:t>янка</w:t>
      </w:r>
    </w:p>
    <w:p w:rsidR="005933F5" w:rsidRPr="00CF41D6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Pr="00AE21ED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1ED">
        <w:rPr>
          <w:rFonts w:ascii="Times New Roman" w:hAnsi="Times New Roman"/>
          <w:sz w:val="24"/>
          <w:szCs w:val="24"/>
        </w:rPr>
        <w:t xml:space="preserve">Про звернення депутатів Знам’янської  міської </w:t>
      </w:r>
      <w:proofErr w:type="gramStart"/>
      <w:r w:rsidRPr="00AE21ED">
        <w:rPr>
          <w:rFonts w:ascii="Times New Roman" w:hAnsi="Times New Roman"/>
          <w:sz w:val="24"/>
          <w:szCs w:val="24"/>
        </w:rPr>
        <w:t>ради</w:t>
      </w:r>
      <w:proofErr w:type="gramEnd"/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сьомого скликання </w:t>
      </w:r>
      <w:r w:rsidRPr="00AE21ED">
        <w:rPr>
          <w:rFonts w:ascii="Times New Roman" w:hAnsi="Times New Roman"/>
          <w:sz w:val="24"/>
          <w:szCs w:val="24"/>
        </w:rPr>
        <w:t xml:space="preserve">Кіровоградської  області </w:t>
      </w:r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E21ED">
        <w:rPr>
          <w:rFonts w:ascii="Times New Roman" w:hAnsi="Times New Roman"/>
          <w:sz w:val="24"/>
          <w:szCs w:val="24"/>
        </w:rPr>
        <w:t>до Президента України, Верховно</w:t>
      </w:r>
      <w:proofErr w:type="gramStart"/>
      <w:r w:rsidRPr="00AE21ED">
        <w:rPr>
          <w:rFonts w:ascii="Times New Roman" w:hAnsi="Times New Roman"/>
          <w:sz w:val="24"/>
          <w:szCs w:val="24"/>
        </w:rPr>
        <w:t>ї Р</w:t>
      </w:r>
      <w:proofErr w:type="gramEnd"/>
      <w:r w:rsidRPr="00AE21ED">
        <w:rPr>
          <w:rFonts w:ascii="Times New Roman" w:hAnsi="Times New Roman"/>
          <w:sz w:val="24"/>
          <w:szCs w:val="24"/>
        </w:rPr>
        <w:t xml:space="preserve">ади України, </w:t>
      </w:r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E21ED">
        <w:rPr>
          <w:rFonts w:ascii="Times New Roman" w:hAnsi="Times New Roman"/>
          <w:sz w:val="24"/>
          <w:szCs w:val="24"/>
        </w:rPr>
        <w:t>Кабінету Міні</w:t>
      </w:r>
      <w:proofErr w:type="gramStart"/>
      <w:r w:rsidRPr="00AE21ED">
        <w:rPr>
          <w:rFonts w:ascii="Times New Roman" w:hAnsi="Times New Roman"/>
          <w:sz w:val="24"/>
          <w:szCs w:val="24"/>
        </w:rPr>
        <w:t>стр</w:t>
      </w:r>
      <w:proofErr w:type="gramEnd"/>
      <w:r w:rsidRPr="00AE21ED">
        <w:rPr>
          <w:rFonts w:ascii="Times New Roman" w:hAnsi="Times New Roman"/>
          <w:sz w:val="24"/>
          <w:szCs w:val="24"/>
        </w:rPr>
        <w:t xml:space="preserve">ів України  щодо продовження </w:t>
      </w:r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E21ED">
        <w:rPr>
          <w:rFonts w:ascii="Times New Roman" w:hAnsi="Times New Roman"/>
          <w:sz w:val="24"/>
          <w:szCs w:val="24"/>
        </w:rPr>
        <w:t xml:space="preserve">мораторію </w:t>
      </w:r>
      <w:proofErr w:type="gramStart"/>
      <w:r w:rsidRPr="00AE21ED">
        <w:rPr>
          <w:rFonts w:ascii="Times New Roman" w:hAnsi="Times New Roman"/>
          <w:sz w:val="24"/>
          <w:szCs w:val="24"/>
        </w:rPr>
        <w:t>на</w:t>
      </w:r>
      <w:proofErr w:type="gramEnd"/>
      <w:r w:rsidRPr="00AE21ED">
        <w:rPr>
          <w:rFonts w:ascii="Times New Roman" w:hAnsi="Times New Roman"/>
          <w:sz w:val="24"/>
          <w:szCs w:val="24"/>
        </w:rPr>
        <w:t xml:space="preserve"> продаж земель сільськогосподарського  </w:t>
      </w:r>
    </w:p>
    <w:p w:rsidR="005933F5" w:rsidRPr="00E56B04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56B04">
        <w:rPr>
          <w:rFonts w:ascii="Times New Roman" w:hAnsi="Times New Roman"/>
          <w:sz w:val="24"/>
          <w:szCs w:val="24"/>
          <w:lang w:val="uk-UA"/>
        </w:rPr>
        <w:t>призначення до 2025 року</w:t>
      </w:r>
    </w:p>
    <w:p w:rsidR="005933F5" w:rsidRPr="00AE21ED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 w:rsidRPr="00AE21ED">
        <w:rPr>
          <w:bCs/>
          <w:lang w:eastAsia="en-US"/>
        </w:rPr>
        <w:t xml:space="preserve">         Розглянувши звернення депутатів Знам’янської міської ради </w:t>
      </w:r>
      <w:r>
        <w:rPr>
          <w:bCs/>
          <w:lang w:eastAsia="en-US"/>
        </w:rPr>
        <w:t xml:space="preserve">сьомого скликання </w:t>
      </w:r>
      <w:r w:rsidRPr="00AE21ED">
        <w:rPr>
          <w:bCs/>
          <w:lang w:eastAsia="en-US"/>
        </w:rPr>
        <w:t xml:space="preserve">Кіровоградської області  фракції ВО «Батьківщина», відповідно до статті 43 Закону України «Про місцеве самоврядування в Україні», міська рада </w:t>
      </w: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lang w:eastAsia="en-US"/>
        </w:rPr>
      </w:pPr>
      <w:r w:rsidRPr="00AE21ED">
        <w:rPr>
          <w:bCs/>
          <w:lang w:eastAsia="en-US"/>
        </w:rPr>
        <w:t xml:space="preserve">                                                             </w:t>
      </w:r>
      <w:r w:rsidRPr="00AE21ED">
        <w:rPr>
          <w:b/>
          <w:bCs/>
          <w:lang w:eastAsia="en-US"/>
        </w:rPr>
        <w:t xml:space="preserve">В и </w:t>
      </w:r>
      <w:r>
        <w:rPr>
          <w:b/>
          <w:bCs/>
          <w:lang w:eastAsia="en-US"/>
        </w:rPr>
        <w:t xml:space="preserve">р </w:t>
      </w:r>
      <w:r w:rsidRPr="00AE21ED">
        <w:rPr>
          <w:b/>
          <w:bCs/>
          <w:lang w:eastAsia="en-US"/>
        </w:rPr>
        <w:t>і ш и л а :</w:t>
      </w:r>
    </w:p>
    <w:p w:rsidR="005933F5" w:rsidRPr="00AE21ED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lang w:eastAsia="en-US"/>
        </w:rPr>
      </w:pPr>
    </w:p>
    <w:p w:rsidR="005933F5" w:rsidRPr="00AE21ED" w:rsidRDefault="005933F5" w:rsidP="005933F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 w:rsidRPr="00AE21ED">
        <w:rPr>
          <w:bCs/>
          <w:lang w:eastAsia="en-US"/>
        </w:rPr>
        <w:t xml:space="preserve">Прийняти звернення депутатів </w:t>
      </w:r>
      <w:r w:rsidRPr="00AE21ED">
        <w:t xml:space="preserve">Знам’янської  міської ради </w:t>
      </w:r>
      <w:r>
        <w:t xml:space="preserve">сьомого скликання </w:t>
      </w:r>
      <w:r w:rsidRPr="00AE21ED">
        <w:t>Кіровоградської області  до Президента України,  Верховної Ради України, Кабінету Міністрів України про прийняття рішення Верховною Радою України  щодо продовження мораторію на продаж земель сільськогосподарського призначення до 2025 року (додається).</w:t>
      </w:r>
    </w:p>
    <w:p w:rsidR="005933F5" w:rsidRPr="00AE21ED" w:rsidRDefault="005933F5" w:rsidP="005933F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 w:rsidRPr="00AE21ED">
        <w:rPr>
          <w:bCs/>
          <w:lang w:eastAsia="en-US"/>
        </w:rPr>
        <w:t xml:space="preserve">Рішення  </w:t>
      </w:r>
      <w:r w:rsidRPr="00AE21ED">
        <w:t xml:space="preserve">Знам’янської  міської  ради  надіслати  Президенту України, Верховній </w:t>
      </w:r>
      <w:r w:rsidRPr="00AE21ED">
        <w:rPr>
          <w:bCs/>
          <w:lang w:eastAsia="en-US"/>
        </w:rPr>
        <w:t xml:space="preserve"> Раді України, Кабінету Міністрів України.</w:t>
      </w:r>
    </w:p>
    <w:p w:rsidR="005933F5" w:rsidRPr="00AE21ED" w:rsidRDefault="005933F5" w:rsidP="005933F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 w:rsidRPr="00AE21ED">
        <w:rPr>
          <w:bCs/>
          <w:lang w:eastAsia="en-US"/>
        </w:rPr>
        <w:t>Опублікувати дане звернення на веб-сайті Знам’янської міської ради та в газеті «Знам’янські вісті».</w:t>
      </w:r>
    </w:p>
    <w:p w:rsidR="005933F5" w:rsidRPr="00AE21ED" w:rsidRDefault="005933F5" w:rsidP="005933F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 w:rsidRPr="00AE21ED">
        <w:rPr>
          <w:bCs/>
          <w:lang w:eastAsia="en-US"/>
        </w:rPr>
        <w:t xml:space="preserve">Контроль за виконанням цього рішення покласти на постійну комісію міської ради з питань депутатської діяльності, </w:t>
      </w:r>
      <w:r w:rsidRPr="00AE21ED">
        <w:t>регламенту, етики та гласності</w:t>
      </w:r>
      <w:r w:rsidRPr="00AE21ED">
        <w:rPr>
          <w:bCs/>
          <w:lang w:eastAsia="en-US"/>
        </w:rPr>
        <w:t xml:space="preserve"> (гол.Н.</w:t>
      </w:r>
      <w:r>
        <w:rPr>
          <w:bCs/>
          <w:lang w:eastAsia="en-US"/>
        </w:rPr>
        <w:t>Коленченко</w:t>
      </w:r>
      <w:r w:rsidRPr="00AE21ED">
        <w:rPr>
          <w:bCs/>
          <w:lang w:eastAsia="en-US"/>
        </w:rPr>
        <w:t>).</w:t>
      </w: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Pr="00AE21ED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Pr="00AE21ED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lang w:eastAsia="en-US"/>
        </w:rPr>
      </w:pPr>
      <w:r w:rsidRPr="00AE21ED">
        <w:rPr>
          <w:b/>
          <w:bCs/>
          <w:lang w:eastAsia="en-US"/>
        </w:rPr>
        <w:t xml:space="preserve">                  </w:t>
      </w:r>
      <w:r>
        <w:rPr>
          <w:b/>
          <w:bCs/>
          <w:lang w:eastAsia="en-US"/>
        </w:rPr>
        <w:t xml:space="preserve">     </w:t>
      </w:r>
      <w:r w:rsidRPr="00AE21ED">
        <w:rPr>
          <w:b/>
          <w:bCs/>
          <w:lang w:eastAsia="en-US"/>
        </w:rPr>
        <w:t xml:space="preserve"> Міський голова                                                        С.Філіпенко</w:t>
      </w:r>
    </w:p>
    <w:p w:rsidR="005933F5" w:rsidRPr="00AE21ED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Pr="00AE21ED" w:rsidRDefault="005933F5" w:rsidP="005933F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5933F5" w:rsidRPr="00AE21ED" w:rsidRDefault="005933F5" w:rsidP="005933F5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val="uk-UA"/>
        </w:rPr>
      </w:pPr>
      <w:r w:rsidRPr="00AE21ED">
        <w:rPr>
          <w:rFonts w:ascii="Times New Roman" w:eastAsiaTheme="minorEastAsia" w:hAnsi="Times New Roman"/>
          <w:b/>
          <w:sz w:val="24"/>
          <w:szCs w:val="24"/>
          <w:lang w:val="uk-UA"/>
        </w:rPr>
        <w:t>ЗВЕРНЕННЯ</w:t>
      </w:r>
    </w:p>
    <w:p w:rsidR="005933F5" w:rsidRPr="00AE21ED" w:rsidRDefault="005933F5" w:rsidP="005933F5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val="uk-UA"/>
        </w:rPr>
      </w:pPr>
      <w:r w:rsidRPr="00AE21ED">
        <w:rPr>
          <w:rFonts w:ascii="Times New Roman" w:eastAsiaTheme="minorEastAsia" w:hAnsi="Times New Roman"/>
          <w:sz w:val="24"/>
          <w:szCs w:val="24"/>
          <w:lang w:val="uk-UA"/>
        </w:rPr>
        <w:t xml:space="preserve">депутатів Знам’янської  міської ради </w:t>
      </w:r>
      <w:r>
        <w:rPr>
          <w:rFonts w:ascii="Times New Roman" w:eastAsiaTheme="minorEastAsia" w:hAnsi="Times New Roman"/>
          <w:sz w:val="24"/>
          <w:szCs w:val="24"/>
          <w:lang w:val="uk-UA"/>
        </w:rPr>
        <w:t xml:space="preserve">сьомого скликання </w:t>
      </w:r>
      <w:r w:rsidRPr="00AE21ED">
        <w:rPr>
          <w:rFonts w:ascii="Times New Roman" w:eastAsiaTheme="minorEastAsia" w:hAnsi="Times New Roman"/>
          <w:sz w:val="24"/>
          <w:szCs w:val="24"/>
          <w:lang w:val="uk-UA"/>
        </w:rPr>
        <w:t xml:space="preserve">Кіровоградської  області до Президента України, Верховної Ради України, Кабінету Міністрів України, щодо продовження мораторію на продаж земель сільськогосподарського призначення до 2025 року </w:t>
      </w:r>
    </w:p>
    <w:p w:rsidR="005933F5" w:rsidRPr="00AE21ED" w:rsidRDefault="005933F5" w:rsidP="005933F5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val="uk-UA"/>
        </w:rPr>
      </w:pPr>
    </w:p>
    <w:p w:rsidR="005933F5" w:rsidRPr="00AE21ED" w:rsidRDefault="005933F5" w:rsidP="005933F5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 xml:space="preserve">Уже 17 років питання зняття мораторію на продаж землі є каменем спотикання в українській політиці. Запровадження повноцінного ринку землі на сьогоднішній день є </w:t>
      </w:r>
      <w:r w:rsidRPr="00AE21ED">
        <w:rPr>
          <w:rFonts w:ascii="Times New Roman" w:eastAsiaTheme="minorEastAsia" w:hAnsi="Times New Roman"/>
          <w:sz w:val="24"/>
          <w:szCs w:val="24"/>
        </w:rPr>
        <w:lastRenderedPageBreak/>
        <w:t>вимогою до України від міжнародних кредиторів. Однак враховуючи бойові дії на сході України, при відкритті ринку землі є ризик втрати територій.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Таким чином, наша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країна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в нинішніх умовах не готова до ринку землі ні в організаційному, ні у правовому, ні в економічному сенсі.</w:t>
      </w:r>
    </w:p>
    <w:p w:rsidR="005933F5" w:rsidRPr="00AE21ED" w:rsidRDefault="005933F5" w:rsidP="005933F5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У зв’язку із цим виникають багато відкритих питань, від вирішення яких залежить доля сьогоднішніх землевласників.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У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першу чергу, сумнівними є спроможність і бажання державних органів влади забезпечити прозорість ринку землі, захист землевласників перед можливими шахрайськими і спекулятивними схемами.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Наскільки високим є ризик масового скуповування земельних паїв і формування на цій основі не орендодавців, а монопольних власників-латифундистів на одному з останніх неприватизованих ресурсів країни?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Чи вдасться забезпечити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пр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іоритетність купівлі для дрібних землевласників на перших етапах після зняття мораторію?</w:t>
      </w:r>
    </w:p>
    <w:p w:rsidR="005933F5" w:rsidRPr="00AE21ED" w:rsidRDefault="005933F5" w:rsidP="005933F5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Сьогодні відсутні ринкові механізми, які повинні допомогти у формуванні ціни на землю. Відсутній порядок реалізації програми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п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ільгового кредитування національного українського сільськогосподарського товаровиробника, зокрема і малих фермерських господарств, що ставить сільського господаря у неможливість конкуренції перед агрохолдингами та корпораціями, що мають можливість користування залученими іноземними інвестиціями.</w:t>
      </w:r>
    </w:p>
    <w:p w:rsidR="005933F5" w:rsidRPr="00AE21ED" w:rsidRDefault="005933F5" w:rsidP="005933F5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Отже, земля може стати заручницею спекулятивних дій, внаслідок яких буде зірвано злагоджену роботу агропромислового комплексу, що може вплинути на продовольчу безпеку і призвести до дестабілізації ситуації в Україні. Нам належить зробити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св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ій вибір між поспішним відкриттям ринку земель сільськогосподарського призначення і комплексною земельною реформою.</w:t>
      </w:r>
    </w:p>
    <w:p w:rsidR="005933F5" w:rsidRPr="00AE21ED" w:rsidRDefault="005933F5" w:rsidP="005933F5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Згідно зі статтею 13 Конституції України земля та її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надра в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межах території України є об’єктами права власності Українського народу. Таким чином, це – виключно справа референдуму.</w:t>
      </w:r>
    </w:p>
    <w:p w:rsidR="005933F5" w:rsidRPr="00AE21ED" w:rsidRDefault="005933F5" w:rsidP="005933F5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Враховуючи наведене ми, депутати Знам’янської міської ради, звертаємось до Вас з </w:t>
      </w:r>
      <w:r>
        <w:rPr>
          <w:rFonts w:ascii="Times New Roman" w:eastAsiaTheme="minorEastAsia" w:hAnsi="Times New Roman"/>
          <w:sz w:val="24"/>
          <w:szCs w:val="24"/>
          <w:lang w:val="uk-UA"/>
        </w:rPr>
        <w:t>пропозицією</w:t>
      </w:r>
      <w:r w:rsidRPr="00AE21ED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uk-UA"/>
        </w:rPr>
        <w:t xml:space="preserve">про </w:t>
      </w:r>
      <w:r w:rsidRPr="00AE21ED">
        <w:rPr>
          <w:rFonts w:ascii="Times New Roman" w:eastAsiaTheme="minorEastAsia" w:hAnsi="Times New Roman"/>
          <w:sz w:val="24"/>
          <w:szCs w:val="24"/>
        </w:rPr>
        <w:t xml:space="preserve">недопущення швидкого відкриття ринку землі сільськогосподарського призначення в Україні, вважаємо за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доц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ільне продовжити мораторій на продаж земель сільськогосподарського призначення і </w:t>
      </w:r>
      <w:r>
        <w:rPr>
          <w:rFonts w:ascii="Times New Roman" w:eastAsiaTheme="minorEastAsia" w:hAnsi="Times New Roman"/>
          <w:sz w:val="24"/>
          <w:szCs w:val="24"/>
          <w:lang w:val="uk-UA"/>
        </w:rPr>
        <w:t>пропонуємо</w:t>
      </w:r>
      <w:r w:rsidRPr="00AE21ED">
        <w:rPr>
          <w:rFonts w:ascii="Times New Roman" w:eastAsiaTheme="minorEastAsia" w:hAnsi="Times New Roman"/>
          <w:sz w:val="24"/>
          <w:szCs w:val="24"/>
        </w:rPr>
        <w:t>:</w:t>
      </w:r>
    </w:p>
    <w:p w:rsidR="005933F5" w:rsidRPr="00AE21ED" w:rsidRDefault="005933F5" w:rsidP="005933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Продовжити до 1 січня 2025 року мораторій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на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продаж земель сільськогосподарського призначення.</w:t>
      </w:r>
    </w:p>
    <w:p w:rsidR="005933F5" w:rsidRPr="00AE21ED" w:rsidRDefault="005933F5" w:rsidP="005933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>Розпочати широке, публічне, суспі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льне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обговорення, щодо впровадження ринку землі сільськогосподарського призначення.</w:t>
      </w:r>
    </w:p>
    <w:p w:rsidR="005933F5" w:rsidRPr="00AE21ED" w:rsidRDefault="005933F5" w:rsidP="005933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>Винести питання щодо зняття мораторію на землі сільськогосподарського призначення на всеукраїнський референдум.</w:t>
      </w:r>
    </w:p>
    <w:p w:rsidR="005933F5" w:rsidRPr="00AE21ED" w:rsidRDefault="005933F5" w:rsidP="005933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>При напрацюванні нових законопроекті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в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про ринок земель сільськогосподарського призначення врахувати наступні положення:</w:t>
      </w:r>
    </w:p>
    <w:p w:rsidR="005933F5" w:rsidRPr="00AE21ED" w:rsidRDefault="005933F5" w:rsidP="005933F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відкриття ринку землі в Україні можливе лише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п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ісля того, як кожен громадянин скористується передбаченим статтею 121 Земельного кодексу України правом на отримання земельної ділянки площею 2 гектари, виділеної внаслідок процесу розпаювання державних земель;</w:t>
      </w:r>
    </w:p>
    <w:p w:rsidR="005933F5" w:rsidRPr="00AE21ED" w:rsidRDefault="005933F5" w:rsidP="005933F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запуск державної програми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п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ільгового кредитування середніх і малих сільгосппідприємств та фермерських господарств для купівлі землі (мінімальний термін – 15 років);</w:t>
      </w:r>
    </w:p>
    <w:p w:rsidR="005933F5" w:rsidRPr="00AE21ED" w:rsidRDefault="005933F5" w:rsidP="005933F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>відчуження земельної ділянки не є основою для дочасного припинення дії договору її оренди;</w:t>
      </w:r>
    </w:p>
    <w:p w:rsidR="005933F5" w:rsidRPr="00AE21ED" w:rsidRDefault="005933F5" w:rsidP="005933F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право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на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куп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івлю сільськогосподарських земель повинні мати виключно громадяни України, фермерські господарства, юридичні особи, що мають статус сільгоспвиробника останні три роки, засновниками яких є громадяни України;</w:t>
      </w:r>
    </w:p>
    <w:p w:rsidR="005933F5" w:rsidRPr="00AE21ED" w:rsidRDefault="005933F5" w:rsidP="005933F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lastRenderedPageBreak/>
        <w:t>заборону права купі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вл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 сільськогосподарських земель іноземцями, особами без громадянства, а також юридичними особами, заснованими іноземцями;</w:t>
      </w:r>
    </w:p>
    <w:p w:rsidR="005933F5" w:rsidRPr="00AE21ED" w:rsidRDefault="005933F5" w:rsidP="005933F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>заборону права купі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вл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 іноземцями та юридичними особами, заснованими іноземцями, часток  у юридичних осіб – власниках сільськогосподарської землі;</w:t>
      </w:r>
    </w:p>
    <w:p w:rsidR="005933F5" w:rsidRPr="00AE21ED" w:rsidRDefault="005933F5" w:rsidP="005933F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відкриття ринку землі в Україні повинно наступати з моменту завершення наповнення Державного земельного кадастру, реєстру прав  на нерухоме майно, інвентаризації земель запасу і резерву  та виправлення в публічній кадастровій карті України раніше допущених помилок у геометричних даних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по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 xml:space="preserve"> земельних ділянках.</w:t>
      </w:r>
    </w:p>
    <w:p w:rsidR="005933F5" w:rsidRPr="00AE21ED" w:rsidRDefault="005933F5" w:rsidP="005933F5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AE21ED">
        <w:rPr>
          <w:rFonts w:ascii="Times New Roman" w:eastAsiaTheme="minorEastAsia" w:hAnsi="Times New Roman"/>
          <w:sz w:val="24"/>
          <w:szCs w:val="24"/>
        </w:rPr>
        <w:t xml:space="preserve">Від наших </w:t>
      </w:r>
      <w:r>
        <w:rPr>
          <w:rFonts w:ascii="Times New Roman" w:eastAsiaTheme="minorEastAsia" w:hAnsi="Times New Roman"/>
          <w:sz w:val="24"/>
          <w:szCs w:val="24"/>
          <w:lang w:val="uk-UA"/>
        </w:rPr>
        <w:t xml:space="preserve">спільних </w:t>
      </w:r>
      <w:r w:rsidRPr="00AE21ED">
        <w:rPr>
          <w:rFonts w:ascii="Times New Roman" w:eastAsiaTheme="minorEastAsia" w:hAnsi="Times New Roman"/>
          <w:sz w:val="24"/>
          <w:szCs w:val="24"/>
        </w:rPr>
        <w:t xml:space="preserve">дій і </w:t>
      </w:r>
      <w:proofErr w:type="gramStart"/>
      <w:r w:rsidRPr="00AE21ED">
        <w:rPr>
          <w:rFonts w:ascii="Times New Roman" w:eastAsiaTheme="minorEastAsia" w:hAnsi="Times New Roman"/>
          <w:sz w:val="24"/>
          <w:szCs w:val="24"/>
        </w:rPr>
        <w:t>р</w:t>
      </w:r>
      <w:proofErr w:type="gramEnd"/>
      <w:r w:rsidRPr="00AE21ED">
        <w:rPr>
          <w:rFonts w:ascii="Times New Roman" w:eastAsiaTheme="minorEastAsia" w:hAnsi="Times New Roman"/>
          <w:sz w:val="24"/>
          <w:szCs w:val="24"/>
        </w:rPr>
        <w:t>ішень залежить майбутнє</w:t>
      </w:r>
      <w:r>
        <w:rPr>
          <w:rFonts w:ascii="Times New Roman" w:eastAsiaTheme="minorEastAsia" w:hAnsi="Times New Roman"/>
          <w:sz w:val="24"/>
          <w:szCs w:val="24"/>
          <w:lang w:val="uk-UA"/>
        </w:rPr>
        <w:t xml:space="preserve"> України</w:t>
      </w:r>
      <w:r w:rsidRPr="00AE21ED">
        <w:rPr>
          <w:rFonts w:ascii="Times New Roman" w:eastAsiaTheme="minorEastAsia" w:hAnsi="Times New Roman"/>
          <w:sz w:val="24"/>
          <w:szCs w:val="24"/>
        </w:rPr>
        <w:t>.</w:t>
      </w:r>
    </w:p>
    <w:p w:rsidR="005933F5" w:rsidRPr="00AE21ED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933F5" w:rsidRDefault="005933F5" w:rsidP="005933F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E3A68" w:rsidRPr="005933F5" w:rsidRDefault="00CE3A68">
      <w:pPr>
        <w:rPr>
          <w:lang w:val="uk-UA"/>
        </w:rPr>
      </w:pPr>
      <w:bookmarkStart w:id="0" w:name="_GoBack"/>
      <w:bookmarkEnd w:id="0"/>
    </w:p>
    <w:sectPr w:rsidR="00CE3A68" w:rsidRPr="00593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14727"/>
    <w:multiLevelType w:val="hybridMultilevel"/>
    <w:tmpl w:val="D7E2A5E2"/>
    <w:lvl w:ilvl="0" w:tplc="CDD6438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535028"/>
    <w:multiLevelType w:val="hybridMultilevel"/>
    <w:tmpl w:val="90FEF7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CEE15B1"/>
    <w:multiLevelType w:val="hybridMultilevel"/>
    <w:tmpl w:val="DFB238A2"/>
    <w:lvl w:ilvl="0" w:tplc="4BB4B186">
      <w:start w:val="1"/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F5"/>
    <w:rsid w:val="005933F5"/>
    <w:rsid w:val="00C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F5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unhideWhenUsed/>
    <w:qFormat/>
    <w:rsid w:val="005933F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933F5"/>
    <w:rPr>
      <w:rFonts w:ascii="Cambria" w:eastAsia="Times New Roman" w:hAnsi="Cambria" w:cs="Times New Roman"/>
      <w:b/>
      <w:bCs/>
      <w:color w:val="4F81BD"/>
    </w:rPr>
  </w:style>
  <w:style w:type="paragraph" w:styleId="a3">
    <w:name w:val="Normal (Web)"/>
    <w:basedOn w:val="a"/>
    <w:uiPriority w:val="99"/>
    <w:unhideWhenUsed/>
    <w:rsid w:val="005933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F5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unhideWhenUsed/>
    <w:qFormat/>
    <w:rsid w:val="005933F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933F5"/>
    <w:rPr>
      <w:rFonts w:ascii="Cambria" w:eastAsia="Times New Roman" w:hAnsi="Cambria" w:cs="Times New Roman"/>
      <w:b/>
      <w:bCs/>
      <w:color w:val="4F81BD"/>
    </w:rPr>
  </w:style>
  <w:style w:type="paragraph" w:styleId="a3">
    <w:name w:val="Normal (Web)"/>
    <w:basedOn w:val="a"/>
    <w:uiPriority w:val="99"/>
    <w:unhideWhenUsed/>
    <w:rsid w:val="005933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2019-10-15T05:41:00Z</dcterms:created>
  <dcterms:modified xsi:type="dcterms:W3CDTF">2019-10-15T05:41:00Z</dcterms:modified>
</cp:coreProperties>
</file>