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4A" w:rsidRPr="0059322D" w:rsidRDefault="00741E4A" w:rsidP="00741E4A">
      <w:pPr>
        <w:pStyle w:val="msonormalcxspmiddlecxsplast"/>
        <w:ind w:left="2835"/>
        <w:contextualSpacing/>
        <w:rPr>
          <w:lang w:val="uk-UA"/>
        </w:rPr>
      </w:pPr>
      <w:r w:rsidRPr="0059322D">
        <w:rPr>
          <w:lang w:val="uk-UA"/>
        </w:rPr>
        <w:t xml:space="preserve">               </w:t>
      </w:r>
      <w:r w:rsidRPr="0059322D">
        <w:t xml:space="preserve">                                                                                </w:t>
      </w:r>
      <w:r w:rsidRPr="0059322D">
        <w:rPr>
          <w:lang w:val="uk-UA"/>
        </w:rPr>
        <w:t>П</w:t>
      </w:r>
      <w:r w:rsidR="00BB5E01" w:rsidRPr="0059322D">
        <w:rPr>
          <w:lang w:val="uk-UA"/>
        </w:rPr>
        <w:t xml:space="preserve">РОЕКТ </w:t>
      </w:r>
      <w:r w:rsidRPr="0059322D">
        <w:rPr>
          <w:lang w:val="uk-UA"/>
        </w:rPr>
        <w:t xml:space="preserve"> №</w:t>
      </w:r>
    </w:p>
    <w:p w:rsidR="00741E4A" w:rsidRPr="0059322D" w:rsidRDefault="000C5C70" w:rsidP="00741E4A">
      <w:pPr>
        <w:pStyle w:val="a6"/>
        <w:rPr>
          <w:rFonts w:cs="Times New Roman"/>
          <w:b/>
          <w:iCs/>
          <w:sz w:val="24"/>
          <w:szCs w:val="24"/>
        </w:rPr>
      </w:pPr>
      <w:r w:rsidRPr="000C5C70">
        <w:rPr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30499171" r:id="rId6"/>
        </w:pict>
      </w:r>
      <w:proofErr w:type="spellStart"/>
      <w:r w:rsidR="00741E4A" w:rsidRPr="0059322D">
        <w:rPr>
          <w:rFonts w:cs="Times New Roman"/>
          <w:b/>
          <w:iCs/>
          <w:sz w:val="24"/>
          <w:szCs w:val="24"/>
          <w:lang w:val="uk-UA"/>
        </w:rPr>
        <w:t>Знам’янська</w:t>
      </w:r>
      <w:proofErr w:type="spellEnd"/>
      <w:r w:rsidR="00741E4A" w:rsidRPr="0059322D">
        <w:rPr>
          <w:rFonts w:cs="Times New Roman"/>
          <w:b/>
          <w:iCs/>
          <w:sz w:val="24"/>
          <w:szCs w:val="24"/>
          <w:lang w:val="uk-UA"/>
        </w:rPr>
        <w:t xml:space="preserve"> </w:t>
      </w:r>
      <w:proofErr w:type="spellStart"/>
      <w:r w:rsidR="00741E4A" w:rsidRPr="0059322D">
        <w:rPr>
          <w:rFonts w:cs="Times New Roman"/>
          <w:b/>
          <w:iCs/>
          <w:sz w:val="24"/>
          <w:szCs w:val="24"/>
        </w:rPr>
        <w:t>міська</w:t>
      </w:r>
      <w:proofErr w:type="spellEnd"/>
      <w:r w:rsidR="00741E4A" w:rsidRPr="0059322D">
        <w:rPr>
          <w:rFonts w:cs="Times New Roman"/>
          <w:b/>
          <w:iCs/>
          <w:noProof/>
          <w:sz w:val="24"/>
          <w:szCs w:val="24"/>
        </w:rPr>
        <w:t xml:space="preserve"> </w:t>
      </w:r>
      <w:r w:rsidR="00741E4A" w:rsidRPr="0059322D">
        <w:rPr>
          <w:rFonts w:cs="Times New Roman"/>
          <w:b/>
          <w:iCs/>
          <w:sz w:val="24"/>
          <w:szCs w:val="24"/>
        </w:rPr>
        <w:t xml:space="preserve"> </w:t>
      </w:r>
      <w:r w:rsidR="00741E4A" w:rsidRPr="0059322D">
        <w:rPr>
          <w:rFonts w:cs="Times New Roman"/>
          <w:b/>
          <w:iCs/>
          <w:noProof/>
          <w:sz w:val="24"/>
          <w:szCs w:val="24"/>
        </w:rPr>
        <w:t xml:space="preserve"> </w:t>
      </w:r>
      <w:r w:rsidR="00741E4A" w:rsidRPr="0059322D">
        <w:rPr>
          <w:rFonts w:cs="Times New Roman"/>
          <w:b/>
          <w:iCs/>
          <w:sz w:val="24"/>
          <w:szCs w:val="24"/>
        </w:rPr>
        <w:t xml:space="preserve">рада  Кіровоградської </w:t>
      </w:r>
      <w:r w:rsidR="00741E4A" w:rsidRPr="0059322D">
        <w:rPr>
          <w:rFonts w:cs="Times New Roman"/>
          <w:b/>
          <w:iCs/>
          <w:noProof/>
          <w:sz w:val="24"/>
          <w:szCs w:val="24"/>
        </w:rPr>
        <w:t xml:space="preserve"> </w:t>
      </w:r>
      <w:proofErr w:type="spellStart"/>
      <w:r w:rsidR="00741E4A" w:rsidRPr="0059322D">
        <w:rPr>
          <w:rFonts w:cs="Times New Roman"/>
          <w:b/>
          <w:iCs/>
          <w:sz w:val="24"/>
          <w:szCs w:val="24"/>
        </w:rPr>
        <w:t>області</w:t>
      </w:r>
      <w:proofErr w:type="spellEnd"/>
    </w:p>
    <w:p w:rsidR="00741E4A" w:rsidRPr="0059322D" w:rsidRDefault="00741E4A" w:rsidP="00741E4A">
      <w:pPr>
        <w:keepNext/>
        <w:jc w:val="center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59322D">
        <w:rPr>
          <w:rFonts w:ascii="Times New Roman" w:hAnsi="Times New Roman"/>
          <w:b/>
          <w:sz w:val="24"/>
          <w:szCs w:val="24"/>
        </w:rPr>
        <w:t>Виконавчий</w:t>
      </w:r>
      <w:proofErr w:type="spellEnd"/>
      <w:r w:rsidRPr="0059322D">
        <w:rPr>
          <w:rFonts w:ascii="Times New Roman" w:hAnsi="Times New Roman"/>
          <w:b/>
          <w:sz w:val="24"/>
          <w:szCs w:val="24"/>
        </w:rPr>
        <w:t xml:space="preserve"> комітет</w:t>
      </w:r>
    </w:p>
    <w:p w:rsidR="00741E4A" w:rsidRPr="0059322D" w:rsidRDefault="00741E4A" w:rsidP="00741E4A">
      <w:pPr>
        <w:keepNext/>
        <w:jc w:val="center"/>
        <w:outlineLvl w:val="2"/>
        <w:rPr>
          <w:rFonts w:ascii="Times New Roman" w:hAnsi="Times New Roman"/>
          <w:b/>
          <w:sz w:val="24"/>
          <w:szCs w:val="24"/>
          <w:lang w:val="uk-UA"/>
        </w:rPr>
      </w:pPr>
      <w:proofErr w:type="gramStart"/>
      <w:r w:rsidRPr="0059322D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59322D">
        <w:rPr>
          <w:rFonts w:ascii="Times New Roman" w:hAnsi="Times New Roman"/>
          <w:b/>
          <w:sz w:val="24"/>
          <w:szCs w:val="24"/>
        </w:rPr>
        <w:t>ішення</w:t>
      </w:r>
    </w:p>
    <w:p w:rsidR="00741E4A" w:rsidRPr="0059322D" w:rsidRDefault="00741E4A" w:rsidP="00741E4A">
      <w:pPr>
        <w:keepNext/>
        <w:outlineLvl w:val="1"/>
        <w:rPr>
          <w:rFonts w:ascii="Times New Roman" w:hAnsi="Times New Roman"/>
          <w:b/>
          <w:sz w:val="24"/>
          <w:szCs w:val="24"/>
          <w:lang w:val="uk-UA"/>
        </w:rPr>
      </w:pPr>
      <w:r w:rsidRPr="0059322D">
        <w:rPr>
          <w:rFonts w:ascii="Times New Roman" w:hAnsi="Times New Roman"/>
          <w:b/>
          <w:sz w:val="24"/>
          <w:szCs w:val="24"/>
          <w:lang w:val="uk-UA"/>
        </w:rPr>
        <w:t xml:space="preserve">від     </w:t>
      </w:r>
      <w:r w:rsidR="000F70EF">
        <w:rPr>
          <w:rFonts w:ascii="Times New Roman" w:hAnsi="Times New Roman"/>
          <w:b/>
          <w:sz w:val="24"/>
          <w:szCs w:val="24"/>
          <w:lang w:val="uk-UA"/>
        </w:rPr>
        <w:t>вересня</w:t>
      </w:r>
      <w:r w:rsidRPr="0059322D">
        <w:rPr>
          <w:rFonts w:ascii="Times New Roman" w:hAnsi="Times New Roman"/>
          <w:b/>
          <w:sz w:val="24"/>
          <w:szCs w:val="24"/>
          <w:lang w:val="uk-UA"/>
        </w:rPr>
        <w:t xml:space="preserve">  201</w:t>
      </w:r>
      <w:r w:rsidR="0059322D" w:rsidRPr="0059322D">
        <w:rPr>
          <w:rFonts w:ascii="Times New Roman" w:hAnsi="Times New Roman"/>
          <w:b/>
          <w:sz w:val="24"/>
          <w:szCs w:val="24"/>
          <w:lang w:val="uk-UA"/>
        </w:rPr>
        <w:t>9</w:t>
      </w:r>
      <w:r w:rsidRPr="0059322D">
        <w:rPr>
          <w:rFonts w:ascii="Times New Roman" w:hAnsi="Times New Roman"/>
          <w:b/>
          <w:sz w:val="24"/>
          <w:szCs w:val="24"/>
          <w:lang w:val="uk-UA"/>
        </w:rPr>
        <w:t xml:space="preserve"> року               </w:t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  <w:t xml:space="preserve"> </w:t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</w:r>
      <w:r w:rsidRPr="0059322D">
        <w:rPr>
          <w:rFonts w:ascii="Times New Roman" w:hAnsi="Times New Roman"/>
          <w:b/>
          <w:sz w:val="24"/>
          <w:szCs w:val="24"/>
          <w:lang w:val="uk-UA"/>
        </w:rPr>
        <w:tab/>
        <w:t xml:space="preserve">   № </w:t>
      </w:r>
    </w:p>
    <w:p w:rsidR="00741E4A" w:rsidRPr="0059322D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322D">
        <w:rPr>
          <w:rFonts w:ascii="Times New Roman" w:hAnsi="Times New Roman"/>
          <w:b/>
          <w:sz w:val="24"/>
          <w:szCs w:val="24"/>
          <w:lang w:val="uk-UA"/>
        </w:rPr>
        <w:t>м. Знам`янка</w:t>
      </w:r>
    </w:p>
    <w:p w:rsidR="00741E4A" w:rsidRPr="0059322D" w:rsidRDefault="00741E4A" w:rsidP="00741E4A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F70EF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0F70EF">
        <w:rPr>
          <w:rFonts w:ascii="Times New Roman" w:hAnsi="Times New Roman"/>
          <w:sz w:val="24"/>
          <w:szCs w:val="24"/>
          <w:lang w:val="uk-UA"/>
        </w:rPr>
        <w:t xml:space="preserve">створення </w:t>
      </w:r>
      <w:proofErr w:type="spellStart"/>
      <w:r w:rsidR="000F70EF">
        <w:rPr>
          <w:rFonts w:ascii="Times New Roman" w:hAnsi="Times New Roman"/>
          <w:sz w:val="24"/>
          <w:szCs w:val="24"/>
          <w:lang w:val="uk-UA"/>
        </w:rPr>
        <w:t>розрахунково-</w:t>
      </w:r>
      <w:proofErr w:type="spellEnd"/>
    </w:p>
    <w:p w:rsidR="00741E4A" w:rsidRPr="0059322D" w:rsidRDefault="000F70EF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аналітичної групи міста</w:t>
      </w:r>
    </w:p>
    <w:p w:rsidR="00741E4A" w:rsidRPr="0059322D" w:rsidRDefault="00741E4A" w:rsidP="00741E4A">
      <w:pPr>
        <w:rPr>
          <w:rFonts w:ascii="Times New Roman" w:hAnsi="Times New Roman"/>
          <w:sz w:val="24"/>
          <w:szCs w:val="24"/>
          <w:lang w:val="uk-UA"/>
        </w:rPr>
      </w:pPr>
    </w:p>
    <w:p w:rsidR="00741E4A" w:rsidRDefault="00741E4A" w:rsidP="000F70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ab/>
      </w:r>
      <w:r w:rsidRPr="0059322D">
        <w:rPr>
          <w:rFonts w:ascii="Times New Roman" w:hAnsi="Times New Roman"/>
          <w:sz w:val="24"/>
          <w:szCs w:val="24"/>
          <w:lang w:val="uk-UA"/>
        </w:rPr>
        <w:tab/>
      </w:r>
      <w:r w:rsidR="0059322D" w:rsidRPr="0059322D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9616CD" w:rsidRPr="009616CD">
        <w:rPr>
          <w:rFonts w:ascii="Times New Roman" w:hAnsi="Times New Roman"/>
          <w:color w:val="000000"/>
          <w:spacing w:val="1"/>
          <w:sz w:val="24"/>
          <w:szCs w:val="24"/>
          <w:lang w:val="uk-UA"/>
        </w:rPr>
        <w:t xml:space="preserve">наказу МНС </w:t>
      </w:r>
      <w:r w:rsidR="009616CD" w:rsidRPr="009616CD">
        <w:rPr>
          <w:rFonts w:ascii="Times New Roman" w:hAnsi="Times New Roman"/>
          <w:color w:val="000000"/>
          <w:spacing w:val="9"/>
          <w:sz w:val="24"/>
          <w:szCs w:val="24"/>
          <w:lang w:val="uk-UA"/>
        </w:rPr>
        <w:t xml:space="preserve">України від 6 серпня 2002 року № 186 "Про введення в дію Методики </w:t>
      </w:r>
      <w:r w:rsidR="009616CD" w:rsidRPr="009616CD"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>спостережень щодо  оцінки радіаційної та хімічної обстановки"</w:t>
      </w:r>
      <w:r w:rsidR="009616CD">
        <w:rPr>
          <w:rFonts w:ascii="Times New Roman" w:hAnsi="Times New Roman"/>
          <w:color w:val="000000"/>
          <w:spacing w:val="2"/>
          <w:sz w:val="24"/>
          <w:szCs w:val="24"/>
          <w:lang w:val="uk-UA"/>
        </w:rPr>
        <w:t xml:space="preserve">, </w:t>
      </w:r>
      <w:r w:rsidRPr="0059322D">
        <w:rPr>
          <w:rFonts w:ascii="Times New Roman" w:hAnsi="Times New Roman"/>
          <w:sz w:val="24"/>
          <w:szCs w:val="24"/>
          <w:lang w:val="uk-UA"/>
        </w:rPr>
        <w:t xml:space="preserve"> керуючись</w:t>
      </w:r>
      <w:r w:rsidRPr="0059322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9322D">
        <w:rPr>
          <w:rFonts w:ascii="Times New Roman" w:hAnsi="Times New Roman"/>
          <w:sz w:val="24"/>
          <w:szCs w:val="24"/>
          <w:lang w:val="uk-UA"/>
        </w:rPr>
        <w:t xml:space="preserve">ст.36 Закону України </w:t>
      </w:r>
      <w:r w:rsidR="00A61C17" w:rsidRPr="0059322D">
        <w:rPr>
          <w:rFonts w:ascii="Times New Roman" w:hAnsi="Times New Roman"/>
          <w:sz w:val="24"/>
          <w:szCs w:val="24"/>
          <w:lang w:val="uk-UA"/>
        </w:rPr>
        <w:t>«</w:t>
      </w:r>
      <w:r w:rsidRPr="0059322D">
        <w:rPr>
          <w:rFonts w:ascii="Times New Roman" w:hAnsi="Times New Roman"/>
          <w:sz w:val="24"/>
          <w:szCs w:val="24"/>
          <w:lang w:val="uk-UA"/>
        </w:rPr>
        <w:t xml:space="preserve">Про місцеве самоврядування в Україні», виконавчий комітет </w:t>
      </w:r>
      <w:proofErr w:type="spellStart"/>
      <w:r w:rsidRPr="0059322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9322D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187A56" w:rsidRPr="0059322D" w:rsidRDefault="00187A56" w:rsidP="000F70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E4A" w:rsidRPr="0059322D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322D">
        <w:rPr>
          <w:rFonts w:ascii="Times New Roman" w:hAnsi="Times New Roman"/>
          <w:b/>
          <w:sz w:val="24"/>
          <w:szCs w:val="24"/>
          <w:lang w:val="uk-UA"/>
        </w:rPr>
        <w:t>В И Р І Ш И В:</w:t>
      </w:r>
    </w:p>
    <w:p w:rsidR="000F70EF" w:rsidRDefault="000F70EF" w:rsidP="00BB5E01">
      <w:pPr>
        <w:pStyle w:val="a9"/>
        <w:keepNext/>
        <w:numPr>
          <w:ilvl w:val="0"/>
          <w:numId w:val="7"/>
        </w:numPr>
        <w:tabs>
          <w:tab w:val="num" w:pos="0"/>
        </w:tabs>
        <w:ind w:left="0"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Створити Розрахунково-аналітичну групу міста (далі – РАГ).</w:t>
      </w:r>
    </w:p>
    <w:p w:rsidR="000F70EF" w:rsidRDefault="000F70EF" w:rsidP="00BB5E01">
      <w:pPr>
        <w:pStyle w:val="a9"/>
        <w:keepNext/>
        <w:numPr>
          <w:ilvl w:val="0"/>
          <w:numId w:val="7"/>
        </w:numPr>
        <w:tabs>
          <w:tab w:val="num" w:pos="0"/>
        </w:tabs>
        <w:ind w:left="0"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Затвердити:</w:t>
      </w:r>
    </w:p>
    <w:p w:rsidR="003C4155" w:rsidRDefault="003C4155" w:rsidP="000F70EF">
      <w:pPr>
        <w:pStyle w:val="a9"/>
        <w:keepNext/>
        <w:ind w:left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Положення про РАГ;</w:t>
      </w:r>
    </w:p>
    <w:p w:rsidR="000F70EF" w:rsidRDefault="000F70EF" w:rsidP="000F70EF">
      <w:pPr>
        <w:pStyle w:val="a9"/>
        <w:keepNext/>
        <w:ind w:left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Штатно-посадовий с</w:t>
      </w:r>
      <w:r w:rsidR="004F3EC2">
        <w:rPr>
          <w:rFonts w:ascii="Times New Roman" w:hAnsi="Times New Roman"/>
          <w:sz w:val="24"/>
          <w:szCs w:val="24"/>
          <w:lang w:val="uk-UA"/>
        </w:rPr>
        <w:t>клад</w:t>
      </w:r>
      <w:r>
        <w:rPr>
          <w:rFonts w:ascii="Times New Roman" w:hAnsi="Times New Roman"/>
          <w:sz w:val="24"/>
          <w:szCs w:val="24"/>
          <w:lang w:val="uk-UA"/>
        </w:rPr>
        <w:t xml:space="preserve"> РАГ</w:t>
      </w:r>
      <w:r w:rsidR="003C4155">
        <w:rPr>
          <w:rFonts w:ascii="Times New Roman" w:hAnsi="Times New Roman"/>
          <w:sz w:val="24"/>
          <w:szCs w:val="24"/>
          <w:lang w:val="uk-UA"/>
        </w:rPr>
        <w:t>.</w:t>
      </w:r>
    </w:p>
    <w:p w:rsidR="000F70EF" w:rsidRDefault="000F70EF" w:rsidP="003C4155">
      <w:pPr>
        <w:pStyle w:val="a9"/>
        <w:keepNext/>
        <w:ind w:left="0" w:firstLine="709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Завідуючому сектором з питань надзвичайних ситуацій, охорони праці, екології та благоустрою управління містобудування, архітектури та житлово-комунального господарства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Балану С.М. забезпечити організацію роботи, проведення занять і тренувань з особовим складом</w:t>
      </w:r>
      <w:r w:rsidR="00741E4A" w:rsidRPr="0059322D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РАГ.</w:t>
      </w:r>
    </w:p>
    <w:p w:rsidR="00741E4A" w:rsidRPr="0059322D" w:rsidRDefault="000F70EF" w:rsidP="003C4155">
      <w:pPr>
        <w:pStyle w:val="a9"/>
        <w:keepNext/>
        <w:ind w:left="0"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59322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4. </w:t>
      </w:r>
      <w:r w:rsidR="00741E4A" w:rsidRPr="0059322D">
        <w:rPr>
          <w:rFonts w:ascii="Times New Roman" w:hAnsi="Times New Roman"/>
          <w:sz w:val="24"/>
          <w:szCs w:val="24"/>
          <w:lang w:val="uk-UA"/>
        </w:rPr>
        <w:t>Контроль  за  виконанням  даного  рішення  покласти  на заступника міського голови</w:t>
      </w:r>
      <w:r>
        <w:rPr>
          <w:rFonts w:ascii="Times New Roman" w:hAnsi="Times New Roman"/>
          <w:sz w:val="24"/>
          <w:szCs w:val="24"/>
          <w:lang w:val="uk-UA"/>
        </w:rPr>
        <w:t xml:space="preserve"> з питань діяльності виконавчих органів Гребенюка С.А.</w:t>
      </w:r>
    </w:p>
    <w:p w:rsidR="00741E4A" w:rsidRPr="0059322D" w:rsidRDefault="00741E4A" w:rsidP="00741E4A">
      <w:pPr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E4A" w:rsidRPr="0059322D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322D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</w:t>
      </w:r>
      <w:proofErr w:type="spellStart"/>
      <w:r w:rsidRPr="0059322D">
        <w:rPr>
          <w:rFonts w:ascii="Times New Roman" w:hAnsi="Times New Roman"/>
          <w:b/>
          <w:sz w:val="24"/>
          <w:szCs w:val="24"/>
          <w:lang w:val="uk-UA"/>
        </w:rPr>
        <w:t>C.Філіпенко</w:t>
      </w:r>
      <w:proofErr w:type="spellEnd"/>
    </w:p>
    <w:p w:rsidR="0002389D" w:rsidRPr="0059322D" w:rsidRDefault="0002389D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9322D" w:rsidRDefault="0059322D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9322D" w:rsidRDefault="0059322D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7A56" w:rsidRDefault="00187A56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7A56" w:rsidRDefault="00187A56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87A56" w:rsidRPr="007A5A8A" w:rsidRDefault="00187A56" w:rsidP="00741E4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3646" w:rsidRPr="007A5A8A" w:rsidRDefault="00A23646" w:rsidP="00741E4A">
      <w:pPr>
        <w:jc w:val="center"/>
        <w:rPr>
          <w:rFonts w:ascii="Times New Roman" w:hAnsi="Times New Roman"/>
          <w:b/>
          <w:sz w:val="24"/>
          <w:szCs w:val="24"/>
        </w:rPr>
      </w:pPr>
    </w:p>
    <w:p w:rsidR="0059322D" w:rsidRDefault="0002389D" w:rsidP="0059322D">
      <w:pPr>
        <w:spacing w:after="0" w:line="240" w:lineRule="auto"/>
        <w:ind w:firstLine="5670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bookmark1"/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</w:t>
      </w:r>
      <w:r w:rsidR="0059322D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</w:t>
      </w:r>
    </w:p>
    <w:p w:rsidR="0059322D" w:rsidRPr="007601AC" w:rsidRDefault="0059322D" w:rsidP="0059322D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01AC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7601AC">
        <w:rPr>
          <w:rFonts w:ascii="Times New Roman" w:hAnsi="Times New Roman"/>
          <w:sz w:val="24"/>
          <w:szCs w:val="24"/>
        </w:rPr>
        <w:t>ЗАТВЕРДЖЕНО</w:t>
      </w:r>
    </w:p>
    <w:p w:rsidR="0059322D" w:rsidRPr="007601AC" w:rsidRDefault="0059322D" w:rsidP="0059322D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601AC">
        <w:rPr>
          <w:rFonts w:ascii="Times New Roman" w:hAnsi="Times New Roman"/>
          <w:sz w:val="24"/>
          <w:szCs w:val="24"/>
        </w:rPr>
        <w:t>р</w:t>
      </w:r>
      <w:proofErr w:type="gramEnd"/>
      <w:r w:rsidRPr="007601AC">
        <w:rPr>
          <w:rFonts w:ascii="Times New Roman" w:hAnsi="Times New Roman"/>
          <w:sz w:val="24"/>
          <w:szCs w:val="24"/>
        </w:rPr>
        <w:t>ішенням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комітету</w:t>
      </w:r>
      <w:proofErr w:type="spellEnd"/>
    </w:p>
    <w:p w:rsidR="0059322D" w:rsidRPr="007601AC" w:rsidRDefault="0059322D" w:rsidP="0059322D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 від </w:t>
      </w:r>
      <w:r w:rsidR="0025425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187A56">
        <w:rPr>
          <w:rFonts w:ascii="Times New Roman" w:hAnsi="Times New Roman"/>
          <w:sz w:val="24"/>
          <w:szCs w:val="24"/>
          <w:lang w:val="uk-UA"/>
        </w:rPr>
        <w:t>вересня</w:t>
      </w:r>
      <w:r w:rsidRPr="007601AC">
        <w:rPr>
          <w:rFonts w:ascii="Times New Roman" w:hAnsi="Times New Roman"/>
          <w:sz w:val="24"/>
          <w:szCs w:val="24"/>
        </w:rPr>
        <w:t xml:space="preserve"> 201</w:t>
      </w:r>
      <w:r w:rsidR="00254256">
        <w:rPr>
          <w:rFonts w:ascii="Times New Roman" w:hAnsi="Times New Roman"/>
          <w:sz w:val="24"/>
          <w:szCs w:val="24"/>
          <w:lang w:val="uk-UA"/>
        </w:rPr>
        <w:t>9</w:t>
      </w:r>
      <w:r w:rsidRPr="007601AC">
        <w:rPr>
          <w:rFonts w:ascii="Times New Roman" w:hAnsi="Times New Roman"/>
          <w:sz w:val="24"/>
          <w:szCs w:val="24"/>
        </w:rPr>
        <w:t xml:space="preserve"> року №  </w:t>
      </w:r>
    </w:p>
    <w:p w:rsidR="0059322D" w:rsidRPr="007601AC" w:rsidRDefault="0059322D" w:rsidP="00593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59322D" w:rsidRPr="00187A56" w:rsidRDefault="0059322D" w:rsidP="00187A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 </w:t>
      </w:r>
    </w:p>
    <w:p w:rsidR="00187A56" w:rsidRPr="00187A56" w:rsidRDefault="00187A56" w:rsidP="00187A56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187A56">
        <w:rPr>
          <w:rFonts w:ascii="Times New Roman" w:hAnsi="Times New Roman"/>
          <w:b/>
          <w:bCs/>
          <w:caps/>
          <w:sz w:val="24"/>
          <w:szCs w:val="24"/>
          <w:lang w:val="uk-UA"/>
        </w:rPr>
        <w:t>положення</w:t>
      </w:r>
    </w:p>
    <w:p w:rsidR="00187A56" w:rsidRPr="00187A56" w:rsidRDefault="00187A56" w:rsidP="00187A56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uk-UA"/>
        </w:rPr>
      </w:pPr>
      <w:r w:rsidRPr="00187A56">
        <w:rPr>
          <w:rFonts w:ascii="Times New Roman" w:hAnsi="Times New Roman"/>
          <w:sz w:val="24"/>
          <w:szCs w:val="24"/>
          <w:lang w:val="uk-UA"/>
        </w:rPr>
        <w:t>про  розрахунково-аналітичну групу</w:t>
      </w:r>
      <w:r>
        <w:rPr>
          <w:rFonts w:ascii="Times New Roman" w:hAnsi="Times New Roman"/>
          <w:sz w:val="24"/>
          <w:szCs w:val="24"/>
          <w:lang w:val="uk-UA"/>
        </w:rPr>
        <w:t xml:space="preserve"> міста</w:t>
      </w:r>
    </w:p>
    <w:p w:rsidR="00187A56" w:rsidRDefault="00187A56" w:rsidP="00187A56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7A56" w:rsidRPr="00187A56" w:rsidRDefault="00187A56" w:rsidP="00187A56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7A56">
        <w:rPr>
          <w:rFonts w:ascii="Times New Roman" w:hAnsi="Times New Roman"/>
          <w:b/>
          <w:sz w:val="24"/>
          <w:szCs w:val="24"/>
          <w:lang w:val="uk-UA"/>
        </w:rPr>
        <w:t>І. Загальні положення</w:t>
      </w:r>
    </w:p>
    <w:p w:rsidR="00187A56" w:rsidRDefault="00187A56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 Це Положення визначає порядок утворення, склад, основні завдання та функції формування цивільного захисту - розрахунково-аналітичної групи.</w:t>
      </w:r>
    </w:p>
    <w:p w:rsidR="00187A56" w:rsidRDefault="00187A56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Р</w:t>
      </w:r>
      <w:r w:rsidRPr="00187A56">
        <w:rPr>
          <w:rFonts w:ascii="Times New Roman" w:hAnsi="Times New Roman"/>
          <w:sz w:val="24"/>
          <w:szCs w:val="24"/>
          <w:lang w:val="uk-UA"/>
        </w:rPr>
        <w:t>озрахунково-аналітична група</w:t>
      </w:r>
      <w:r>
        <w:rPr>
          <w:rFonts w:ascii="Times New Roman" w:hAnsi="Times New Roman"/>
          <w:sz w:val="24"/>
          <w:szCs w:val="24"/>
          <w:lang w:val="uk-UA"/>
        </w:rPr>
        <w:t xml:space="preserve"> міста</w:t>
      </w:r>
      <w:r w:rsidRPr="00187A56"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далі - </w:t>
      </w:r>
      <w:r w:rsidRPr="00187A56">
        <w:rPr>
          <w:rFonts w:ascii="Times New Roman" w:hAnsi="Times New Roman"/>
          <w:sz w:val="24"/>
          <w:szCs w:val="24"/>
          <w:lang w:val="uk-UA"/>
        </w:rPr>
        <w:t>РАГ)</w:t>
      </w:r>
      <w:r>
        <w:rPr>
          <w:rFonts w:ascii="Times New Roman" w:hAnsi="Times New Roman"/>
          <w:sz w:val="24"/>
          <w:szCs w:val="24"/>
          <w:lang w:val="uk-UA"/>
        </w:rPr>
        <w:t xml:space="preserve"> утворюється для виявлення і оцінки радіаційної та хімічної обстановки шляхом:</w:t>
      </w:r>
    </w:p>
    <w:p w:rsidR="008C082A" w:rsidRDefault="00D84F29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1) збирання відповідної інформації від диспетчерських служб, відповідних установ, організацій лабораторного контролю, постів радіаційного та хімічного спостереження міста</w:t>
      </w:r>
      <w:r w:rsidR="008C082A">
        <w:rPr>
          <w:rFonts w:ascii="Times New Roman" w:hAnsi="Times New Roman"/>
          <w:sz w:val="24"/>
          <w:szCs w:val="24"/>
          <w:lang w:val="uk-UA"/>
        </w:rPr>
        <w:t>;</w:t>
      </w:r>
    </w:p>
    <w:p w:rsidR="008C082A" w:rsidRDefault="008C082A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2) оброблення, аналізу, збереження, передавання інформації про стан радіаційної та хімічної обстановки органа управління міської ланки територіальної підсистеми </w:t>
      </w:r>
      <w:r w:rsidR="00572722">
        <w:rPr>
          <w:rFonts w:ascii="Times New Roman" w:hAnsi="Times New Roman"/>
          <w:sz w:val="24"/>
          <w:szCs w:val="24"/>
          <w:lang w:val="uk-UA"/>
        </w:rPr>
        <w:t>є</w:t>
      </w:r>
      <w:r>
        <w:rPr>
          <w:rFonts w:ascii="Times New Roman" w:hAnsi="Times New Roman"/>
          <w:sz w:val="24"/>
          <w:szCs w:val="24"/>
          <w:lang w:val="uk-UA"/>
        </w:rPr>
        <w:t>диної державної системи цивільного захисту у разі виникнення надзвичайної ситуації або інших подій з радіоактивними та хімічними речовинами.</w:t>
      </w:r>
    </w:p>
    <w:p w:rsidR="00187A56" w:rsidRPr="00187A56" w:rsidRDefault="008C082A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>Для роботи у складі РАГ залучаються спеціалісти, які</w:t>
      </w:r>
      <w:r>
        <w:rPr>
          <w:rFonts w:ascii="Times New Roman" w:hAnsi="Times New Roman"/>
          <w:sz w:val="24"/>
          <w:szCs w:val="24"/>
          <w:lang w:val="uk-UA"/>
        </w:rPr>
        <w:t xml:space="preserve"> мають  відповідну кваліфікацію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>.</w:t>
      </w:r>
    </w:p>
    <w:p w:rsidR="00646C9B" w:rsidRDefault="008C082A" w:rsidP="00187A56">
      <w:pPr>
        <w:pStyle w:val="a4"/>
        <w:spacing w:after="0"/>
        <w:ind w:firstLine="720"/>
        <w:rPr>
          <w:rFonts w:cs="Times New Roman"/>
          <w:lang w:val="uk-UA"/>
        </w:rPr>
      </w:pPr>
      <w:r>
        <w:rPr>
          <w:rFonts w:cs="Times New Roman"/>
          <w:bCs/>
          <w:lang w:val="uk-UA"/>
        </w:rPr>
        <w:t xml:space="preserve">4. </w:t>
      </w:r>
      <w:r w:rsidR="00187A56" w:rsidRPr="00187A56">
        <w:rPr>
          <w:rFonts w:cs="Times New Roman"/>
          <w:bCs/>
          <w:lang w:val="uk-UA"/>
        </w:rPr>
        <w:t>РАГ забезпечуються відповідними методиками оцінки можливої обстановки, засобами зв`язку, обчислювальною технікою, картами, формами звітних документів, канцелярським приладдям, засобами захисту  тощо.</w:t>
      </w:r>
      <w:r w:rsidR="00646C9B" w:rsidRPr="00646C9B">
        <w:rPr>
          <w:rFonts w:cs="Times New Roman"/>
          <w:lang w:val="uk-UA"/>
        </w:rPr>
        <w:t xml:space="preserve"> </w:t>
      </w:r>
    </w:p>
    <w:p w:rsidR="00187A56" w:rsidRDefault="00646C9B" w:rsidP="00187A56">
      <w:pPr>
        <w:pStyle w:val="a4"/>
        <w:spacing w:after="0"/>
        <w:ind w:firstLine="720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5. Штатно-посадовий склад </w:t>
      </w:r>
      <w:r w:rsidRPr="00187A56">
        <w:rPr>
          <w:rFonts w:cs="Times New Roman"/>
          <w:lang w:val="uk-UA"/>
        </w:rPr>
        <w:t xml:space="preserve">РАГ міста затверджується   рішенням </w:t>
      </w:r>
      <w:r>
        <w:rPr>
          <w:rFonts w:cs="Times New Roman"/>
          <w:lang w:val="uk-UA"/>
        </w:rPr>
        <w:t xml:space="preserve">виконавчого комітету </w:t>
      </w:r>
      <w:proofErr w:type="spellStart"/>
      <w:r>
        <w:rPr>
          <w:rFonts w:cs="Times New Roman"/>
          <w:lang w:val="uk-UA"/>
        </w:rPr>
        <w:t>Знам’янської</w:t>
      </w:r>
      <w:proofErr w:type="spellEnd"/>
      <w:r>
        <w:rPr>
          <w:rFonts w:cs="Times New Roman"/>
          <w:lang w:val="uk-UA"/>
        </w:rPr>
        <w:t xml:space="preserve"> міської ради.</w:t>
      </w:r>
    </w:p>
    <w:p w:rsidR="0004517C" w:rsidRPr="00187A56" w:rsidRDefault="0004517C" w:rsidP="00187A56">
      <w:pPr>
        <w:pStyle w:val="a4"/>
        <w:spacing w:after="0"/>
        <w:ind w:firstLine="720"/>
        <w:rPr>
          <w:rFonts w:cs="Times New Roman"/>
          <w:bCs/>
          <w:lang w:val="uk-UA"/>
        </w:rPr>
      </w:pPr>
    </w:p>
    <w:p w:rsidR="00187A56" w:rsidRPr="00572722" w:rsidRDefault="008C082A" w:rsidP="008C082A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72722">
        <w:rPr>
          <w:rFonts w:ascii="Times New Roman" w:hAnsi="Times New Roman"/>
          <w:b/>
          <w:sz w:val="24"/>
          <w:szCs w:val="24"/>
          <w:lang w:val="uk-UA"/>
        </w:rPr>
        <w:t>ІІ. Основні завдання розрахунково-аналітичної групи та функціональні обов’язки спеціалістів</w:t>
      </w:r>
    </w:p>
    <w:p w:rsidR="00187A56" w:rsidRPr="00576212" w:rsidRDefault="00646C9B" w:rsidP="00187A56">
      <w:pPr>
        <w:pStyle w:val="aa"/>
        <w:spacing w:after="0" w:line="240" w:lineRule="auto"/>
        <w:ind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="00187A56" w:rsidRPr="00576212">
        <w:rPr>
          <w:rFonts w:ascii="Times New Roman" w:hAnsi="Times New Roman"/>
          <w:sz w:val="24"/>
          <w:szCs w:val="24"/>
          <w:lang w:val="uk-UA"/>
        </w:rPr>
        <w:t>. Основними завданнями РАГ є:</w:t>
      </w:r>
    </w:p>
    <w:p w:rsidR="00187A56" w:rsidRPr="00187A56" w:rsidRDefault="00576212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отримання і 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>узагальнення даних про  метеорологічну обстановку в місті</w:t>
      </w:r>
      <w:r>
        <w:rPr>
          <w:rFonts w:ascii="Times New Roman" w:hAnsi="Times New Roman"/>
          <w:sz w:val="24"/>
          <w:szCs w:val="24"/>
          <w:lang w:val="uk-UA"/>
        </w:rPr>
        <w:t xml:space="preserve"> від підрозділів гідрометеослужби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>;</w:t>
      </w:r>
    </w:p>
    <w:p w:rsidR="00187A56" w:rsidRPr="00187A56" w:rsidRDefault="00576212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2) 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 xml:space="preserve">прогнозування </w:t>
      </w:r>
      <w:r>
        <w:rPr>
          <w:rFonts w:ascii="Times New Roman" w:hAnsi="Times New Roman"/>
          <w:sz w:val="24"/>
          <w:szCs w:val="24"/>
          <w:lang w:val="uk-UA"/>
        </w:rPr>
        <w:t xml:space="preserve">та підготовка пропозицій щодо захисту населення при загрозі та виникненні надзвичайної ситуації, пов’язаної з викидом (виливом) у довкілля небезпечних 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>раді</w:t>
      </w:r>
      <w:r>
        <w:rPr>
          <w:rFonts w:ascii="Times New Roman" w:hAnsi="Times New Roman"/>
          <w:sz w:val="24"/>
          <w:szCs w:val="24"/>
          <w:lang w:val="uk-UA"/>
        </w:rPr>
        <w:t>оактивних та хімічних речовин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>;</w:t>
      </w:r>
    </w:p>
    <w:p w:rsidR="00576212" w:rsidRDefault="00576212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3) визначення можливих втрат населення при радіаційних та хімічних аваріях;</w:t>
      </w:r>
    </w:p>
    <w:p w:rsidR="00576212" w:rsidRDefault="00576212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4) збір та узагальнення інформації про фактичну радіаційну і хімічну обстановку, отриману від установ і організацій міста;</w:t>
      </w:r>
    </w:p>
    <w:p w:rsidR="00576212" w:rsidRDefault="00576212" w:rsidP="0057621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5) </w:t>
      </w:r>
      <w:r w:rsidRPr="00187A56">
        <w:rPr>
          <w:rFonts w:ascii="Times New Roman" w:hAnsi="Times New Roman"/>
          <w:sz w:val="24"/>
          <w:szCs w:val="24"/>
          <w:lang w:val="uk-UA"/>
        </w:rPr>
        <w:t>ведення карт</w:t>
      </w:r>
      <w:r>
        <w:rPr>
          <w:rFonts w:ascii="Times New Roman" w:hAnsi="Times New Roman"/>
          <w:sz w:val="24"/>
          <w:szCs w:val="24"/>
          <w:lang w:val="uk-UA"/>
        </w:rPr>
        <w:t>и прогнозованої та фактичної радіаційної і хімічної обстановки;</w:t>
      </w:r>
    </w:p>
    <w:p w:rsidR="00646C9B" w:rsidRDefault="00646C9B" w:rsidP="0057621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6) підготовка донесень та ведення звітних документів  про фактичну радіаційну і хімічну обстановку.</w:t>
      </w:r>
    </w:p>
    <w:p w:rsidR="00646C9B" w:rsidRDefault="00646C9B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7. РАГ має право на:</w:t>
      </w:r>
    </w:p>
    <w:p w:rsidR="00646C9B" w:rsidRDefault="00646C9B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1) отримання інформації про надзвичайну ситуацію та заходи необхідної безпеки;</w:t>
      </w:r>
    </w:p>
    <w:p w:rsidR="00646C9B" w:rsidRDefault="00646C9B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2) безперешкодний доступ на територію суб’єктів господарювання, що постраждали внаслідок надзвичайної ситуації;</w:t>
      </w:r>
    </w:p>
    <w:p w:rsidR="00187A56" w:rsidRPr="00187A56" w:rsidRDefault="00646C9B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3) вимогу від всіх осіб, які перебувають у зоні надзвичайної ситуації, дотримання встановлених норм безпеки.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87A56" w:rsidRDefault="00646C9B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8. РАГ підпорядковується заступнику міського голови з питань діяльності виконавчих органів</w:t>
      </w:r>
      <w:r w:rsidR="0004517C">
        <w:rPr>
          <w:rFonts w:ascii="Times New Roman" w:hAnsi="Times New Roman"/>
          <w:sz w:val="24"/>
          <w:szCs w:val="24"/>
          <w:lang w:val="uk-UA"/>
        </w:rPr>
        <w:t>.</w:t>
      </w:r>
    </w:p>
    <w:p w:rsidR="0004517C" w:rsidRDefault="0004517C" w:rsidP="0004517C">
      <w:pPr>
        <w:pStyle w:val="a4"/>
        <w:spacing w:after="0"/>
        <w:ind w:firstLine="720"/>
        <w:rPr>
          <w:rFonts w:cs="Times New Roman"/>
          <w:lang w:val="uk-UA"/>
        </w:rPr>
      </w:pPr>
      <w:r>
        <w:rPr>
          <w:lang w:val="uk-UA"/>
        </w:rPr>
        <w:t xml:space="preserve">9. Безпосередньо керівництво РАГ здійснює начальник, визначений штатно-посадовим списком, який затверджується </w:t>
      </w:r>
      <w:r w:rsidRPr="00187A56">
        <w:rPr>
          <w:rFonts w:cs="Times New Roman"/>
          <w:lang w:val="uk-UA"/>
        </w:rPr>
        <w:t xml:space="preserve">рішенням </w:t>
      </w:r>
      <w:r>
        <w:rPr>
          <w:rFonts w:cs="Times New Roman"/>
          <w:lang w:val="uk-UA"/>
        </w:rPr>
        <w:t xml:space="preserve">виконавчого комітету </w:t>
      </w:r>
      <w:proofErr w:type="spellStart"/>
      <w:r>
        <w:rPr>
          <w:rFonts w:cs="Times New Roman"/>
          <w:lang w:val="uk-UA"/>
        </w:rPr>
        <w:t>Знам’янської</w:t>
      </w:r>
      <w:proofErr w:type="spellEnd"/>
      <w:r>
        <w:rPr>
          <w:rFonts w:cs="Times New Roman"/>
          <w:lang w:val="uk-UA"/>
        </w:rPr>
        <w:t xml:space="preserve"> міської ради.</w:t>
      </w:r>
    </w:p>
    <w:p w:rsidR="00187A56" w:rsidRPr="00187A56" w:rsidRDefault="0004517C" w:rsidP="00187A5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10.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 xml:space="preserve"> Начальник РАГ</w:t>
      </w:r>
      <w:r>
        <w:rPr>
          <w:rFonts w:ascii="Times New Roman" w:hAnsi="Times New Roman"/>
          <w:sz w:val="24"/>
          <w:szCs w:val="24"/>
          <w:lang w:val="uk-UA"/>
        </w:rPr>
        <w:t xml:space="preserve"> зобов’язаний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>:</w:t>
      </w:r>
      <w:r w:rsidR="00187A56" w:rsidRPr="00187A5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187A56" w:rsidRDefault="0004517C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1) доповідати керівництву в установлені терміни узагальнені дані щодо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 xml:space="preserve"> радіаційної</w:t>
      </w:r>
      <w:r>
        <w:rPr>
          <w:rFonts w:ascii="Times New Roman" w:hAnsi="Times New Roman"/>
          <w:sz w:val="24"/>
          <w:szCs w:val="24"/>
          <w:lang w:val="uk-UA"/>
        </w:rPr>
        <w:t xml:space="preserve"> і</w:t>
      </w:r>
      <w:r w:rsidR="00187A56" w:rsidRPr="00187A56">
        <w:rPr>
          <w:rFonts w:ascii="Times New Roman" w:hAnsi="Times New Roman"/>
          <w:sz w:val="24"/>
          <w:szCs w:val="24"/>
          <w:lang w:val="uk-UA"/>
        </w:rPr>
        <w:t xml:space="preserve"> хімічної обстановки </w:t>
      </w:r>
      <w:r>
        <w:rPr>
          <w:rFonts w:ascii="Times New Roman" w:hAnsi="Times New Roman"/>
          <w:sz w:val="24"/>
          <w:szCs w:val="24"/>
          <w:lang w:val="uk-UA"/>
        </w:rPr>
        <w:t>та пропозицій стосовно захисту населення в зонах радіаційного і хімічного забруднення;</w:t>
      </w:r>
    </w:p>
    <w:p w:rsidR="0004517C" w:rsidRDefault="0004517C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2) визначати першочергові завдання та напрями діяльності РАГ;</w:t>
      </w:r>
    </w:p>
    <w:p w:rsidR="0004517C" w:rsidRDefault="0004517C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3) забезпечувати рівень готовності РАГ до дій за призначенням;</w:t>
      </w:r>
    </w:p>
    <w:p w:rsidR="0004517C" w:rsidRDefault="0004517C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4) співпрацювати з іншими формуваннями цивільного захисту;</w:t>
      </w:r>
    </w:p>
    <w:p w:rsidR="0004517C" w:rsidRDefault="0004517C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5) аналізувати та узагальнювати результати діяльності РАГ;</w:t>
      </w:r>
    </w:p>
    <w:p w:rsidR="0004517C" w:rsidRDefault="0004517C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6) організовувати та проводити підготовку працівників РАГ до дій у надзвичайних ситуаціях</w:t>
      </w:r>
      <w:r w:rsidR="00573767">
        <w:rPr>
          <w:rFonts w:ascii="Times New Roman" w:hAnsi="Times New Roman"/>
          <w:sz w:val="24"/>
          <w:szCs w:val="24"/>
          <w:lang w:val="uk-UA"/>
        </w:rPr>
        <w:t>;</w:t>
      </w:r>
    </w:p>
    <w:p w:rsidR="00573767" w:rsidRDefault="00573767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7) здійснювати інші повноваження відповідно до чинного законодавства та завдань, покладених на РАГ.</w:t>
      </w:r>
    </w:p>
    <w:p w:rsidR="00573767" w:rsidRDefault="00573767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11. Начальник РАГ має право:</w:t>
      </w:r>
    </w:p>
    <w:p w:rsidR="00573767" w:rsidRDefault="00573767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1) брати участь у розробленні документів, пов’язаних</w:t>
      </w:r>
      <w:r w:rsidR="00775C58" w:rsidRPr="00775C58">
        <w:rPr>
          <w:rFonts w:ascii="Times New Roman" w:hAnsi="Times New Roman"/>
          <w:sz w:val="24"/>
          <w:szCs w:val="24"/>
        </w:rPr>
        <w:t xml:space="preserve"> </w:t>
      </w:r>
      <w:r w:rsidR="00775C58">
        <w:rPr>
          <w:rFonts w:ascii="Times New Roman" w:hAnsi="Times New Roman"/>
          <w:sz w:val="24"/>
          <w:szCs w:val="24"/>
          <w:lang w:val="uk-UA"/>
        </w:rPr>
        <w:t>з діяльністю РАГ;</w:t>
      </w:r>
    </w:p>
    <w:p w:rsidR="00775C58" w:rsidRDefault="00775C58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2) надавати пропозиції керівництву щодо вдосконалення роботи РАГ;</w:t>
      </w:r>
    </w:p>
    <w:p w:rsidR="00775C58" w:rsidRPr="00775C58" w:rsidRDefault="00775C58" w:rsidP="00187A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3) надавати пропозиції щодо заохочення та накладення дисциплінарних стягнень на працівників РАГ.</w:t>
      </w:r>
    </w:p>
    <w:p w:rsidR="00775C58" w:rsidRDefault="00775C58" w:rsidP="00775C5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РАГ здійснює керівництво роботою групи.</w:t>
      </w:r>
    </w:p>
    <w:p w:rsidR="00775C58" w:rsidRDefault="00775C58" w:rsidP="00775C5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Спеціалісти з оцінки хімічної обстановки:</w:t>
      </w:r>
    </w:p>
    <w:p w:rsidR="00775C58" w:rsidRDefault="00775C58" w:rsidP="00775C58">
      <w:pPr>
        <w:pStyle w:val="a9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отримують дані про метеорологічну обстановку від підрозділів гідрометеослужби;</w:t>
      </w:r>
    </w:p>
    <w:p w:rsidR="00775C58" w:rsidRDefault="00775C58" w:rsidP="00775C58">
      <w:pPr>
        <w:pStyle w:val="a9"/>
        <w:numPr>
          <w:ilvl w:val="0"/>
          <w:numId w:val="22"/>
        </w:numPr>
        <w:spacing w:after="0" w:line="240" w:lineRule="auto"/>
        <w:ind w:left="0" w:firstLine="76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здійснюють довгострокове, аварійне прогнозування можливої хімічної обстановки та визначають можливі втрати населення при хімічних аваріях;</w:t>
      </w:r>
    </w:p>
    <w:p w:rsidR="00775C58" w:rsidRDefault="00775C58" w:rsidP="00775C58">
      <w:pPr>
        <w:pStyle w:val="a9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вивчають топографічні особливості місцевості;</w:t>
      </w:r>
    </w:p>
    <w:p w:rsidR="003319FE" w:rsidRDefault="003319FE" w:rsidP="00775C58">
      <w:pPr>
        <w:pStyle w:val="a9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розраховують середню щільність населення;</w:t>
      </w:r>
    </w:p>
    <w:p w:rsidR="003319FE" w:rsidRDefault="003319FE" w:rsidP="003319FE">
      <w:pPr>
        <w:pStyle w:val="a9"/>
        <w:numPr>
          <w:ilvl w:val="0"/>
          <w:numId w:val="22"/>
        </w:numPr>
        <w:spacing w:after="0" w:line="240" w:lineRule="auto"/>
        <w:ind w:left="0" w:firstLine="76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збирають та узагальнюють інформацію про фактичну хімічну обстановку на території міста;</w:t>
      </w:r>
    </w:p>
    <w:p w:rsidR="003319FE" w:rsidRDefault="003319FE" w:rsidP="00775C58">
      <w:pPr>
        <w:pStyle w:val="a9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здійснюють оцінку хімічної обстановки;</w:t>
      </w:r>
    </w:p>
    <w:p w:rsidR="003319FE" w:rsidRDefault="003319FE" w:rsidP="003319FE">
      <w:pPr>
        <w:pStyle w:val="a9"/>
        <w:numPr>
          <w:ilvl w:val="0"/>
          <w:numId w:val="22"/>
        </w:numPr>
        <w:spacing w:after="0" w:line="240" w:lineRule="auto"/>
        <w:ind w:left="0" w:firstLine="76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розробляють пропозиції щодо захисту населення в зоні </w:t>
      </w:r>
      <w:r w:rsidR="005647ED">
        <w:rPr>
          <w:rFonts w:ascii="Times New Roman" w:hAnsi="Times New Roman"/>
          <w:sz w:val="24"/>
          <w:szCs w:val="24"/>
          <w:lang w:val="uk-UA"/>
        </w:rPr>
        <w:t>хімічного</w:t>
      </w:r>
      <w:r>
        <w:rPr>
          <w:rFonts w:ascii="Times New Roman" w:hAnsi="Times New Roman"/>
          <w:sz w:val="24"/>
          <w:szCs w:val="24"/>
          <w:lang w:val="uk-UA"/>
        </w:rPr>
        <w:t xml:space="preserve"> забруднення та доповідають їх начальнику РАГ;</w:t>
      </w:r>
    </w:p>
    <w:p w:rsidR="005647ED" w:rsidRDefault="005647ED" w:rsidP="003319FE">
      <w:pPr>
        <w:pStyle w:val="a9"/>
        <w:numPr>
          <w:ilvl w:val="0"/>
          <w:numId w:val="22"/>
        </w:numPr>
        <w:spacing w:after="0" w:line="240" w:lineRule="auto"/>
        <w:ind w:left="0" w:firstLine="76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ведуть карту прогнозованої та фактичної хімічної обстановки;</w:t>
      </w:r>
    </w:p>
    <w:p w:rsidR="003319FE" w:rsidRDefault="005647ED" w:rsidP="00775C58">
      <w:pPr>
        <w:pStyle w:val="a9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9FE">
        <w:rPr>
          <w:rFonts w:ascii="Times New Roman" w:hAnsi="Times New Roman"/>
          <w:sz w:val="24"/>
          <w:szCs w:val="24"/>
          <w:lang w:val="uk-UA"/>
        </w:rPr>
        <w:t>готують донесення та ведуть звітні документи про хімічну обстановку в місті.</w:t>
      </w:r>
    </w:p>
    <w:p w:rsidR="003319FE" w:rsidRDefault="003319FE" w:rsidP="003319FE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Спеціалісти з оцінки радіаційної обстановки:</w:t>
      </w:r>
    </w:p>
    <w:p w:rsidR="003319FE" w:rsidRDefault="003319FE" w:rsidP="003319FE">
      <w:pPr>
        <w:pStyle w:val="a9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даними прогнозу радіаційної обстановки при аварії на АЕС визначають кількість населення, яке потрапляє у зони радіаційного забруднення;</w:t>
      </w:r>
    </w:p>
    <w:p w:rsidR="005647ED" w:rsidRDefault="005647ED" w:rsidP="005647ED">
      <w:pPr>
        <w:pStyle w:val="a9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збирають та узагальнюють інформацію про фактичну радіаційну обстановку на території міста;</w:t>
      </w:r>
    </w:p>
    <w:p w:rsidR="005647ED" w:rsidRDefault="005647ED" w:rsidP="005647ED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здійснюють оцінку радіаційної обстановки;</w:t>
      </w:r>
    </w:p>
    <w:p w:rsidR="005647ED" w:rsidRDefault="005647ED" w:rsidP="005647ED">
      <w:pPr>
        <w:pStyle w:val="a9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розробляють пропозиції щодо захисту населення в зоні радіаційного забруднення та доповідають їх начальнику РАГ;</w:t>
      </w:r>
    </w:p>
    <w:p w:rsidR="005647ED" w:rsidRDefault="005647ED" w:rsidP="005647ED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ведуть карту прогнозованої та фактичної радіаційної обстановки;</w:t>
      </w:r>
    </w:p>
    <w:p w:rsidR="005647ED" w:rsidRDefault="005647ED" w:rsidP="005647ED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готують донесення та ведуть звітні документи про радіаційну обстановку в місті.</w:t>
      </w:r>
    </w:p>
    <w:p w:rsidR="00187A56" w:rsidRDefault="00795802" w:rsidP="00795802">
      <w:pPr>
        <w:pStyle w:val="a9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Приведення в готовність (розгортання) РАГ здійснюється у випадку загрози чи виникнення надзвичайної ситуації з викидом (виливом) у навколишнє середовище хімічних (радіоактивних) речовин за рішенням </w:t>
      </w:r>
      <w:r w:rsidR="00E81072">
        <w:rPr>
          <w:rFonts w:ascii="Times New Roman" w:hAnsi="Times New Roman"/>
          <w:sz w:val="24"/>
          <w:szCs w:val="24"/>
          <w:lang w:val="uk-UA"/>
        </w:rPr>
        <w:t>про приведення міської ланки територіальної підсистеми єдиної державної системи цивільного захисту в ступені готовності.</w:t>
      </w:r>
    </w:p>
    <w:p w:rsidR="00795802" w:rsidRDefault="00795802" w:rsidP="00795802">
      <w:pPr>
        <w:pStyle w:val="a9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Виклик спеціалістів для розгортання та приведення у готовність РАГ здійснює начальник РАГ.</w:t>
      </w:r>
    </w:p>
    <w:p w:rsidR="00795802" w:rsidRPr="00572722" w:rsidRDefault="00795802" w:rsidP="007958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72722">
        <w:rPr>
          <w:rFonts w:ascii="Times New Roman" w:hAnsi="Times New Roman"/>
          <w:b/>
          <w:sz w:val="24"/>
          <w:szCs w:val="24"/>
          <w:lang w:val="uk-UA"/>
        </w:rPr>
        <w:t>ІІІ. Порядок роботи розрахунково-аналітичної групи</w:t>
      </w:r>
    </w:p>
    <w:p w:rsidR="004D70EF" w:rsidRDefault="00795802" w:rsidP="00795802">
      <w:pPr>
        <w:pStyle w:val="31"/>
        <w:numPr>
          <w:ilvl w:val="0"/>
          <w:numId w:val="21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повсякденному режимі функціонування міської ланки територіальної підсистеми єдиної державної системи цивільного захисту</w:t>
      </w:r>
      <w:r w:rsidR="004D70EF">
        <w:rPr>
          <w:rFonts w:ascii="Times New Roman" w:hAnsi="Times New Roman"/>
          <w:sz w:val="24"/>
          <w:szCs w:val="24"/>
          <w:lang w:val="uk-UA"/>
        </w:rPr>
        <w:t xml:space="preserve"> (далі - МЛТП ЄДСЦЗ):</w:t>
      </w:r>
    </w:p>
    <w:p w:rsidR="004D70EF" w:rsidRDefault="004D70EF" w:rsidP="004D70EF">
      <w:pPr>
        <w:pStyle w:val="31"/>
        <w:numPr>
          <w:ilvl w:val="0"/>
          <w:numId w:val="24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із спеціалістами РАГ проводяться заняття з визначення завдань в умовах надзвичайної ситуації;</w:t>
      </w:r>
    </w:p>
    <w:p w:rsidR="004D70EF" w:rsidRDefault="004D70EF" w:rsidP="004D70EF">
      <w:pPr>
        <w:pStyle w:val="31"/>
        <w:numPr>
          <w:ilvl w:val="0"/>
          <w:numId w:val="24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проводиться прогнозування надзвичайних ситуацій, пов’язаних із викидом (виливом) у довкілля небезпечних хімічних та радіоактивних речовин;</w:t>
      </w:r>
    </w:p>
    <w:p w:rsidR="004D70EF" w:rsidRDefault="004D70EF" w:rsidP="004D70EF">
      <w:pPr>
        <w:pStyle w:val="31"/>
        <w:numPr>
          <w:ilvl w:val="0"/>
          <w:numId w:val="24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поновлюється нормативна база;</w:t>
      </w:r>
    </w:p>
    <w:p w:rsidR="004D70EF" w:rsidRDefault="004D70EF" w:rsidP="004D70EF">
      <w:pPr>
        <w:pStyle w:val="31"/>
        <w:numPr>
          <w:ilvl w:val="0"/>
          <w:numId w:val="24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поповнюються засоби індивідуального захисту;</w:t>
      </w:r>
    </w:p>
    <w:p w:rsidR="004D70EF" w:rsidRDefault="004D70EF" w:rsidP="004D70EF">
      <w:pPr>
        <w:pStyle w:val="31"/>
        <w:numPr>
          <w:ilvl w:val="0"/>
          <w:numId w:val="24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уточнюється схема зв’язку.</w:t>
      </w:r>
    </w:p>
    <w:p w:rsidR="00E81072" w:rsidRDefault="004D70EF" w:rsidP="00E81072">
      <w:pPr>
        <w:pStyle w:val="31"/>
        <w:numPr>
          <w:ilvl w:val="0"/>
          <w:numId w:val="21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разі переведення МЛТП ЄДСЦЗ</w:t>
      </w:r>
      <w:r w:rsidRPr="00187A5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у режим підвищеної готовності при загрозі виникнення надзвичайної ситуації, пов’язаної з викидом (виливом) у довкілля небезпечних хімічних та радіоактивних речовин,  спеціалісти прибувають на робочі місця, виконують дії, визначені цим Положенням </w:t>
      </w:r>
      <w:r w:rsidR="00E81072"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 xml:space="preserve"> вказівками начальника РАГ</w:t>
      </w:r>
      <w:r w:rsidR="00E81072">
        <w:rPr>
          <w:rFonts w:ascii="Times New Roman" w:hAnsi="Times New Roman"/>
          <w:sz w:val="24"/>
          <w:szCs w:val="24"/>
          <w:lang w:val="uk-UA"/>
        </w:rPr>
        <w:t>,  та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1072">
        <w:rPr>
          <w:rFonts w:ascii="Times New Roman" w:hAnsi="Times New Roman"/>
          <w:sz w:val="24"/>
          <w:szCs w:val="24"/>
          <w:lang w:val="uk-UA"/>
        </w:rPr>
        <w:t>здійснюють такі заходи:</w:t>
      </w:r>
    </w:p>
    <w:p w:rsidR="00E81072" w:rsidRDefault="0011403B" w:rsidP="00E81072">
      <w:pPr>
        <w:pStyle w:val="31"/>
        <w:numPr>
          <w:ilvl w:val="0"/>
          <w:numId w:val="2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о</w:t>
      </w:r>
      <w:r w:rsidR="00E81072">
        <w:rPr>
          <w:rFonts w:ascii="Times New Roman" w:hAnsi="Times New Roman"/>
          <w:sz w:val="24"/>
          <w:szCs w:val="24"/>
          <w:lang w:val="uk-UA"/>
        </w:rPr>
        <w:t xml:space="preserve">тримують дані про </w:t>
      </w:r>
      <w:proofErr w:type="spellStart"/>
      <w:r w:rsidR="00E81072">
        <w:rPr>
          <w:rFonts w:ascii="Times New Roman" w:hAnsi="Times New Roman"/>
          <w:sz w:val="24"/>
          <w:szCs w:val="24"/>
          <w:lang w:val="uk-UA"/>
        </w:rPr>
        <w:t>метеорогічну</w:t>
      </w:r>
      <w:proofErr w:type="spellEnd"/>
      <w:r w:rsidR="00E81072">
        <w:rPr>
          <w:rFonts w:ascii="Times New Roman" w:hAnsi="Times New Roman"/>
          <w:sz w:val="24"/>
          <w:szCs w:val="24"/>
          <w:lang w:val="uk-UA"/>
        </w:rPr>
        <w:t xml:space="preserve"> обстановку від підрозділів гідрометеослужби (напрямок та швидкість вітру, температура повітря, хмарність, ступінь вертикальної стійкості повітря);</w:t>
      </w:r>
    </w:p>
    <w:p w:rsidR="00E81072" w:rsidRDefault="0011403B" w:rsidP="00E81072">
      <w:pPr>
        <w:pStyle w:val="31"/>
        <w:numPr>
          <w:ilvl w:val="0"/>
          <w:numId w:val="2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r w:rsidR="00E81072">
        <w:rPr>
          <w:rFonts w:ascii="Times New Roman" w:hAnsi="Times New Roman"/>
          <w:sz w:val="24"/>
          <w:szCs w:val="24"/>
          <w:lang w:val="uk-UA"/>
        </w:rPr>
        <w:t>точнюють порядок передачі інформації про радіаційну та хімічну обстановку від відповідних організацій та установ міста;</w:t>
      </w:r>
    </w:p>
    <w:p w:rsidR="0011403B" w:rsidRDefault="0011403B" w:rsidP="00E81072">
      <w:pPr>
        <w:pStyle w:val="31"/>
        <w:numPr>
          <w:ilvl w:val="0"/>
          <w:numId w:val="2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вивчають топографічні особливості місцевості;</w:t>
      </w:r>
    </w:p>
    <w:p w:rsidR="0011403B" w:rsidRDefault="0011403B" w:rsidP="00E81072">
      <w:pPr>
        <w:pStyle w:val="31"/>
        <w:numPr>
          <w:ilvl w:val="0"/>
          <w:numId w:val="2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здійснюють уточнення прогнозування та оцінку можливої радіаційної і хімічної обстановки через кожні 4 години, у разі різкої зміни погоди-негайно;</w:t>
      </w:r>
    </w:p>
    <w:p w:rsidR="0011403B" w:rsidRDefault="0011403B" w:rsidP="00E81072">
      <w:pPr>
        <w:pStyle w:val="31"/>
        <w:numPr>
          <w:ilvl w:val="0"/>
          <w:numId w:val="2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розраховують середню щільність населення;</w:t>
      </w:r>
    </w:p>
    <w:p w:rsidR="0011403B" w:rsidRDefault="0011403B" w:rsidP="00E81072">
      <w:pPr>
        <w:pStyle w:val="31"/>
        <w:numPr>
          <w:ilvl w:val="0"/>
          <w:numId w:val="2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готують пропозиції щодо захисту населення при загрозі виникнення надзвичайної ситуації, пов’язаної з викидом (виливом) у довкілля небезпечних хімічних та радіоактивних речовин;</w:t>
      </w:r>
    </w:p>
    <w:p w:rsidR="0011403B" w:rsidRDefault="0011403B" w:rsidP="00E81072">
      <w:pPr>
        <w:pStyle w:val="31"/>
        <w:numPr>
          <w:ilvl w:val="0"/>
          <w:numId w:val="2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наносять прогнозовану радіаційну та хімічну обстановку на карту;</w:t>
      </w:r>
    </w:p>
    <w:p w:rsidR="0011403B" w:rsidRDefault="0011403B" w:rsidP="00E81072">
      <w:pPr>
        <w:pStyle w:val="31"/>
        <w:numPr>
          <w:ilvl w:val="0"/>
          <w:numId w:val="2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надають керівництву прогноз радіаційної та хімічної обстановки і пропозиції щодо захисту населення і територій;</w:t>
      </w:r>
    </w:p>
    <w:p w:rsidR="00EE353A" w:rsidRDefault="0011403B" w:rsidP="00E81072">
      <w:pPr>
        <w:pStyle w:val="31"/>
        <w:numPr>
          <w:ilvl w:val="0"/>
          <w:numId w:val="25"/>
        </w:numPr>
        <w:spacing w:after="0" w:line="240" w:lineRule="auto"/>
        <w:ind w:left="0" w:firstLine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подальшому начальник РАГ організовує цілодобове чергування спеціалістів групи.</w:t>
      </w:r>
    </w:p>
    <w:p w:rsidR="00EE353A" w:rsidRDefault="00EE353A" w:rsidP="00EE353A">
      <w:pPr>
        <w:pStyle w:val="31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 час переведення МЛТП ЄДСЦЗ</w:t>
      </w:r>
      <w:r w:rsidRPr="00187A5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у режим надзвичайної ситуації (надзвичайного стану) або при виникненні надзвичайних ситуацій, пов’язаних з викидом (виливом) у довкілля небезпечних хімічних та радіоактивних речовин,  РАГ здійснює такі заходи:</w:t>
      </w:r>
    </w:p>
    <w:p w:rsidR="00EE353A" w:rsidRDefault="00EE353A" w:rsidP="00572722">
      <w:pPr>
        <w:pStyle w:val="31"/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здійснює аварійне прогнозування викиду (виливу) у довкілля небезпечних хімічних та радіоактивних речовин;</w:t>
      </w:r>
    </w:p>
    <w:p w:rsidR="00EE353A" w:rsidRDefault="00EE353A" w:rsidP="00572722">
      <w:pPr>
        <w:pStyle w:val="31"/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через кожні 4 години отримує дані про метеорологічну обстановку від підрозділів гідрометеослужби, при різкій зміні погоди-негайно;</w:t>
      </w:r>
    </w:p>
    <w:p w:rsidR="002216D5" w:rsidRDefault="00EE353A" w:rsidP="00572722">
      <w:pPr>
        <w:pStyle w:val="31"/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збирає та узагальнює інформацію про фактичну радіаційну обстановку (потужність амбієнтного еквівалента дози іонізуючого випромінювання, час та місце її вимірювання) та хімічну обстановку (</w:t>
      </w:r>
      <w:r w:rsidR="002216D5">
        <w:rPr>
          <w:rFonts w:ascii="Times New Roman" w:hAnsi="Times New Roman"/>
          <w:sz w:val="24"/>
          <w:szCs w:val="24"/>
          <w:lang w:val="uk-UA"/>
        </w:rPr>
        <w:t>назва та концентрація небезпечної хімічної речовини, час та місце її вимірювання);</w:t>
      </w:r>
    </w:p>
    <w:p w:rsidR="002216D5" w:rsidRDefault="002216D5" w:rsidP="00572722">
      <w:pPr>
        <w:pStyle w:val="31"/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наносить на карту інформацію про фактичну радіаційну та хімічну обстановку (місце та час виникнення аварії, зони радіаційного та хімічного забруднення);</w:t>
      </w:r>
    </w:p>
    <w:p w:rsidR="002216D5" w:rsidRDefault="002216D5" w:rsidP="00EE353A">
      <w:pPr>
        <w:pStyle w:val="31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готує пропозиції щодо захисту населення і територій;</w:t>
      </w:r>
    </w:p>
    <w:p w:rsidR="002216D5" w:rsidRDefault="002216D5" w:rsidP="00572722">
      <w:pPr>
        <w:pStyle w:val="31"/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надає керівництву узагальнену інформацію про радіаційну та хімічну обстановку, пропозиції щодо захисту населення і територій.</w:t>
      </w:r>
    </w:p>
    <w:p w:rsidR="00E7159E" w:rsidRDefault="00572722" w:rsidP="00572722">
      <w:pPr>
        <w:pStyle w:val="31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РАГ</w:t>
      </w:r>
      <w:r w:rsidR="002216D5">
        <w:rPr>
          <w:rFonts w:ascii="Times New Roman" w:hAnsi="Times New Roman"/>
          <w:sz w:val="24"/>
          <w:szCs w:val="24"/>
          <w:lang w:val="uk-UA"/>
        </w:rPr>
        <w:t xml:space="preserve"> здійснює прогнозування хімічної обстановки з використанням Методики прогнозування наслідків виливу (викиду) небезпечних хімічних речовин при аваріях на промислових об’єктах і транспорті, затвердженої наказом МНС, </w:t>
      </w:r>
      <w:proofErr w:type="spellStart"/>
      <w:r w:rsidR="002216D5">
        <w:rPr>
          <w:rFonts w:ascii="Times New Roman" w:hAnsi="Times New Roman"/>
          <w:sz w:val="24"/>
          <w:szCs w:val="24"/>
          <w:lang w:val="uk-UA"/>
        </w:rPr>
        <w:t>Мінагрополітики</w:t>
      </w:r>
      <w:proofErr w:type="spellEnd"/>
      <w:r w:rsidR="002216D5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="002216D5">
        <w:rPr>
          <w:rFonts w:ascii="Times New Roman" w:hAnsi="Times New Roman"/>
          <w:sz w:val="24"/>
          <w:szCs w:val="24"/>
          <w:lang w:val="uk-UA"/>
        </w:rPr>
        <w:t>Мінприроди</w:t>
      </w:r>
      <w:proofErr w:type="spellEnd"/>
      <w:r w:rsidR="002216D5">
        <w:rPr>
          <w:rFonts w:ascii="Times New Roman" w:hAnsi="Times New Roman"/>
          <w:sz w:val="24"/>
          <w:szCs w:val="24"/>
          <w:lang w:val="uk-UA"/>
        </w:rPr>
        <w:t xml:space="preserve"> від 27 березня 2001 року № 73/82/64/122, зареєстрованим у Мін</w:t>
      </w:r>
      <w:r w:rsidR="00E7159E">
        <w:rPr>
          <w:rFonts w:ascii="Times New Roman" w:hAnsi="Times New Roman"/>
          <w:sz w:val="24"/>
          <w:szCs w:val="24"/>
          <w:lang w:val="uk-UA"/>
        </w:rPr>
        <w:t>’</w:t>
      </w:r>
      <w:r w:rsidR="002216D5">
        <w:rPr>
          <w:rFonts w:ascii="Times New Roman" w:hAnsi="Times New Roman"/>
          <w:sz w:val="24"/>
          <w:szCs w:val="24"/>
          <w:lang w:val="uk-UA"/>
        </w:rPr>
        <w:t>юсті</w:t>
      </w:r>
      <w:r w:rsidR="00E7159E">
        <w:rPr>
          <w:rFonts w:ascii="Times New Roman" w:hAnsi="Times New Roman"/>
          <w:sz w:val="24"/>
          <w:szCs w:val="24"/>
          <w:lang w:val="uk-UA"/>
        </w:rPr>
        <w:t xml:space="preserve"> 10 квітня 2001 року за № 326/5517.</w:t>
      </w:r>
    </w:p>
    <w:p w:rsidR="00E7159E" w:rsidRDefault="00E7159E" w:rsidP="002D5EC1">
      <w:pPr>
        <w:pStyle w:val="31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 час оцінки хімічної обстановки визначаються наслідки хімічного забруднення та аналізується вплив цих наслідків на населення:</w:t>
      </w:r>
    </w:p>
    <w:p w:rsidR="00E7159E" w:rsidRDefault="00E7159E" w:rsidP="002D5EC1">
      <w:pPr>
        <w:pStyle w:val="31"/>
        <w:numPr>
          <w:ilvl w:val="0"/>
          <w:numId w:val="27"/>
        </w:numPr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масштаб хімічного забруднення характеризується глибиною розповсюдження хмари небезпечних хімічних речовин (глибиною зони хімічного забруднення) та площею зони хімічного забруднення;</w:t>
      </w:r>
    </w:p>
    <w:p w:rsidR="00E7159E" w:rsidRDefault="00E7159E" w:rsidP="002D5EC1">
      <w:pPr>
        <w:pStyle w:val="31"/>
        <w:numPr>
          <w:ilvl w:val="0"/>
          <w:numId w:val="27"/>
        </w:numPr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ступінь небезпеки хімічного забруднення визначається за можливими втратами населення, кількість будинків, майна і техніки, які можуть бути забруднені небезпечними хімічними речовинами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далі-НХР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);</w:t>
      </w:r>
    </w:p>
    <w:p w:rsidR="00060525" w:rsidRDefault="00E7159E" w:rsidP="002D5EC1">
      <w:pPr>
        <w:pStyle w:val="31"/>
        <w:numPr>
          <w:ilvl w:val="0"/>
          <w:numId w:val="27"/>
        </w:numPr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термін дії хімічного забруднення (залежить від часу підходу хмари НХР </w:t>
      </w:r>
      <w:r w:rsidR="00060525">
        <w:rPr>
          <w:rFonts w:ascii="Times New Roman" w:hAnsi="Times New Roman"/>
          <w:sz w:val="24"/>
          <w:szCs w:val="24"/>
          <w:lang w:val="uk-UA"/>
        </w:rPr>
        <w:t xml:space="preserve"> до заданого об’єкта, терміну випарювання НХР на місцевості і терміну забруднення НХР водоймищ;</w:t>
      </w:r>
    </w:p>
    <w:p w:rsidR="00060525" w:rsidRDefault="00060525" w:rsidP="002D5EC1">
      <w:pPr>
        <w:pStyle w:val="31"/>
        <w:numPr>
          <w:ilvl w:val="0"/>
          <w:numId w:val="27"/>
        </w:numPr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кількість уражених людей та кількість будинків, майна і техніки, забруднених НХР.</w:t>
      </w:r>
    </w:p>
    <w:p w:rsidR="00F75461" w:rsidRDefault="00060525" w:rsidP="002D5EC1">
      <w:pPr>
        <w:pStyle w:val="31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Під час оцінювання </w:t>
      </w:r>
      <w:r w:rsidR="00F75461">
        <w:rPr>
          <w:rFonts w:ascii="Times New Roman" w:hAnsi="Times New Roman"/>
          <w:sz w:val="24"/>
          <w:szCs w:val="24"/>
          <w:lang w:val="uk-UA"/>
        </w:rPr>
        <w:t>радіаційної обстановки визначаються наслідки радіаційного забруднення та аналізується вплив цих наслідків на населення:</w:t>
      </w:r>
    </w:p>
    <w:p w:rsidR="00F75461" w:rsidRDefault="002D5EC1" w:rsidP="002D5EC1">
      <w:pPr>
        <w:pStyle w:val="31"/>
        <w:numPr>
          <w:ilvl w:val="0"/>
          <w:numId w:val="28"/>
        </w:numPr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</w:t>
      </w:r>
      <w:r w:rsidR="00F75461">
        <w:rPr>
          <w:rFonts w:ascii="Times New Roman" w:hAnsi="Times New Roman"/>
          <w:sz w:val="24"/>
          <w:szCs w:val="24"/>
          <w:lang w:val="uk-UA"/>
        </w:rPr>
        <w:t>асштаб радіаційного забруднення – довжина, ширина та площа зони радіаційного забруднення;</w:t>
      </w:r>
    </w:p>
    <w:p w:rsidR="00F75461" w:rsidRDefault="00F75461" w:rsidP="00F75461">
      <w:pPr>
        <w:pStyle w:val="31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Потужність зони іонізуючого випромінювання;</w:t>
      </w:r>
    </w:p>
    <w:p w:rsidR="00F75461" w:rsidRDefault="00F75461" w:rsidP="00F75461">
      <w:pPr>
        <w:pStyle w:val="31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Кількість людей, які отримали дози опромінення;</w:t>
      </w:r>
    </w:p>
    <w:p w:rsidR="00F75461" w:rsidRDefault="00F75461" w:rsidP="00F75461">
      <w:pPr>
        <w:pStyle w:val="31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Кількість будинків, майна і техніки, забруднених радіоактивними речовинами.</w:t>
      </w:r>
    </w:p>
    <w:p w:rsidR="00F75461" w:rsidRDefault="00F75461" w:rsidP="002D5EC1">
      <w:pPr>
        <w:pStyle w:val="31"/>
        <w:numPr>
          <w:ilvl w:val="0"/>
          <w:numId w:val="2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складання пропозицій щодо захисту населення в зонах радіаційного та хімічного забруднення входять:</w:t>
      </w:r>
    </w:p>
    <w:p w:rsidR="002D5EC1" w:rsidRDefault="00F75461" w:rsidP="002D5EC1">
      <w:pPr>
        <w:pStyle w:val="31"/>
        <w:numPr>
          <w:ilvl w:val="0"/>
          <w:numId w:val="29"/>
        </w:numPr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Висновки з оцінки радіаційної та хімічної обстановки (масштаби забруднення, кількість уражених людей, кількість будинків, майна і техніки</w:t>
      </w:r>
      <w:r w:rsidR="002D5EC1">
        <w:rPr>
          <w:rFonts w:ascii="Times New Roman" w:hAnsi="Times New Roman"/>
          <w:sz w:val="24"/>
          <w:szCs w:val="24"/>
          <w:lang w:val="uk-UA"/>
        </w:rPr>
        <w:t>, забруднених небезпечними речовинами);</w:t>
      </w:r>
    </w:p>
    <w:p w:rsidR="002D5EC1" w:rsidRDefault="002D5EC1" w:rsidP="002D5EC1">
      <w:pPr>
        <w:pStyle w:val="31"/>
        <w:numPr>
          <w:ilvl w:val="0"/>
          <w:numId w:val="29"/>
        </w:numPr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Порядок застосування засобів індивідуального та колективного захисту для населення;</w:t>
      </w:r>
    </w:p>
    <w:p w:rsidR="002D5EC1" w:rsidRDefault="002D5EC1" w:rsidP="00F75461">
      <w:pPr>
        <w:pStyle w:val="3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Порядок застосування режимів радіаційного захисту населення;</w:t>
      </w:r>
    </w:p>
    <w:p w:rsidR="002D5EC1" w:rsidRDefault="002D5EC1" w:rsidP="00F75461">
      <w:pPr>
        <w:pStyle w:val="3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Найбільш оптимальні маршрути евакуації населення;</w:t>
      </w:r>
    </w:p>
    <w:p w:rsidR="002D5EC1" w:rsidRDefault="002D5EC1" w:rsidP="002D5EC1">
      <w:pPr>
        <w:pStyle w:val="31"/>
        <w:numPr>
          <w:ilvl w:val="0"/>
          <w:numId w:val="29"/>
        </w:numPr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Необхідні сили та засоби для проведення спеціальної обробки техніки, майна та одягу, райони її проведення.</w:t>
      </w:r>
    </w:p>
    <w:p w:rsidR="002D5EC1" w:rsidRDefault="002D5EC1" w:rsidP="002D5EC1">
      <w:pPr>
        <w:pStyle w:val="31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звітних документів РАГ входять:</w:t>
      </w:r>
    </w:p>
    <w:p w:rsidR="002D5EC1" w:rsidRDefault="002D5EC1" w:rsidP="002D5EC1">
      <w:pPr>
        <w:pStyle w:val="31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журнал радіаційного та хімічного спостереження;</w:t>
      </w:r>
    </w:p>
    <w:p w:rsidR="002D5EC1" w:rsidRDefault="002D5EC1" w:rsidP="002D5EC1">
      <w:pPr>
        <w:pStyle w:val="31"/>
        <w:numPr>
          <w:ilvl w:val="0"/>
          <w:numId w:val="30"/>
        </w:numPr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копії повідомлень про факт забруднення довкілля небезпечними хімічними та радіоактивними речовинами за визначеною формою Табелю термінових та строкових донесень з питань цивільного захисту;</w:t>
      </w:r>
    </w:p>
    <w:p w:rsidR="002D5EC1" w:rsidRDefault="002D5EC1" w:rsidP="002D5EC1">
      <w:pPr>
        <w:pStyle w:val="31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карта прогнозованої та фактичної радіаційної і хімічної обстановки.</w:t>
      </w: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Pr="007601AC" w:rsidRDefault="003C4155" w:rsidP="003C4155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01AC"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3C4155" w:rsidRPr="007601AC" w:rsidRDefault="003C4155" w:rsidP="003C4155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601AC">
        <w:rPr>
          <w:rFonts w:ascii="Times New Roman" w:hAnsi="Times New Roman"/>
          <w:sz w:val="24"/>
          <w:szCs w:val="24"/>
        </w:rPr>
        <w:t>р</w:t>
      </w:r>
      <w:proofErr w:type="gramEnd"/>
      <w:r w:rsidRPr="007601AC">
        <w:rPr>
          <w:rFonts w:ascii="Times New Roman" w:hAnsi="Times New Roman"/>
          <w:sz w:val="24"/>
          <w:szCs w:val="24"/>
        </w:rPr>
        <w:t>ішенням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Pr="007601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1AC">
        <w:rPr>
          <w:rFonts w:ascii="Times New Roman" w:hAnsi="Times New Roman"/>
          <w:sz w:val="24"/>
          <w:szCs w:val="24"/>
        </w:rPr>
        <w:t>комітету</w:t>
      </w:r>
      <w:proofErr w:type="spellEnd"/>
    </w:p>
    <w:p w:rsidR="003C4155" w:rsidRPr="007601AC" w:rsidRDefault="003C4155" w:rsidP="003C4155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 w:rsidRPr="007601AC">
        <w:rPr>
          <w:rFonts w:ascii="Times New Roman" w:hAnsi="Times New Roman"/>
          <w:sz w:val="24"/>
          <w:szCs w:val="24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 xml:space="preserve">   вересня</w:t>
      </w:r>
      <w:r w:rsidRPr="007601AC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7601AC">
        <w:rPr>
          <w:rFonts w:ascii="Times New Roman" w:hAnsi="Times New Roman"/>
          <w:sz w:val="24"/>
          <w:szCs w:val="24"/>
        </w:rPr>
        <w:t xml:space="preserve"> року №  </w:t>
      </w:r>
    </w:p>
    <w:p w:rsidR="003C4155" w:rsidRDefault="003C4155" w:rsidP="003C4155">
      <w:pPr>
        <w:pStyle w:val="31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C4155" w:rsidRPr="003C4155" w:rsidRDefault="003C4155" w:rsidP="003C4155">
      <w:pPr>
        <w:pStyle w:val="31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ШТАТНО-ПОСАДОВИЙ</w:t>
      </w:r>
    </w:p>
    <w:p w:rsidR="003C4155" w:rsidRDefault="003C4155" w:rsidP="003C4155">
      <w:pPr>
        <w:pStyle w:val="31"/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склад розрахунково-аналітичної групи міста</w:t>
      </w:r>
    </w:p>
    <w:p w:rsidR="003C4155" w:rsidRDefault="003C4155" w:rsidP="003C4155">
      <w:pPr>
        <w:pStyle w:val="31"/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3C4155">
        <w:rPr>
          <w:rFonts w:ascii="Times New Roman" w:hAnsi="Times New Roman"/>
          <w:b/>
          <w:sz w:val="24"/>
          <w:szCs w:val="24"/>
          <w:u w:val="single"/>
          <w:lang w:val="uk-UA"/>
        </w:rPr>
        <w:t>Начальник розрахунково-аналітичної групи міста</w:t>
      </w:r>
    </w:p>
    <w:p w:rsidR="003C4155" w:rsidRPr="003C4155" w:rsidRDefault="003C4155" w:rsidP="003C4155">
      <w:pPr>
        <w:pStyle w:val="3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3C4155" w:rsidRDefault="003C4155" w:rsidP="003C4155">
      <w:pPr>
        <w:pStyle w:val="3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Завідуючий </w:t>
      </w:r>
      <w:r w:rsidRPr="00920113">
        <w:rPr>
          <w:rFonts w:ascii="Times New Roman" w:hAnsi="Times New Roman"/>
          <w:sz w:val="24"/>
          <w:szCs w:val="24"/>
        </w:rPr>
        <w:t xml:space="preserve">сектором </w:t>
      </w:r>
      <w:proofErr w:type="spellStart"/>
      <w:r w:rsidRPr="00920113">
        <w:rPr>
          <w:rFonts w:ascii="Times New Roman" w:hAnsi="Times New Roman"/>
          <w:sz w:val="24"/>
          <w:szCs w:val="24"/>
        </w:rPr>
        <w:t>з</w:t>
      </w:r>
      <w:proofErr w:type="spellEnd"/>
      <w:r w:rsidRPr="00920113">
        <w:rPr>
          <w:rFonts w:ascii="Times New Roman" w:hAnsi="Times New Roman"/>
          <w:sz w:val="24"/>
          <w:szCs w:val="24"/>
        </w:rPr>
        <w:t xml:space="preserve"> питань надзвичайних ситуацій, охорони </w:t>
      </w:r>
      <w:proofErr w:type="spellStart"/>
      <w:r w:rsidRPr="00920113">
        <w:rPr>
          <w:rFonts w:ascii="Times New Roman" w:hAnsi="Times New Roman"/>
          <w:sz w:val="24"/>
          <w:szCs w:val="24"/>
        </w:rPr>
        <w:t>праці</w:t>
      </w:r>
      <w:proofErr w:type="spellEnd"/>
      <w:r w:rsidRPr="009201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113">
        <w:rPr>
          <w:rFonts w:ascii="Times New Roman" w:hAnsi="Times New Roman"/>
          <w:sz w:val="24"/>
          <w:szCs w:val="24"/>
        </w:rPr>
        <w:t>екології</w:t>
      </w:r>
      <w:proofErr w:type="spellEnd"/>
      <w:r w:rsidRPr="00920113">
        <w:rPr>
          <w:rFonts w:ascii="Times New Roman" w:hAnsi="Times New Roman"/>
          <w:sz w:val="24"/>
          <w:szCs w:val="24"/>
        </w:rPr>
        <w:t xml:space="preserve"> </w:t>
      </w:r>
    </w:p>
    <w:p w:rsidR="003C4155" w:rsidRDefault="003C4155" w:rsidP="003C4155">
      <w:pPr>
        <w:pStyle w:val="3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 w:rsidRPr="00920113">
        <w:rPr>
          <w:rFonts w:ascii="Times New Roman" w:hAnsi="Times New Roman"/>
          <w:sz w:val="24"/>
          <w:szCs w:val="24"/>
        </w:rPr>
        <w:t>та благоустрою УМА та ЖКГ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ради</w:t>
      </w:r>
      <w:proofErr w:type="gramEnd"/>
    </w:p>
    <w:p w:rsidR="003C4155" w:rsidRDefault="003C4155" w:rsidP="003C4155">
      <w:pPr>
        <w:pStyle w:val="3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C4155" w:rsidRDefault="006047CD" w:rsidP="003C4155">
      <w:pPr>
        <w:pStyle w:val="3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6047CD">
        <w:rPr>
          <w:rFonts w:ascii="Times New Roman" w:hAnsi="Times New Roman"/>
          <w:b/>
          <w:sz w:val="24"/>
          <w:szCs w:val="24"/>
          <w:u w:val="single"/>
          <w:lang w:val="uk-UA"/>
        </w:rPr>
        <w:t>Помічник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н</w:t>
      </w:r>
      <w:r w:rsidR="003C4155" w:rsidRPr="003C4155">
        <w:rPr>
          <w:rFonts w:ascii="Times New Roman" w:hAnsi="Times New Roman"/>
          <w:b/>
          <w:sz w:val="24"/>
          <w:szCs w:val="24"/>
          <w:u w:val="single"/>
          <w:lang w:val="uk-UA"/>
        </w:rPr>
        <w:t>ачальник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а</w:t>
      </w:r>
      <w:r w:rsidR="003C4155" w:rsidRPr="003C4155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розрахунково-аналітичної групи міста</w:t>
      </w:r>
    </w:p>
    <w:p w:rsidR="004F3EC2" w:rsidRDefault="004F3EC2" w:rsidP="003C4155">
      <w:pPr>
        <w:pStyle w:val="3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3C4155" w:rsidRDefault="00E13E2B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Провідний фахівець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міськрайвідділу управління державної служби України з надзвичайних ситуацій у Кіровоградській області (за згодою)</w:t>
      </w: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6047CD" w:rsidP="006047CD">
      <w:pPr>
        <w:pStyle w:val="31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6047CD">
        <w:rPr>
          <w:rFonts w:ascii="Times New Roman" w:hAnsi="Times New Roman"/>
          <w:b/>
          <w:sz w:val="24"/>
          <w:szCs w:val="24"/>
          <w:u w:val="single"/>
          <w:lang w:val="uk-UA"/>
        </w:rPr>
        <w:t>Спеціаліст з оцінки хімічної обстановки</w:t>
      </w:r>
    </w:p>
    <w:p w:rsidR="004F3EC2" w:rsidRPr="006047CD" w:rsidRDefault="004F3EC2" w:rsidP="006047CD">
      <w:pPr>
        <w:pStyle w:val="31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052821" w:rsidRDefault="00052821" w:rsidP="00052821">
      <w:pPr>
        <w:pStyle w:val="3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Головний спеціаліст з питань екології та благоустрою </w:t>
      </w:r>
      <w:r w:rsidRPr="004F3EC2">
        <w:rPr>
          <w:rFonts w:ascii="Times New Roman" w:hAnsi="Times New Roman"/>
          <w:sz w:val="24"/>
          <w:szCs w:val="24"/>
          <w:lang w:val="uk-UA"/>
        </w:rPr>
        <w:t>сектор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4F3EC2">
        <w:rPr>
          <w:rFonts w:ascii="Times New Roman" w:hAnsi="Times New Roman"/>
          <w:sz w:val="24"/>
          <w:szCs w:val="24"/>
          <w:lang w:val="uk-UA"/>
        </w:rPr>
        <w:t xml:space="preserve"> з питань надзвичайних ситуацій, охорони праці, екології та благоустрою УМА та ЖКГ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6047CD" w:rsidRPr="006047CD" w:rsidRDefault="006047CD" w:rsidP="006047CD">
      <w:pPr>
        <w:pStyle w:val="31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6047CD" w:rsidRDefault="006047CD" w:rsidP="006047CD">
      <w:pPr>
        <w:pStyle w:val="31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6047CD">
        <w:rPr>
          <w:rFonts w:ascii="Times New Roman" w:hAnsi="Times New Roman"/>
          <w:b/>
          <w:sz w:val="24"/>
          <w:szCs w:val="24"/>
          <w:u w:val="single"/>
          <w:lang w:val="uk-UA"/>
        </w:rPr>
        <w:t>Спеціаліст з оцінки радіаційної обстановки</w:t>
      </w:r>
    </w:p>
    <w:p w:rsidR="004F3EC2" w:rsidRPr="006047CD" w:rsidRDefault="004F3EC2" w:rsidP="006047CD">
      <w:pPr>
        <w:pStyle w:val="31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4F3EC2" w:rsidRDefault="004F3EC2" w:rsidP="004F3EC2">
      <w:pPr>
        <w:pStyle w:val="31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r w:rsidRPr="004F3EC2">
        <w:rPr>
          <w:rFonts w:ascii="Times New Roman" w:hAnsi="Times New Roman"/>
          <w:sz w:val="24"/>
          <w:szCs w:val="24"/>
          <w:lang w:val="uk-UA"/>
        </w:rPr>
        <w:t>аступник начальника управління-начальник відділу державного нагляду за дотримання санітарного законодавства  Знам'янського районного управління  Головного управління Держпродспоживс</w:t>
      </w:r>
      <w:r>
        <w:rPr>
          <w:rFonts w:ascii="Times New Roman" w:hAnsi="Times New Roman"/>
          <w:sz w:val="24"/>
          <w:szCs w:val="24"/>
          <w:lang w:val="uk-UA"/>
        </w:rPr>
        <w:t>лужби в Кіровоградській області (за згодою)</w:t>
      </w:r>
    </w:p>
    <w:p w:rsidR="003C4155" w:rsidRPr="004F3EC2" w:rsidRDefault="003C4155" w:rsidP="004F3EC2">
      <w:pPr>
        <w:pStyle w:val="31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0"/>
    <w:p w:rsidR="003C4155" w:rsidRDefault="003C4155" w:rsidP="003C4155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3C4155" w:rsidSect="004E5B2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b w:val="0"/>
        <w:sz w:val="16"/>
        <w:szCs w:val="16"/>
      </w:rPr>
    </w:lvl>
  </w:abstractNum>
  <w:abstractNum w:abstractNumId="4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12"/>
    <w:multiLevelType w:val="singleLevel"/>
    <w:tmpl w:val="00000012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27"/>
    <w:multiLevelType w:val="singleLevel"/>
    <w:tmpl w:val="00000027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42"/>
    <w:multiLevelType w:val="singleLevel"/>
    <w:tmpl w:val="00000042"/>
    <w:name w:val="WW8Num7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65"/>
    <w:multiLevelType w:val="singleLevel"/>
    <w:tmpl w:val="00000065"/>
    <w:name w:val="WW8Num1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6E"/>
    <w:multiLevelType w:val="multilevel"/>
    <w:tmpl w:val="00000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4240283"/>
    <w:multiLevelType w:val="hybridMultilevel"/>
    <w:tmpl w:val="8BAA7ABA"/>
    <w:lvl w:ilvl="0" w:tplc="BA1A23C4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5EC6037"/>
    <w:multiLevelType w:val="hybridMultilevel"/>
    <w:tmpl w:val="CDC0B79C"/>
    <w:lvl w:ilvl="0" w:tplc="32684E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AD84121"/>
    <w:multiLevelType w:val="hybridMultilevel"/>
    <w:tmpl w:val="52921588"/>
    <w:lvl w:ilvl="0" w:tplc="D2ACA876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E6915CD"/>
    <w:multiLevelType w:val="hybridMultilevel"/>
    <w:tmpl w:val="1A126958"/>
    <w:lvl w:ilvl="0" w:tplc="9D6475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78A401B"/>
    <w:multiLevelType w:val="hybridMultilevel"/>
    <w:tmpl w:val="B45A5594"/>
    <w:lvl w:ilvl="0" w:tplc="5DE0E8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04F24D0"/>
    <w:multiLevelType w:val="hybridMultilevel"/>
    <w:tmpl w:val="E7CAC5DA"/>
    <w:lvl w:ilvl="0" w:tplc="6B6C818A">
      <w:start w:val="1"/>
      <w:numFmt w:val="bullet"/>
      <w:lvlText w:val="-"/>
      <w:lvlJc w:val="left"/>
      <w:pPr>
        <w:ind w:left="1211" w:hanging="360"/>
      </w:pPr>
      <w:rPr>
        <w:rFonts w:ascii="Courier New" w:hAnsi="Courier New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2A5196"/>
    <w:multiLevelType w:val="hybridMultilevel"/>
    <w:tmpl w:val="F69C4C34"/>
    <w:lvl w:ilvl="0" w:tplc="0F4883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7F04AFC"/>
    <w:multiLevelType w:val="hybridMultilevel"/>
    <w:tmpl w:val="2DEE6CA8"/>
    <w:lvl w:ilvl="0" w:tplc="E7AC5F5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3D95CA5"/>
    <w:multiLevelType w:val="hybridMultilevel"/>
    <w:tmpl w:val="9B7A2F3A"/>
    <w:lvl w:ilvl="0" w:tplc="5518E5B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14E19BF"/>
    <w:multiLevelType w:val="hybridMultilevel"/>
    <w:tmpl w:val="2DEE6CA8"/>
    <w:lvl w:ilvl="0" w:tplc="E7AC5F5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C360B9"/>
    <w:multiLevelType w:val="hybridMultilevel"/>
    <w:tmpl w:val="259880D0"/>
    <w:lvl w:ilvl="0" w:tplc="E8D02C5C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084F7D"/>
    <w:multiLevelType w:val="hybridMultilevel"/>
    <w:tmpl w:val="F8D0D318"/>
    <w:lvl w:ilvl="0" w:tplc="71EC0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36082B"/>
    <w:multiLevelType w:val="hybridMultilevel"/>
    <w:tmpl w:val="CC94E1A8"/>
    <w:lvl w:ilvl="0" w:tplc="1082AE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2923B40"/>
    <w:multiLevelType w:val="hybridMultilevel"/>
    <w:tmpl w:val="E4B8E94E"/>
    <w:lvl w:ilvl="0" w:tplc="D6CCD65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A4F16B7"/>
    <w:multiLevelType w:val="hybridMultilevel"/>
    <w:tmpl w:val="90B4D39C"/>
    <w:lvl w:ilvl="0" w:tplc="8A6A716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11C2260"/>
    <w:multiLevelType w:val="hybridMultilevel"/>
    <w:tmpl w:val="CD606BFC"/>
    <w:lvl w:ilvl="0" w:tplc="4822CC0E">
      <w:start w:val="1"/>
      <w:numFmt w:val="decimal"/>
      <w:lvlText w:val="%1)"/>
      <w:lvlJc w:val="left"/>
      <w:pPr>
        <w:tabs>
          <w:tab w:val="num" w:pos="1880"/>
        </w:tabs>
        <w:ind w:left="18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26">
    <w:nsid w:val="7B6A6877"/>
    <w:multiLevelType w:val="hybridMultilevel"/>
    <w:tmpl w:val="F6583656"/>
    <w:lvl w:ilvl="0" w:tplc="E0DCF6B8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A41F2C"/>
    <w:multiLevelType w:val="hybridMultilevel"/>
    <w:tmpl w:val="860AD3F8"/>
    <w:lvl w:ilvl="0" w:tplc="556A3D42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8">
    <w:nsid w:val="7D04614D"/>
    <w:multiLevelType w:val="hybridMultilevel"/>
    <w:tmpl w:val="84682FB2"/>
    <w:lvl w:ilvl="0" w:tplc="1862AD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F63454D"/>
    <w:multiLevelType w:val="hybridMultilevel"/>
    <w:tmpl w:val="B63456B0"/>
    <w:lvl w:ilvl="0" w:tplc="2A0C68F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6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25"/>
  </w:num>
  <w:num w:numId="17">
    <w:abstractNumId w:val="17"/>
  </w:num>
  <w:num w:numId="18">
    <w:abstractNumId w:val="10"/>
  </w:num>
  <w:num w:numId="19">
    <w:abstractNumId w:val="12"/>
  </w:num>
  <w:num w:numId="20">
    <w:abstractNumId w:val="18"/>
  </w:num>
  <w:num w:numId="21">
    <w:abstractNumId w:val="20"/>
  </w:num>
  <w:num w:numId="22">
    <w:abstractNumId w:val="27"/>
  </w:num>
  <w:num w:numId="23">
    <w:abstractNumId w:val="14"/>
  </w:num>
  <w:num w:numId="24">
    <w:abstractNumId w:val="21"/>
  </w:num>
  <w:num w:numId="25">
    <w:abstractNumId w:val="11"/>
  </w:num>
  <w:num w:numId="26">
    <w:abstractNumId w:val="13"/>
  </w:num>
  <w:num w:numId="27">
    <w:abstractNumId w:val="28"/>
  </w:num>
  <w:num w:numId="28">
    <w:abstractNumId w:val="22"/>
  </w:num>
  <w:num w:numId="29">
    <w:abstractNumId w:val="24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461"/>
    <w:rsid w:val="000008D8"/>
    <w:rsid w:val="00011257"/>
    <w:rsid w:val="0002389D"/>
    <w:rsid w:val="0004517C"/>
    <w:rsid w:val="00052821"/>
    <w:rsid w:val="00060525"/>
    <w:rsid w:val="00067384"/>
    <w:rsid w:val="00083AAD"/>
    <w:rsid w:val="000A3AAD"/>
    <w:rsid w:val="000B08E8"/>
    <w:rsid w:val="000C5C70"/>
    <w:rsid w:val="000E01C5"/>
    <w:rsid w:val="000F70EF"/>
    <w:rsid w:val="0011403B"/>
    <w:rsid w:val="00135029"/>
    <w:rsid w:val="0013527D"/>
    <w:rsid w:val="00163B0A"/>
    <w:rsid w:val="001756A1"/>
    <w:rsid w:val="00177997"/>
    <w:rsid w:val="00183666"/>
    <w:rsid w:val="00187A56"/>
    <w:rsid w:val="001B0469"/>
    <w:rsid w:val="001C1446"/>
    <w:rsid w:val="001C7643"/>
    <w:rsid w:val="001F57A6"/>
    <w:rsid w:val="001F67B1"/>
    <w:rsid w:val="0020271A"/>
    <w:rsid w:val="002100DB"/>
    <w:rsid w:val="00215216"/>
    <w:rsid w:val="002216D5"/>
    <w:rsid w:val="00254256"/>
    <w:rsid w:val="00283333"/>
    <w:rsid w:val="002A4426"/>
    <w:rsid w:val="002B443D"/>
    <w:rsid w:val="002D0A68"/>
    <w:rsid w:val="002D5EC1"/>
    <w:rsid w:val="002F4C6F"/>
    <w:rsid w:val="002F6DE2"/>
    <w:rsid w:val="003037AA"/>
    <w:rsid w:val="003107C4"/>
    <w:rsid w:val="003208BA"/>
    <w:rsid w:val="003208C8"/>
    <w:rsid w:val="00326070"/>
    <w:rsid w:val="003319FE"/>
    <w:rsid w:val="00347131"/>
    <w:rsid w:val="00347D50"/>
    <w:rsid w:val="0035747E"/>
    <w:rsid w:val="003C3A59"/>
    <w:rsid w:val="003C4155"/>
    <w:rsid w:val="003E4053"/>
    <w:rsid w:val="003F2914"/>
    <w:rsid w:val="003F63EF"/>
    <w:rsid w:val="00401495"/>
    <w:rsid w:val="004172C7"/>
    <w:rsid w:val="00420DB6"/>
    <w:rsid w:val="004212C3"/>
    <w:rsid w:val="00442024"/>
    <w:rsid w:val="00465D2E"/>
    <w:rsid w:val="00485FC2"/>
    <w:rsid w:val="00493047"/>
    <w:rsid w:val="004C20AE"/>
    <w:rsid w:val="004C343A"/>
    <w:rsid w:val="004D63C5"/>
    <w:rsid w:val="004D70EF"/>
    <w:rsid w:val="004E5B2C"/>
    <w:rsid w:val="004F3EC2"/>
    <w:rsid w:val="005579E2"/>
    <w:rsid w:val="005623E4"/>
    <w:rsid w:val="005647ED"/>
    <w:rsid w:val="00572722"/>
    <w:rsid w:val="00573767"/>
    <w:rsid w:val="00576212"/>
    <w:rsid w:val="005929BF"/>
    <w:rsid w:val="0059322D"/>
    <w:rsid w:val="005B48BB"/>
    <w:rsid w:val="005C30F3"/>
    <w:rsid w:val="006047CD"/>
    <w:rsid w:val="00604F7A"/>
    <w:rsid w:val="0060592B"/>
    <w:rsid w:val="0063092A"/>
    <w:rsid w:val="00641797"/>
    <w:rsid w:val="006449B3"/>
    <w:rsid w:val="00646C9B"/>
    <w:rsid w:val="006A4915"/>
    <w:rsid w:val="006B0DDC"/>
    <w:rsid w:val="00713B0E"/>
    <w:rsid w:val="00732D0E"/>
    <w:rsid w:val="00733E91"/>
    <w:rsid w:val="00734B7F"/>
    <w:rsid w:val="00741E4A"/>
    <w:rsid w:val="00745527"/>
    <w:rsid w:val="00745ADB"/>
    <w:rsid w:val="00752B3F"/>
    <w:rsid w:val="007601AC"/>
    <w:rsid w:val="00775C58"/>
    <w:rsid w:val="00793405"/>
    <w:rsid w:val="00795802"/>
    <w:rsid w:val="007A5A8A"/>
    <w:rsid w:val="007C497A"/>
    <w:rsid w:val="007D571F"/>
    <w:rsid w:val="00812E2E"/>
    <w:rsid w:val="0082067C"/>
    <w:rsid w:val="008C082A"/>
    <w:rsid w:val="008C1FA7"/>
    <w:rsid w:val="008D6B12"/>
    <w:rsid w:val="008F2179"/>
    <w:rsid w:val="00906793"/>
    <w:rsid w:val="00912057"/>
    <w:rsid w:val="00920113"/>
    <w:rsid w:val="00921000"/>
    <w:rsid w:val="00952ED8"/>
    <w:rsid w:val="00957554"/>
    <w:rsid w:val="009616CD"/>
    <w:rsid w:val="00977672"/>
    <w:rsid w:val="009D03F0"/>
    <w:rsid w:val="009D5937"/>
    <w:rsid w:val="00A23646"/>
    <w:rsid w:val="00A54D78"/>
    <w:rsid w:val="00A56282"/>
    <w:rsid w:val="00A61C17"/>
    <w:rsid w:val="00A904BE"/>
    <w:rsid w:val="00AB448A"/>
    <w:rsid w:val="00AC0E27"/>
    <w:rsid w:val="00AD54BB"/>
    <w:rsid w:val="00AE5BD2"/>
    <w:rsid w:val="00AF6EC2"/>
    <w:rsid w:val="00B56A14"/>
    <w:rsid w:val="00B96A81"/>
    <w:rsid w:val="00BA050D"/>
    <w:rsid w:val="00BA5F25"/>
    <w:rsid w:val="00BB21D2"/>
    <w:rsid w:val="00BB5ADC"/>
    <w:rsid w:val="00BB5E01"/>
    <w:rsid w:val="00BC2BCC"/>
    <w:rsid w:val="00BF0E02"/>
    <w:rsid w:val="00BF2E79"/>
    <w:rsid w:val="00BF331C"/>
    <w:rsid w:val="00C17AED"/>
    <w:rsid w:val="00C318A5"/>
    <w:rsid w:val="00C34EEE"/>
    <w:rsid w:val="00C40A69"/>
    <w:rsid w:val="00C55887"/>
    <w:rsid w:val="00C81DFA"/>
    <w:rsid w:val="00C83FD8"/>
    <w:rsid w:val="00CC4CE6"/>
    <w:rsid w:val="00CE644A"/>
    <w:rsid w:val="00D03584"/>
    <w:rsid w:val="00D13376"/>
    <w:rsid w:val="00D75A71"/>
    <w:rsid w:val="00D84F29"/>
    <w:rsid w:val="00DA3A45"/>
    <w:rsid w:val="00E01302"/>
    <w:rsid w:val="00E03EAB"/>
    <w:rsid w:val="00E107F3"/>
    <w:rsid w:val="00E13E2B"/>
    <w:rsid w:val="00E26908"/>
    <w:rsid w:val="00E52344"/>
    <w:rsid w:val="00E7093E"/>
    <w:rsid w:val="00E7159E"/>
    <w:rsid w:val="00E71FF2"/>
    <w:rsid w:val="00E81072"/>
    <w:rsid w:val="00EB2122"/>
    <w:rsid w:val="00EC06B0"/>
    <w:rsid w:val="00EC2994"/>
    <w:rsid w:val="00EE353A"/>
    <w:rsid w:val="00EF272D"/>
    <w:rsid w:val="00F06461"/>
    <w:rsid w:val="00F07984"/>
    <w:rsid w:val="00F32BE5"/>
    <w:rsid w:val="00F37FB4"/>
    <w:rsid w:val="00F5397D"/>
    <w:rsid w:val="00F54C06"/>
    <w:rsid w:val="00F6027B"/>
    <w:rsid w:val="00F64451"/>
    <w:rsid w:val="00F75461"/>
    <w:rsid w:val="00F76B12"/>
    <w:rsid w:val="00FB26A0"/>
    <w:rsid w:val="00FC1F68"/>
    <w:rsid w:val="00FC79BE"/>
    <w:rsid w:val="00FD4EE5"/>
    <w:rsid w:val="00FE0A54"/>
    <w:rsid w:val="00FF6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34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5623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1"/>
    </w:pPr>
    <w:rPr>
      <w:rFonts w:ascii="Times New Roman" w:eastAsia="Times New Roman" w:hAnsi="Times New Roman" w:cs="Mangal"/>
      <w:b/>
      <w:kern w:val="2"/>
      <w:sz w:val="20"/>
      <w:szCs w:val="20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2"/>
    </w:pPr>
    <w:rPr>
      <w:rFonts w:ascii="Times New Roman" w:eastAsia="Times New Roman" w:hAnsi="Times New Roman" w:cs="Mangal"/>
      <w:b/>
      <w:kern w:val="2"/>
      <w:sz w:val="24"/>
      <w:szCs w:val="20"/>
      <w:lang w:eastAsia="hi-IN" w:bidi="hi-IN"/>
    </w:rPr>
  </w:style>
  <w:style w:type="paragraph" w:styleId="4">
    <w:name w:val="heading 4"/>
    <w:basedOn w:val="a"/>
    <w:next w:val="a"/>
    <w:link w:val="40"/>
    <w:uiPriority w:val="99"/>
    <w:qFormat/>
    <w:locked/>
    <w:rsid w:val="005B48BB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54C06"/>
    <w:rPr>
      <w:rFonts w:ascii="Times New Roman" w:eastAsia="Times New Roman" w:hAnsi="Times New Roman" w:cs="Mangal"/>
      <w:b/>
      <w:kern w:val="2"/>
      <w:sz w:val="20"/>
      <w:szCs w:val="20"/>
      <w:lang w:eastAsia="hi-IN" w:bidi="hi-IN"/>
    </w:rPr>
  </w:style>
  <w:style w:type="character" w:customStyle="1" w:styleId="30">
    <w:name w:val="Заголовок 3 Знак"/>
    <w:basedOn w:val="a0"/>
    <w:link w:val="3"/>
    <w:uiPriority w:val="99"/>
    <w:locked/>
    <w:rsid w:val="00F54C06"/>
    <w:rPr>
      <w:rFonts w:ascii="Times New Roman" w:eastAsia="Times New Roman" w:hAnsi="Times New Roman" w:cs="Mangal"/>
      <w:b/>
      <w:kern w:val="2"/>
      <w:sz w:val="24"/>
      <w:szCs w:val="20"/>
      <w:lang w:eastAsia="hi-IN" w:bidi="hi-I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21000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Subtitle"/>
    <w:basedOn w:val="a"/>
    <w:next w:val="a4"/>
    <w:link w:val="a5"/>
    <w:uiPriority w:val="99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b/>
      <w:iCs/>
      <w:kern w:val="2"/>
      <w:sz w:val="24"/>
      <w:szCs w:val="20"/>
      <w:lang w:val="uk-UA" w:eastAsia="hi-IN" w:bidi="hi-IN"/>
    </w:rPr>
  </w:style>
  <w:style w:type="character" w:customStyle="1" w:styleId="a5">
    <w:name w:val="Подзаголовок Знак"/>
    <w:basedOn w:val="a0"/>
    <w:link w:val="a3"/>
    <w:uiPriority w:val="99"/>
    <w:locked/>
    <w:rsid w:val="00F54C06"/>
    <w:rPr>
      <w:rFonts w:ascii="Cambria" w:hAnsi="Cambria" w:cs="Times New Roman"/>
      <w:sz w:val="24"/>
      <w:szCs w:val="24"/>
      <w:lang w:eastAsia="en-US"/>
    </w:rPr>
  </w:style>
  <w:style w:type="paragraph" w:styleId="a6">
    <w:name w:val="Title"/>
    <w:basedOn w:val="a"/>
    <w:next w:val="a3"/>
    <w:link w:val="a7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eastAsia="hi-IN" w:bidi="hi-IN"/>
    </w:rPr>
  </w:style>
  <w:style w:type="character" w:customStyle="1" w:styleId="a7">
    <w:name w:val="Название Знак"/>
    <w:basedOn w:val="a0"/>
    <w:link w:val="a6"/>
    <w:locked/>
    <w:rsid w:val="00F54C0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4">
    <w:name w:val="Body Text"/>
    <w:basedOn w:val="a"/>
    <w:link w:val="a8"/>
    <w:uiPriority w:val="99"/>
    <w:rsid w:val="004E5B2C"/>
    <w:pPr>
      <w:widowControl w:val="0"/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4"/>
    <w:uiPriority w:val="99"/>
    <w:semiHidden/>
    <w:locked/>
    <w:rsid w:val="00F54C06"/>
    <w:rPr>
      <w:rFonts w:cs="Times New Roman"/>
      <w:lang w:eastAsia="en-US"/>
    </w:rPr>
  </w:style>
  <w:style w:type="paragraph" w:customStyle="1" w:styleId="Bodytext1">
    <w:name w:val="Body text1"/>
    <w:basedOn w:val="a"/>
    <w:link w:val="Bodytext"/>
    <w:rsid w:val="004E5B2C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Mangal"/>
      <w:kern w:val="2"/>
      <w:sz w:val="18"/>
      <w:szCs w:val="18"/>
      <w:lang w:eastAsia="hi-IN" w:bidi="hi-IN"/>
    </w:rPr>
  </w:style>
  <w:style w:type="paragraph" w:customStyle="1" w:styleId="Heading2">
    <w:name w:val="Heading #2"/>
    <w:basedOn w:val="a"/>
    <w:rsid w:val="004E5B2C"/>
    <w:pPr>
      <w:widowControl w:val="0"/>
      <w:shd w:val="clear" w:color="auto" w:fill="FFFFFF"/>
      <w:suppressAutoHyphens/>
      <w:spacing w:before="540" w:after="60" w:line="240" w:lineRule="atLeast"/>
      <w:jc w:val="center"/>
    </w:pPr>
    <w:rPr>
      <w:rFonts w:ascii="Times New Roman" w:eastAsia="Times New Roman" w:hAnsi="Times New Roman" w:cs="Mangal"/>
      <w:b/>
      <w:bCs/>
      <w:kern w:val="2"/>
      <w:sz w:val="20"/>
      <w:szCs w:val="20"/>
      <w:lang w:eastAsia="hi-IN" w:bidi="hi-IN"/>
    </w:rPr>
  </w:style>
  <w:style w:type="paragraph" w:customStyle="1" w:styleId="msonormalcxspmiddle">
    <w:name w:val="msonormalcxspmiddle"/>
    <w:basedOn w:val="a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cxsplast">
    <w:name w:val="msonormalcxspmiddlecxspmiddlecxsplast"/>
    <w:basedOn w:val="a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41E4A"/>
    <w:pPr>
      <w:ind w:left="720"/>
      <w:contextualSpacing/>
    </w:pPr>
  </w:style>
  <w:style w:type="character" w:customStyle="1" w:styleId="Bodytext">
    <w:name w:val="Body text_"/>
    <w:basedOn w:val="a0"/>
    <w:link w:val="Bodytext1"/>
    <w:uiPriority w:val="99"/>
    <w:locked/>
    <w:rsid w:val="00F64451"/>
    <w:rPr>
      <w:rFonts w:ascii="Times New Roman" w:eastAsia="Times New Roman" w:hAnsi="Times New Roman" w:cs="Mangal"/>
      <w:kern w:val="2"/>
      <w:sz w:val="18"/>
      <w:szCs w:val="18"/>
      <w:shd w:val="clear" w:color="auto" w:fill="FFFFFF"/>
      <w:lang w:eastAsia="hi-IN" w:bidi="hi-IN"/>
    </w:rPr>
  </w:style>
  <w:style w:type="paragraph" w:customStyle="1" w:styleId="msonormalcxspmiddlecxsplastcxsplast">
    <w:name w:val="msonormalcxspmiddlecxsplastcxsplast"/>
    <w:basedOn w:val="a"/>
    <w:rsid w:val="00F644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623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5623E4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0"/>
    <w:link w:val="21"/>
    <w:uiPriority w:val="99"/>
    <w:rsid w:val="005623E4"/>
    <w:rPr>
      <w:rFonts w:ascii="Times New Roman" w:eastAsia="Times New Roman" w:hAnsi="Times New Roman"/>
      <w:sz w:val="24"/>
      <w:szCs w:val="24"/>
      <w:lang w:eastAsia="zh-CN"/>
    </w:rPr>
  </w:style>
  <w:style w:type="paragraph" w:styleId="aa">
    <w:name w:val="Body Text Indent"/>
    <w:basedOn w:val="a"/>
    <w:link w:val="ab"/>
    <w:uiPriority w:val="99"/>
    <w:semiHidden/>
    <w:unhideWhenUsed/>
    <w:rsid w:val="00187A5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87A56"/>
    <w:rPr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187A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7A56"/>
    <w:rPr>
      <w:sz w:val="16"/>
      <w:szCs w:val="16"/>
      <w:lang w:eastAsia="en-US"/>
    </w:rPr>
  </w:style>
  <w:style w:type="character" w:customStyle="1" w:styleId="ac">
    <w:name w:val="Печатная машинка"/>
    <w:rsid w:val="00187A56"/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6</Pages>
  <Words>1600</Words>
  <Characters>11646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2019-09-06T06:04:00Z</cp:lastPrinted>
  <dcterms:created xsi:type="dcterms:W3CDTF">2019-08-13T08:40:00Z</dcterms:created>
  <dcterms:modified xsi:type="dcterms:W3CDTF">2019-09-20T12:40:00Z</dcterms:modified>
</cp:coreProperties>
</file>