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068" w:rsidRDefault="00964068" w:rsidP="00964068">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Довідка про підсумки роботи із зверненнями громадян, що надійшли </w:t>
      </w:r>
    </w:p>
    <w:p w:rsidR="00964068" w:rsidRDefault="00964068" w:rsidP="00964068">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 xml:space="preserve">до виконавчого комітету Знам’янської міської ради </w:t>
      </w:r>
    </w:p>
    <w:p w:rsidR="00964068" w:rsidRDefault="00964068" w:rsidP="00964068">
      <w:pPr>
        <w:overflowPunct w:val="0"/>
        <w:autoSpaceDE w:val="0"/>
        <w:autoSpaceDN w:val="0"/>
        <w:adjustRightInd w:val="0"/>
        <w:spacing w:after="0" w:line="240" w:lineRule="auto"/>
        <w:ind w:firstLine="567"/>
        <w:jc w:val="center"/>
        <w:rPr>
          <w:rFonts w:ascii="Times New Roman" w:hAnsi="Times New Roman"/>
          <w:b/>
          <w:bCs/>
          <w:sz w:val="24"/>
          <w:szCs w:val="24"/>
          <w:lang w:val="uk-UA"/>
        </w:rPr>
      </w:pPr>
      <w:r>
        <w:rPr>
          <w:rFonts w:ascii="Times New Roman" w:hAnsi="Times New Roman"/>
          <w:b/>
          <w:bCs/>
          <w:sz w:val="24"/>
          <w:szCs w:val="24"/>
          <w:lang w:val="uk-UA"/>
        </w:rPr>
        <w:t>протягом 2021 року.</w:t>
      </w:r>
    </w:p>
    <w:p w:rsidR="00964068" w:rsidRDefault="00964068" w:rsidP="00964068">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Протягом 2021 року до виконавчого комітету Знам`янської міської ради надійшло 2126 звернень громадян (у відповідний період 2020 року – 1474).</w:t>
      </w:r>
    </w:p>
    <w:p w:rsidR="00964068" w:rsidRDefault="00964068" w:rsidP="00964068">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 xml:space="preserve">Загальна кількість звернень – 1553 надійшло поштою (у відповідний період </w:t>
      </w:r>
      <w:r>
        <w:rPr>
          <w:rFonts w:ascii="Times New Roman" w:hAnsi="Times New Roman"/>
          <w:sz w:val="24"/>
          <w:szCs w:val="24"/>
          <w:lang w:val="uk-UA"/>
        </w:rPr>
        <w:br/>
        <w:t xml:space="preserve">2020 року – 980). </w:t>
      </w:r>
    </w:p>
    <w:p w:rsidR="00964068" w:rsidRDefault="00964068" w:rsidP="00964068">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На особистих прийомах міського голови звернулось 61 громадян (у відповідний період 2020 року – 41).</w:t>
      </w:r>
    </w:p>
    <w:p w:rsidR="00964068" w:rsidRDefault="00964068" w:rsidP="00964068">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органи вищого рівня протягом звітного періоду надійшло:</w:t>
      </w:r>
    </w:p>
    <w:p w:rsidR="00964068" w:rsidRDefault="00964068" w:rsidP="00964068">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Кіровоградську ОДА – 51 (у відповідний період 2020 року – 21);</w:t>
      </w:r>
    </w:p>
    <w:p w:rsidR="00964068" w:rsidRDefault="00964068" w:rsidP="00964068">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Обласний контактний центр та Урядову гарячу лінію – 458 (у відповідний період 2020 року – 430);</w:t>
      </w:r>
    </w:p>
    <w:p w:rsidR="00964068" w:rsidRDefault="00964068" w:rsidP="00964068">
      <w:pPr>
        <w:numPr>
          <w:ilvl w:val="0"/>
          <w:numId w:val="1"/>
        </w:num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через інші органи влади – 3 ( у відповідний період 2020 року – 2).</w:t>
      </w:r>
    </w:p>
    <w:p w:rsidR="00964068" w:rsidRDefault="00964068" w:rsidP="00964068">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колективних звернень протягом звітного періоду – 81 (у відповідний період 2020 року – 71), анонімних звернень – 13 (у відповідний період 2020 року – 6).</w:t>
      </w:r>
    </w:p>
    <w:p w:rsidR="00964068" w:rsidRDefault="00964068" w:rsidP="00964068">
      <w:pPr>
        <w:overflowPunct w:val="0"/>
        <w:autoSpaceDE w:val="0"/>
        <w:autoSpaceDN w:val="0"/>
        <w:adjustRightInd w:val="0"/>
        <w:spacing w:after="0" w:line="240" w:lineRule="auto"/>
        <w:ind w:left="-142" w:firstLine="709"/>
        <w:jc w:val="both"/>
        <w:rPr>
          <w:rFonts w:ascii="Times New Roman" w:hAnsi="Times New Roman"/>
          <w:sz w:val="24"/>
          <w:szCs w:val="24"/>
          <w:lang w:val="uk-UA"/>
        </w:rPr>
      </w:pPr>
      <w:r>
        <w:rPr>
          <w:rFonts w:ascii="Times New Roman" w:hAnsi="Times New Roman"/>
          <w:sz w:val="24"/>
          <w:szCs w:val="24"/>
          <w:lang w:val="uk-UA"/>
        </w:rPr>
        <w:t>Кількість громадян, які звернулися – 3252 (у відповідний період 2020 року – 2286).</w:t>
      </w:r>
    </w:p>
    <w:p w:rsidR="00964068" w:rsidRDefault="00964068" w:rsidP="00964068">
      <w:pPr>
        <w:autoSpaceDN w:val="0"/>
        <w:spacing w:after="0" w:line="240" w:lineRule="auto"/>
        <w:ind w:left="-142" w:firstLine="709"/>
        <w:jc w:val="both"/>
        <w:rPr>
          <w:rFonts w:ascii="Times New Roman" w:hAnsi="Times New Roman"/>
          <w:sz w:val="24"/>
          <w:szCs w:val="24"/>
          <w:lang w:val="uk-UA" w:eastAsia="ru-RU"/>
        </w:rPr>
      </w:pPr>
      <w:r>
        <w:rPr>
          <w:rFonts w:ascii="Times New Roman" w:hAnsi="Times New Roman"/>
          <w:sz w:val="24"/>
          <w:szCs w:val="24"/>
          <w:lang w:val="uk-UA" w:eastAsia="ru-RU"/>
        </w:rPr>
        <w:t>Основні питання, що порушувались у зверненнях громадян протягом 2021 року згідно Класифікатора звернень громадян:</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020 – аграрна політика і земельні відносини - 490 (за відповідний період 2020 року – 207); </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030 – транспорт і зв`язок – 10 (за відповідний період 2020 року – 12); </w:t>
      </w:r>
    </w:p>
    <w:p w:rsidR="00964068" w:rsidRDefault="00964068" w:rsidP="00964068">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47 (за відповідний період 2020 року – 37); </w:t>
      </w:r>
    </w:p>
    <w:p w:rsidR="00964068" w:rsidRDefault="00964068" w:rsidP="00964068">
      <w:pPr>
        <w:overflowPunct w:val="0"/>
        <w:autoSpaceDE w:val="0"/>
        <w:autoSpaceDN w:val="0"/>
        <w:adjustRightInd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050 – фінансова, податкова, митна політика – 6 (за відповідний період 2020 року – 3);</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060 – соціальна політика, соціальний захист – 627 (за відповідний період 2020 року – 567);</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070 – праця і заробітна плата – 186 (за відповідний період 2020 року – 134);</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090 – охорона здоров’я – 131 (за відповідний період 2020 року – 111);</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100 – комунальне господарство – 332 (за відповідний період 2020 року – 223);</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110 – житлова політика – 96 (за відповідний період 2020 року – 49);</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120 – екологія та природні ресурси – 15 (за відповідний період 2020 року – 8);</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25 (за відповідний період 2020 року – 26);</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140 – сімейна та гендерна політика, захист прав дітей – 36 (за відповідний період</w:t>
      </w:r>
      <w:r>
        <w:rPr>
          <w:rFonts w:ascii="Times New Roman" w:hAnsi="Times New Roman"/>
          <w:sz w:val="24"/>
          <w:szCs w:val="24"/>
          <w:lang w:val="uk-UA" w:eastAsia="ru-RU"/>
        </w:rPr>
        <w:br/>
        <w:t>2020 року – 24);</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150 – молодь, фізична культура і спорт – 3 (за відповідний період 2020 року – 1);</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160 – культура та культурна спадщина, туризм – 5 (за відповідний період 2020 року – 3);</w:t>
      </w:r>
    </w:p>
    <w:p w:rsidR="00964068" w:rsidRDefault="00964068" w:rsidP="00964068">
      <w:pPr>
        <w:autoSpaceDN w:val="0"/>
        <w:spacing w:after="0" w:line="240" w:lineRule="auto"/>
        <w:ind w:left="-142" w:right="-144"/>
        <w:jc w:val="both"/>
        <w:rPr>
          <w:rFonts w:ascii="Times New Roman" w:hAnsi="Times New Roman"/>
          <w:sz w:val="24"/>
          <w:szCs w:val="24"/>
          <w:lang w:val="uk-UA" w:eastAsia="ru-RU"/>
        </w:rPr>
      </w:pPr>
      <w:r>
        <w:rPr>
          <w:rFonts w:ascii="Times New Roman" w:hAnsi="Times New Roman"/>
          <w:sz w:val="24"/>
          <w:szCs w:val="24"/>
          <w:lang w:val="uk-UA" w:eastAsia="ru-RU"/>
        </w:rPr>
        <w:t>170 – освіта, наукова, науково-технічна, інноваційна діяльність та інтелектуальна власність –27 (за відповідний період 2020 року – 11);</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180 – інформаційна політика, діяльність засобів масової інформації – 10 (за відповідний період 2020 року -1);</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230 – діяльність органів місцевого самоврядування – 1 (за відповідний період 2020 року – 3);</w:t>
      </w:r>
    </w:p>
    <w:p w:rsidR="00964068" w:rsidRDefault="00964068" w:rsidP="00964068">
      <w:pPr>
        <w:autoSpaceDN w:val="0"/>
        <w:spacing w:after="0" w:line="240" w:lineRule="auto"/>
        <w:ind w:left="-142"/>
        <w:jc w:val="both"/>
        <w:rPr>
          <w:rFonts w:ascii="Times New Roman" w:hAnsi="Times New Roman"/>
          <w:sz w:val="24"/>
          <w:szCs w:val="24"/>
          <w:lang w:val="uk-UA" w:eastAsia="ru-RU"/>
        </w:rPr>
      </w:pPr>
      <w:r>
        <w:rPr>
          <w:rFonts w:ascii="Times New Roman" w:hAnsi="Times New Roman"/>
          <w:sz w:val="24"/>
          <w:szCs w:val="24"/>
          <w:lang w:val="uk-UA" w:eastAsia="ru-RU"/>
        </w:rPr>
        <w:t>270 – інше – 110 (за відповідний період 2020 року – 68).</w:t>
      </w:r>
      <w:r>
        <w:rPr>
          <w:rFonts w:ascii="Times New Roman" w:hAnsi="Times New Roman"/>
          <w:sz w:val="24"/>
          <w:szCs w:val="24"/>
          <w:lang w:val="uk-UA" w:eastAsia="ru-RU"/>
        </w:rPr>
        <w:tab/>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соціальним станом авторів звернень: </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пенсіонерів – 288;</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пенсіонерів з числа військовослужбовців – 15; </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робітників – 57;</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селяни – 1;</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працівники бюджетної сфери – 1;</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державних службовців – 2;</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військовослужбовців – 3;</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підприємців – 21;</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 безробітних – 41;</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учнів, студентів – 2;</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інших – 1695.</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i/>
          <w:sz w:val="24"/>
          <w:szCs w:val="24"/>
          <w:lang w:val="uk-UA" w:eastAsia="ru-RU"/>
        </w:rPr>
        <w:t xml:space="preserve">За категоріями авторів звернень: </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війни – 5;</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дітей війни – 23;</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внаслідок війни – 1;</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бойових дій – 45;</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ветеранів праці – 8;</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 групи – 32;</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 групи – 53;</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осіб з інвалідністю ІІІ групи – 44;</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одиноких матерів – 21;</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мати-героїнь – 1;</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багатодітних сімей – 17; </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учасників ліквідації наслідків аварії на ЧАЕС – 4;</w:t>
      </w:r>
    </w:p>
    <w:p w:rsidR="00964068" w:rsidRDefault="00964068" w:rsidP="00964068">
      <w:pPr>
        <w:autoSpaceDN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інших категорій – 1872. </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розглянуті, дані відповідні доручення виконавцям. Найактуальнішими та пріоритетними питаннями були питання соціального захисту. Кількість звернень у яких порушено питання становить – 627 (у порівняні з 2020 роком – 567), найбільше це питання: надання матеріальної допомоги на лікування, на вирішення соціально-побутових питань, призначення та виплати соціальних допомог, субсидій, правильності їх нарахування та ін.</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 490 (за відповідний період 2020 року надійшло – 207). </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Проведений аналіз звернень, які надійшли до виконавчого комітету, підтвердив актуальність питань житлово-комунального господарства, а саме: проведення ремонту житлових будинків, ремонту покрівель, під’їздів, відмосток, внутрішньо-будинкових мереж водопостачання та електропостачання, ремонт доріг та тротуарів, відновлення зовнішнього освітлення, санітарний стан прибудинкових територій. Протягом звітного періоду кількість таких звернень становила – 332 (у порівнянні з аналогічним періодом 2020 року – 223).</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Зверненням громадян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До управління соціального захисту населення виконавчого комітету Знам’янської міської ради надійшло 710 письмових звернень громадян, безпосередньо до управління – 89. В зверненнях найчастіше мешканці міста порушували питання: надання матеріальної допомоги на лікування, придбання ліків; нарахування субсидій на житлово-комунальні послуги; призначення та виплата державних соціальних допомог; надання пільг за фактичним місцем проживання.</w:t>
      </w:r>
    </w:p>
    <w:p w:rsidR="00964068" w:rsidRDefault="00964068" w:rsidP="00964068">
      <w:pPr>
        <w:shd w:val="clear" w:color="auto" w:fill="FFFFFF"/>
        <w:spacing w:after="0" w:line="240" w:lineRule="auto"/>
        <w:ind w:firstLine="450"/>
        <w:jc w:val="both"/>
        <w:rPr>
          <w:rFonts w:ascii="Times New Roman" w:hAnsi="Times New Roman"/>
          <w:spacing w:val="-2"/>
          <w:sz w:val="24"/>
          <w:szCs w:val="24"/>
          <w:lang w:val="uk-UA" w:eastAsia="ru-RU"/>
        </w:rPr>
      </w:pPr>
      <w:r>
        <w:rPr>
          <w:rFonts w:ascii="Times New Roman" w:hAnsi="Times New Roman"/>
          <w:sz w:val="24"/>
          <w:szCs w:val="24"/>
          <w:lang w:val="uk-UA" w:eastAsia="ru-RU"/>
        </w:rPr>
        <w:t xml:space="preserve">Протягом звітного періоду прийнято рішення про надання соціальних  послуг </w:t>
      </w:r>
      <w:r>
        <w:rPr>
          <w:szCs w:val="24"/>
          <w:lang w:val="uk-UA"/>
        </w:rPr>
        <w:t>–</w:t>
      </w:r>
      <w:r>
        <w:rPr>
          <w:rFonts w:ascii="Times New Roman" w:hAnsi="Times New Roman"/>
          <w:spacing w:val="-2"/>
          <w:sz w:val="24"/>
          <w:szCs w:val="24"/>
          <w:lang w:val="uk-UA" w:eastAsia="ru-RU"/>
        </w:rPr>
        <w:t xml:space="preserve"> 368 особам;</w:t>
      </w:r>
      <w:r>
        <w:rPr>
          <w:rFonts w:ascii="Times New Roman" w:hAnsi="Times New Roman"/>
          <w:b/>
          <w:spacing w:val="-2"/>
          <w:sz w:val="24"/>
          <w:szCs w:val="24"/>
          <w:lang w:val="uk-UA" w:eastAsia="ru-RU"/>
        </w:rPr>
        <w:t xml:space="preserve">  </w:t>
      </w:r>
      <w:r>
        <w:rPr>
          <w:rFonts w:ascii="Times New Roman" w:hAnsi="Times New Roman"/>
          <w:spacing w:val="-2"/>
          <w:sz w:val="24"/>
          <w:szCs w:val="24"/>
          <w:lang w:val="uk-UA" w:eastAsia="ru-RU"/>
        </w:rPr>
        <w:t xml:space="preserve">догляд стаціонарний </w:t>
      </w:r>
      <w:r>
        <w:rPr>
          <w:rFonts w:ascii="Times New Roman" w:hAnsi="Times New Roman"/>
          <w:sz w:val="24"/>
          <w:szCs w:val="24"/>
          <w:lang w:val="uk-UA" w:eastAsia="ru-RU"/>
        </w:rPr>
        <w:t>–</w:t>
      </w:r>
      <w:r>
        <w:rPr>
          <w:rFonts w:ascii="Times New Roman" w:hAnsi="Times New Roman"/>
          <w:spacing w:val="-2"/>
          <w:sz w:val="24"/>
          <w:szCs w:val="24"/>
          <w:lang w:val="uk-UA" w:eastAsia="ru-RU"/>
        </w:rPr>
        <w:t xml:space="preserve"> 20 особам;</w:t>
      </w:r>
      <w:r>
        <w:rPr>
          <w:rFonts w:ascii="Times New Roman" w:hAnsi="Times New Roman"/>
          <w:b/>
          <w:sz w:val="24"/>
          <w:szCs w:val="24"/>
          <w:lang w:val="uk-UA" w:eastAsia="ru-RU"/>
        </w:rPr>
        <w:t xml:space="preserve"> </w:t>
      </w:r>
      <w:r>
        <w:rPr>
          <w:rFonts w:ascii="Times New Roman" w:hAnsi="Times New Roman"/>
          <w:color w:val="000000"/>
          <w:spacing w:val="-2"/>
          <w:sz w:val="24"/>
          <w:szCs w:val="24"/>
          <w:lang w:val="uk-UA" w:eastAsia="ru-RU"/>
        </w:rPr>
        <w:t>консультування</w:t>
      </w:r>
      <w:r>
        <w:rPr>
          <w:rFonts w:ascii="Times New Roman" w:hAnsi="Times New Roman"/>
          <w:color w:val="000000"/>
          <w:sz w:val="24"/>
          <w:szCs w:val="24"/>
          <w:lang w:val="uk-UA" w:eastAsia="ru-RU"/>
        </w:rPr>
        <w:t xml:space="preserve">, </w:t>
      </w:r>
      <w:r>
        <w:rPr>
          <w:rFonts w:ascii="Times New Roman" w:hAnsi="Times New Roman"/>
          <w:spacing w:val="-2"/>
          <w:sz w:val="24"/>
          <w:szCs w:val="24"/>
          <w:lang w:val="uk-UA" w:eastAsia="ru-RU"/>
        </w:rPr>
        <w:t xml:space="preserve">соціальний супровід сімей / осіб, які перебувають у складних життєвих обставинах </w:t>
      </w:r>
      <w:r>
        <w:rPr>
          <w:rFonts w:ascii="Times New Roman" w:hAnsi="Times New Roman"/>
          <w:color w:val="000000"/>
          <w:sz w:val="24"/>
          <w:szCs w:val="24"/>
          <w:lang w:val="uk-UA" w:eastAsia="uk-UA"/>
        </w:rPr>
        <w:t xml:space="preserve">та </w:t>
      </w:r>
      <w:r>
        <w:rPr>
          <w:rFonts w:ascii="Times New Roman" w:hAnsi="Times New Roman"/>
          <w:color w:val="000000"/>
          <w:spacing w:val="-2"/>
          <w:sz w:val="24"/>
          <w:szCs w:val="24"/>
          <w:lang w:val="uk-UA" w:eastAsia="uk-UA"/>
        </w:rPr>
        <w:t>соціальний супровід сімей, у яких виховуються діти-сироти і діти, позбавлені батьківського піклування</w:t>
      </w:r>
      <w:r>
        <w:rPr>
          <w:rFonts w:ascii="Times New Roman" w:hAnsi="Times New Roman"/>
          <w:spacing w:val="-2"/>
          <w:sz w:val="24"/>
          <w:szCs w:val="24"/>
          <w:lang w:val="uk-UA" w:eastAsia="ru-RU"/>
        </w:rPr>
        <w:t>, соціальна інтеграція та реінтеграція – 16 особам.</w:t>
      </w:r>
    </w:p>
    <w:p w:rsidR="00964068" w:rsidRDefault="00964068" w:rsidP="00964068">
      <w:pPr>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 звітний період територіальним центром 27 особи забезпечені інвалідними візками, ходунками, милицями з пункту прокату терцентру.</w:t>
      </w:r>
      <w:bookmarkStart w:id="0" w:name="n68"/>
      <w:bookmarkStart w:id="1" w:name="n72"/>
      <w:bookmarkStart w:id="2" w:name="n79"/>
      <w:bookmarkStart w:id="3" w:name="n80"/>
      <w:bookmarkEnd w:id="0"/>
      <w:bookmarkEnd w:id="1"/>
      <w:bookmarkEnd w:id="2"/>
      <w:bookmarkEnd w:id="3"/>
      <w:r>
        <w:rPr>
          <w:rFonts w:ascii="Times New Roman" w:hAnsi="Times New Roman"/>
          <w:sz w:val="24"/>
          <w:szCs w:val="24"/>
          <w:lang w:val="uk-UA" w:eastAsia="ru-RU"/>
        </w:rPr>
        <w:t xml:space="preserve"> «Соціальним таксі» виконано </w:t>
      </w:r>
      <w:r>
        <w:rPr>
          <w:rFonts w:ascii="Times New Roman" w:hAnsi="Times New Roman"/>
          <w:sz w:val="24"/>
          <w:szCs w:val="24"/>
          <w:lang w:eastAsia="ru-RU"/>
        </w:rPr>
        <w:br/>
      </w:r>
      <w:r>
        <w:rPr>
          <w:rFonts w:ascii="Times New Roman" w:hAnsi="Times New Roman"/>
          <w:sz w:val="24"/>
          <w:szCs w:val="24"/>
          <w:lang w:val="uk-UA" w:eastAsia="ru-RU"/>
        </w:rPr>
        <w:t xml:space="preserve">164 замовлення доставки 125 ветеранів та осіб з інвалідністю до медичних закладів. </w:t>
      </w:r>
    </w:p>
    <w:p w:rsidR="00964068" w:rsidRDefault="00964068" w:rsidP="00964068">
      <w:pPr>
        <w:spacing w:after="0" w:line="240" w:lineRule="auto"/>
        <w:ind w:firstLine="705"/>
        <w:jc w:val="both"/>
        <w:rPr>
          <w:rFonts w:ascii="Times New Roman" w:hAnsi="Times New Roman"/>
          <w:sz w:val="24"/>
          <w:szCs w:val="24"/>
          <w:lang w:val="uk-UA" w:eastAsia="ru-RU"/>
        </w:rPr>
      </w:pPr>
      <w:r>
        <w:rPr>
          <w:rFonts w:ascii="Times New Roman" w:hAnsi="Times New Roman"/>
          <w:sz w:val="24"/>
          <w:szCs w:val="24"/>
          <w:lang w:val="uk-UA" w:eastAsia="ru-RU"/>
        </w:rPr>
        <w:lastRenderedPageBreak/>
        <w:t>Обстежено житлово-побутові умови проживання 225 пенсіонерів та осіб з інвалідністю, з них 186 осіб,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93 особам. З метою контролю якості обслуговування та визначення ступеня індивідуальних потреб здійснені обстеження умов проживання 308 осіб, які перебувають на обліку тер центру.</w:t>
      </w:r>
    </w:p>
    <w:p w:rsidR="00964068" w:rsidRDefault="00964068" w:rsidP="00964068">
      <w:pPr>
        <w:spacing w:after="0" w:line="240" w:lineRule="auto"/>
        <w:ind w:firstLine="705"/>
        <w:jc w:val="both"/>
        <w:rPr>
          <w:rFonts w:ascii="Times New Roman" w:hAnsi="Times New Roman"/>
          <w:sz w:val="24"/>
          <w:szCs w:val="24"/>
          <w:lang w:val="uk-UA" w:eastAsia="ru-RU"/>
        </w:rPr>
      </w:pPr>
      <w:r>
        <w:rPr>
          <w:rFonts w:ascii="Times New Roman" w:hAnsi="Times New Roman"/>
          <w:sz w:val="24"/>
          <w:szCs w:val="24"/>
          <w:lang w:val="uk-UA" w:eastAsia="ru-RU"/>
        </w:rPr>
        <w:t>В Центрі соціальних та компенсаційних виплат нараховується 5</w:t>
      </w:r>
      <w:r>
        <w:rPr>
          <w:rFonts w:ascii="Times New Roman" w:hAnsi="Times New Roman"/>
          <w:sz w:val="24"/>
          <w:szCs w:val="24"/>
          <w:lang w:eastAsia="ru-RU"/>
        </w:rPr>
        <w:t>912</w:t>
      </w:r>
      <w:r>
        <w:rPr>
          <w:rFonts w:ascii="Times New Roman" w:hAnsi="Times New Roman"/>
          <w:sz w:val="24"/>
          <w:szCs w:val="24"/>
          <w:lang w:val="uk-UA" w:eastAsia="ru-RU"/>
        </w:rPr>
        <w:t xml:space="preserve"> отримувачів адресних допомог, в тому числі: адресних соціальних допомог – 21</w:t>
      </w:r>
      <w:r>
        <w:rPr>
          <w:rFonts w:ascii="Times New Roman" w:hAnsi="Times New Roman"/>
          <w:sz w:val="24"/>
          <w:szCs w:val="24"/>
          <w:lang w:eastAsia="ru-RU"/>
        </w:rPr>
        <w:t>30</w:t>
      </w:r>
      <w:r>
        <w:rPr>
          <w:rFonts w:ascii="Times New Roman" w:hAnsi="Times New Roman"/>
          <w:sz w:val="24"/>
          <w:szCs w:val="24"/>
          <w:lang w:val="uk-UA" w:eastAsia="ru-RU"/>
        </w:rPr>
        <w:t>; субсидій - 3</w:t>
      </w:r>
      <w:r>
        <w:rPr>
          <w:rFonts w:ascii="Times New Roman" w:hAnsi="Times New Roman"/>
          <w:sz w:val="24"/>
          <w:szCs w:val="24"/>
          <w:lang w:eastAsia="ru-RU"/>
        </w:rPr>
        <w:t>507</w:t>
      </w:r>
      <w:r>
        <w:rPr>
          <w:rFonts w:ascii="Times New Roman" w:hAnsi="Times New Roman"/>
          <w:sz w:val="24"/>
          <w:szCs w:val="24"/>
          <w:lang w:val="uk-UA" w:eastAsia="ru-RU"/>
        </w:rPr>
        <w:t>; компенсацій постраждалим внаслідок аварії на ЧАЕС – 151; допомога переміщеним особам – 124.</w:t>
      </w:r>
    </w:p>
    <w:p w:rsidR="00964068" w:rsidRDefault="00964068" w:rsidP="0096406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44556,8 тис. грн. </w:t>
      </w:r>
    </w:p>
    <w:p w:rsidR="00964068" w:rsidRDefault="00964068" w:rsidP="00964068">
      <w:pPr>
        <w:spacing w:after="0" w:line="240" w:lineRule="auto"/>
        <w:ind w:firstLine="708"/>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На обліку в УСЗН перебуває 279 внутрішньо переміщених осіб з тимчасово окупованої території України та районів проведення АТО/ООС. Довідки про взяття на облік видано </w:t>
      </w:r>
      <w:r>
        <w:rPr>
          <w:rFonts w:ascii="Times New Roman" w:hAnsi="Times New Roman"/>
          <w:sz w:val="24"/>
          <w:szCs w:val="24"/>
          <w:lang w:val="uk-UA" w:eastAsia="ru-RU"/>
        </w:rPr>
        <w:t>–</w:t>
      </w:r>
      <w:r>
        <w:rPr>
          <w:rFonts w:ascii="Times New Roman" w:eastAsia="Times New Roman" w:hAnsi="Times New Roman"/>
          <w:sz w:val="24"/>
          <w:szCs w:val="24"/>
          <w:lang w:val="uk-UA"/>
        </w:rPr>
        <w:t xml:space="preserve"> 533 особам.</w:t>
      </w:r>
    </w:p>
    <w:p w:rsidR="00964068" w:rsidRDefault="00964068" w:rsidP="00964068">
      <w:pPr>
        <w:spacing w:after="0" w:line="240" w:lineRule="auto"/>
        <w:ind w:firstLine="708"/>
        <w:jc w:val="both"/>
        <w:rPr>
          <w:rFonts w:ascii="Times New Roman" w:eastAsia="Times New Roman" w:hAnsi="Times New Roman"/>
          <w:sz w:val="24"/>
          <w:szCs w:val="24"/>
          <w:lang w:val="uk-UA"/>
        </w:rPr>
      </w:pPr>
      <w:r>
        <w:rPr>
          <w:rFonts w:ascii="Times New Roman" w:eastAsia="Times New Roman" w:hAnsi="Times New Roman"/>
          <w:sz w:val="24"/>
          <w:szCs w:val="24"/>
          <w:lang w:val="uk-UA"/>
        </w:rPr>
        <w:t>На обліку в управлінні перебуває 2 прийомні сім’ї, що отримують допомогу за принципом «гроші ходять за дитиною», 10 дитячих будинків сімейного типу, 2 патронатні сім’ї. За звітний період цим сім’ям виплачено 7017,5 тис. грн. </w:t>
      </w:r>
    </w:p>
    <w:p w:rsidR="00964068" w:rsidRDefault="00964068" w:rsidP="00964068">
      <w:pPr>
        <w:spacing w:after="0" w:line="240" w:lineRule="auto"/>
        <w:ind w:firstLine="720"/>
        <w:jc w:val="both"/>
        <w:rPr>
          <w:rFonts w:ascii="Times New Roman" w:hAnsi="Times New Roman"/>
          <w:sz w:val="24"/>
          <w:szCs w:val="24"/>
          <w:lang w:val="uk-UA" w:eastAsia="ru-RU"/>
        </w:rPr>
      </w:pPr>
      <w:r>
        <w:rPr>
          <w:rFonts w:ascii="Times New Roman" w:hAnsi="Times New Roman"/>
          <w:sz w:val="24"/>
          <w:szCs w:val="24"/>
          <w:lang w:val="uk-UA" w:eastAsia="ru-RU"/>
        </w:rPr>
        <w:t xml:space="preserve">Діє міська комісія «Турбота і милосердя», за рішенням якої матеріальну допомогу у звітному періоді 2021 р. отримали  607 осіб на суму 1340,8 </w:t>
      </w:r>
      <w:proofErr w:type="spellStart"/>
      <w:r>
        <w:rPr>
          <w:rFonts w:ascii="Times New Roman" w:hAnsi="Times New Roman"/>
          <w:sz w:val="24"/>
          <w:szCs w:val="24"/>
          <w:lang w:val="uk-UA" w:eastAsia="ru-RU"/>
        </w:rPr>
        <w:t>тис.грн</w:t>
      </w:r>
      <w:proofErr w:type="spellEnd"/>
      <w:r>
        <w:rPr>
          <w:rFonts w:ascii="Times New Roman" w:hAnsi="Times New Roman"/>
          <w:sz w:val="24"/>
          <w:szCs w:val="24"/>
          <w:lang w:val="uk-UA" w:eastAsia="ru-RU"/>
        </w:rPr>
        <w:t xml:space="preserve">. </w:t>
      </w:r>
    </w:p>
    <w:p w:rsidR="00964068" w:rsidRDefault="00964068" w:rsidP="00964068">
      <w:pPr>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Прийом громадян спеціалістами управління проводиться щоденно, що дає можливість забезпечити в повному обсязі всі потреби громадян, які звертаються за роз’ясненнями та допомогою до працівників управління. В управлінні діють телефони „гарячої лінії” по питанням: </w:t>
      </w:r>
      <w:r>
        <w:rPr>
          <w:rFonts w:ascii="Times New Roman" w:hAnsi="Times New Roman"/>
          <w:sz w:val="24"/>
          <w:szCs w:val="24"/>
          <w:lang w:eastAsia="ru-RU"/>
        </w:rPr>
        <w:t>п</w:t>
      </w:r>
      <w:proofErr w:type="spellStart"/>
      <w:r>
        <w:rPr>
          <w:rFonts w:ascii="Times New Roman" w:hAnsi="Times New Roman"/>
          <w:sz w:val="24"/>
          <w:szCs w:val="24"/>
          <w:lang w:val="uk-UA" w:eastAsia="ru-RU"/>
        </w:rPr>
        <w:t>ільг</w:t>
      </w:r>
      <w:proofErr w:type="spellEnd"/>
      <w:r>
        <w:rPr>
          <w:rFonts w:ascii="Times New Roman" w:hAnsi="Times New Roman"/>
          <w:sz w:val="24"/>
          <w:szCs w:val="24"/>
          <w:lang w:val="uk-UA" w:eastAsia="ru-RU"/>
        </w:rPr>
        <w:t>, допомог та субсидій, легалізації виплати заробітної плати та зайнятості населення.</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Протягом </w:t>
      </w:r>
      <w:r w:rsidR="003E3EAB">
        <w:rPr>
          <w:rFonts w:ascii="Times New Roman" w:hAnsi="Times New Roman"/>
          <w:sz w:val="24"/>
          <w:szCs w:val="24"/>
          <w:lang w:val="uk-UA" w:eastAsia="ru-RU"/>
        </w:rPr>
        <w:t xml:space="preserve">2021 </w:t>
      </w:r>
      <w:bookmarkStart w:id="4" w:name="_GoBack"/>
      <w:bookmarkEnd w:id="4"/>
      <w:r w:rsidR="003E3EAB">
        <w:rPr>
          <w:rFonts w:ascii="Times New Roman" w:hAnsi="Times New Roman"/>
          <w:sz w:val="24"/>
          <w:szCs w:val="24"/>
          <w:lang w:val="uk-UA" w:eastAsia="ru-RU"/>
        </w:rPr>
        <w:t>року</w:t>
      </w:r>
      <w:r>
        <w:rPr>
          <w:rFonts w:ascii="Times New Roman" w:hAnsi="Times New Roman"/>
          <w:sz w:val="24"/>
          <w:szCs w:val="24"/>
          <w:lang w:val="uk-UA" w:eastAsia="ru-RU"/>
        </w:rPr>
        <w:t xml:space="preserve"> було проведено 12 засідань міської постійно діючої комісії виконавчого комітету Знам’янської міської ради з питань розгляду звернень громадян, згідно графіку. 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Начальникам управлінь, відділів, служб, центрів виконавчого комітету Знам’янської міської ради рекомендовано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Забезпечено оперативний розгляд звернень та своєчасне інформування заявників. Відсутні зауваження щодо організації роботи із зверненнями громадян у виконавчому комітеті Знам’янської міської ради. Згідно інформації щодо реагування на звернення громадян, які надійшли протягом січня-грудня 2021 року:</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1153 - позитивно вирішених звернень;</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925 – дано роз’яснення;</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2 – </w:t>
      </w:r>
      <w:proofErr w:type="spellStart"/>
      <w:r>
        <w:rPr>
          <w:rFonts w:ascii="Times New Roman" w:hAnsi="Times New Roman"/>
          <w:sz w:val="24"/>
          <w:szCs w:val="24"/>
        </w:rPr>
        <w:t>надіслано</w:t>
      </w:r>
      <w:proofErr w:type="spellEnd"/>
      <w:r>
        <w:rPr>
          <w:rFonts w:ascii="Times New Roman" w:hAnsi="Times New Roman"/>
          <w:sz w:val="24"/>
          <w:szCs w:val="24"/>
        </w:rPr>
        <w:t xml:space="preserve"> за </w:t>
      </w:r>
      <w:proofErr w:type="spellStart"/>
      <w:r>
        <w:rPr>
          <w:rFonts w:ascii="Times New Roman" w:hAnsi="Times New Roman"/>
          <w:sz w:val="24"/>
          <w:szCs w:val="24"/>
        </w:rPr>
        <w:t>належністю</w:t>
      </w:r>
      <w:proofErr w:type="spellEnd"/>
      <w:r>
        <w:rPr>
          <w:rFonts w:ascii="Times New Roman" w:hAnsi="Times New Roman"/>
          <w:sz w:val="24"/>
          <w:szCs w:val="24"/>
        </w:rPr>
        <w:t xml:space="preserve"> (ст. </w:t>
      </w:r>
      <w:proofErr w:type="gramStart"/>
      <w:r>
        <w:rPr>
          <w:rFonts w:ascii="Times New Roman" w:hAnsi="Times New Roman"/>
          <w:sz w:val="24"/>
          <w:szCs w:val="24"/>
        </w:rPr>
        <w:t xml:space="preserve">7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звернення</w:t>
      </w:r>
      <w:proofErr w:type="spellEnd"/>
      <w:r>
        <w:rPr>
          <w:rFonts w:ascii="Times New Roman" w:hAnsi="Times New Roman"/>
          <w:sz w:val="24"/>
          <w:szCs w:val="24"/>
        </w:rPr>
        <w:t xml:space="preserve"> </w:t>
      </w:r>
      <w:proofErr w:type="spellStart"/>
      <w:r>
        <w:rPr>
          <w:rFonts w:ascii="Times New Roman" w:hAnsi="Times New Roman"/>
          <w:sz w:val="24"/>
          <w:szCs w:val="24"/>
        </w:rPr>
        <w:t>громадян</w:t>
      </w:r>
      <w:proofErr w:type="spellEnd"/>
      <w:r>
        <w:rPr>
          <w:rFonts w:ascii="Times New Roman" w:hAnsi="Times New Roman"/>
          <w:sz w:val="24"/>
          <w:szCs w:val="24"/>
        </w:rPr>
        <w:t>")</w:t>
      </w:r>
      <w:r>
        <w:rPr>
          <w:rFonts w:ascii="Times New Roman" w:hAnsi="Times New Roman"/>
          <w:sz w:val="24"/>
          <w:szCs w:val="24"/>
          <w:lang w:val="uk-UA"/>
        </w:rPr>
        <w:t>;</w:t>
      </w:r>
      <w:proofErr w:type="gramEnd"/>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46 – заходи вживаються.</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З метою забезпечення інформованості громадськості про стан роботи зі зверненнями громадян на офіційному веб-сайті Знам’янської міської ради у розділі «Звернення громадян» щокварталу оприлюднюються узагальнені відомості про організацію роботи із зверненнями громадян.</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Всі звернення, що надходять до міськвиконкому, міський голова розглядає особисто, дає відповідні доручення виконавцям. Від виконавців міський голова вимагає позитивного вирішення питань, що належать до їх компетенції. Заявники обов`язково повідомляються про результати розгляду їх звернень у терміни, визначені законодавством України.</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lastRenderedPageBreak/>
        <w:t>Особлива увага приділяється вирішенню питань, які порушують ветерани війни і праці, інваліди, учасники АТО, пенсіонери, особи, які постраждали внаслідок аварії на ЧАЕС, багатодітні сім`ї, діти-інваліди, одинокі матері та особи, які потребують соціального захисту та підтримки.</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Відмов працівниками виконавчого комітету у задоволенні права на звернення громадян не зафіксовано. Порушення Закону України «Про звернення громадян» при розгляді звернень громадян відсутні.</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Виконавчим комітетом Знам’янської міської ради вживаються всі можливі заходи щодо забезпечення реалізації конституційних прав громадянина на звернення, неухильного виконання норм Закону України «Про звернення громадян», упорядкування роботи із зверненнями громадян.</w:t>
      </w:r>
    </w:p>
    <w:p w:rsidR="00964068" w:rsidRDefault="00964068" w:rsidP="00964068">
      <w:pPr>
        <w:autoSpaceDN w:val="0"/>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Питання організації роботи зі зверненнями громадян перебуває на постійному контролі керівництва виконавчого комітету Знам’янської міської ради.</w:t>
      </w:r>
    </w:p>
    <w:p w:rsidR="00340C4B" w:rsidRPr="00964068" w:rsidRDefault="00340C4B">
      <w:pPr>
        <w:rPr>
          <w:lang w:val="uk-UA"/>
        </w:rPr>
      </w:pPr>
    </w:p>
    <w:sectPr w:rsidR="00340C4B" w:rsidRPr="009640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68"/>
    <w:rsid w:val="00340C4B"/>
    <w:rsid w:val="003E3EAB"/>
    <w:rsid w:val="00964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6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6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9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1569</Words>
  <Characters>8944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2</cp:revision>
  <dcterms:created xsi:type="dcterms:W3CDTF">2022-02-07T07:50:00Z</dcterms:created>
  <dcterms:modified xsi:type="dcterms:W3CDTF">2022-02-07T08:06:00Z</dcterms:modified>
</cp:coreProperties>
</file>