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352" w:rsidRPr="0001029F" w:rsidRDefault="00F61352" w:rsidP="00F61352">
      <w:pPr>
        <w:jc w:val="center"/>
        <w:rPr>
          <w:b/>
          <w:lang w:val="uk-UA"/>
        </w:rPr>
      </w:pPr>
      <w:r>
        <w:rPr>
          <w:b/>
          <w:lang w:val="uk-UA"/>
        </w:rPr>
        <w:t xml:space="preserve">Сорок восьма </w:t>
      </w:r>
      <w:r w:rsidRPr="0001029F">
        <w:rPr>
          <w:b/>
          <w:lang w:val="uk-UA"/>
        </w:rPr>
        <w:t xml:space="preserve">сесія </w:t>
      </w:r>
      <w:proofErr w:type="spellStart"/>
      <w:r w:rsidRPr="0001029F">
        <w:rPr>
          <w:b/>
          <w:lang w:val="uk-UA"/>
        </w:rPr>
        <w:t>Знам`янської</w:t>
      </w:r>
      <w:proofErr w:type="spellEnd"/>
      <w:r w:rsidRPr="0001029F">
        <w:rPr>
          <w:b/>
          <w:lang w:val="uk-UA"/>
        </w:rPr>
        <w:t xml:space="preserve"> міської ради</w:t>
      </w:r>
    </w:p>
    <w:p w:rsidR="00F61352" w:rsidRDefault="00F61352" w:rsidP="00F61352">
      <w:pPr>
        <w:ind w:left="1440" w:firstLine="720"/>
        <w:rPr>
          <w:b/>
          <w:lang w:val="uk-UA"/>
        </w:rPr>
      </w:pPr>
      <w:r w:rsidRPr="0001029F">
        <w:rPr>
          <w:b/>
          <w:lang w:val="uk-UA"/>
        </w:rPr>
        <w:t xml:space="preserve">                          сьомого скликання</w:t>
      </w:r>
    </w:p>
    <w:p w:rsidR="00F61352" w:rsidRPr="0001029F" w:rsidRDefault="00F61352" w:rsidP="00F61352">
      <w:pPr>
        <w:ind w:left="1440" w:firstLine="720"/>
        <w:rPr>
          <w:b/>
          <w:lang w:val="uk-UA"/>
        </w:rPr>
      </w:pPr>
    </w:p>
    <w:p w:rsidR="00F61352" w:rsidRDefault="00F61352" w:rsidP="00F61352">
      <w:pPr>
        <w:pStyle w:val="3"/>
        <w:spacing w:before="0" w:beforeAutospacing="0" w:after="0" w:afterAutospacing="0"/>
        <w:jc w:val="center"/>
        <w:rPr>
          <w:sz w:val="24"/>
          <w:szCs w:val="24"/>
          <w:lang w:val="uk-UA"/>
        </w:rPr>
      </w:pPr>
      <w:r w:rsidRPr="0001029F">
        <w:rPr>
          <w:sz w:val="24"/>
          <w:szCs w:val="24"/>
          <w:lang w:val="uk-UA"/>
        </w:rPr>
        <w:t xml:space="preserve">Р І Ш Е Н </w:t>
      </w:r>
      <w:proofErr w:type="spellStart"/>
      <w:r w:rsidRPr="0001029F">
        <w:rPr>
          <w:sz w:val="24"/>
          <w:szCs w:val="24"/>
          <w:lang w:val="uk-UA"/>
        </w:rPr>
        <w:t>Н</w:t>
      </w:r>
      <w:proofErr w:type="spellEnd"/>
      <w:r w:rsidRPr="0001029F">
        <w:rPr>
          <w:sz w:val="24"/>
          <w:szCs w:val="24"/>
          <w:lang w:val="uk-UA"/>
        </w:rPr>
        <w:t xml:space="preserve"> Я</w:t>
      </w:r>
    </w:p>
    <w:p w:rsidR="00F61352" w:rsidRDefault="00F61352" w:rsidP="00F61352">
      <w:pPr>
        <w:pStyle w:val="3"/>
        <w:spacing w:before="0" w:beforeAutospacing="0" w:after="0" w:afterAutospacing="0"/>
        <w:rPr>
          <w:b w:val="0"/>
          <w:sz w:val="24"/>
          <w:szCs w:val="24"/>
          <w:lang w:val="uk-UA"/>
        </w:rPr>
      </w:pPr>
      <w:r w:rsidRPr="00C0144C">
        <w:rPr>
          <w:b w:val="0"/>
          <w:sz w:val="24"/>
          <w:szCs w:val="24"/>
          <w:lang w:val="uk-UA"/>
        </w:rPr>
        <w:t xml:space="preserve">від  19 січня 2018  року </w:t>
      </w:r>
      <w:r w:rsidRPr="00C0144C">
        <w:rPr>
          <w:b w:val="0"/>
          <w:sz w:val="24"/>
          <w:szCs w:val="24"/>
          <w:lang w:val="uk-UA"/>
        </w:rPr>
        <w:tab/>
      </w:r>
      <w:r w:rsidRPr="00C0144C">
        <w:rPr>
          <w:b w:val="0"/>
          <w:sz w:val="24"/>
          <w:szCs w:val="24"/>
          <w:lang w:val="uk-UA"/>
        </w:rPr>
        <w:tab/>
      </w:r>
      <w:r w:rsidRPr="00C0144C">
        <w:rPr>
          <w:b w:val="0"/>
          <w:sz w:val="24"/>
          <w:szCs w:val="24"/>
          <w:lang w:val="uk-UA"/>
        </w:rPr>
        <w:tab/>
      </w:r>
      <w:r w:rsidRPr="00C0144C">
        <w:rPr>
          <w:b w:val="0"/>
          <w:sz w:val="24"/>
          <w:szCs w:val="24"/>
          <w:lang w:val="uk-UA"/>
        </w:rPr>
        <w:tab/>
      </w:r>
      <w:r w:rsidRPr="00C0144C">
        <w:rPr>
          <w:b w:val="0"/>
          <w:sz w:val="24"/>
          <w:szCs w:val="24"/>
          <w:lang w:val="uk-UA"/>
        </w:rPr>
        <w:tab/>
      </w:r>
      <w:r w:rsidRPr="00C0144C">
        <w:rPr>
          <w:b w:val="0"/>
          <w:sz w:val="24"/>
          <w:szCs w:val="24"/>
          <w:lang w:val="uk-UA"/>
        </w:rPr>
        <w:tab/>
      </w:r>
      <w:r w:rsidRPr="00C0144C">
        <w:rPr>
          <w:b w:val="0"/>
          <w:sz w:val="24"/>
          <w:szCs w:val="24"/>
          <w:lang w:val="uk-UA"/>
        </w:rPr>
        <w:tab/>
      </w:r>
      <w:r w:rsidRPr="00C0144C">
        <w:rPr>
          <w:sz w:val="24"/>
          <w:szCs w:val="24"/>
          <w:lang w:val="uk-UA"/>
        </w:rPr>
        <w:tab/>
        <w:t>№</w:t>
      </w:r>
      <w:r>
        <w:rPr>
          <w:sz w:val="24"/>
          <w:szCs w:val="24"/>
          <w:lang w:val="uk-UA"/>
        </w:rPr>
        <w:t>1276</w:t>
      </w:r>
    </w:p>
    <w:p w:rsidR="00F61352" w:rsidRPr="00C0144C" w:rsidRDefault="00F61352" w:rsidP="00F61352">
      <w:pPr>
        <w:pStyle w:val="3"/>
        <w:spacing w:before="0" w:beforeAutospacing="0" w:after="0" w:afterAutospacing="0"/>
        <w:jc w:val="center"/>
        <w:rPr>
          <w:b w:val="0"/>
          <w:sz w:val="24"/>
          <w:lang w:val="uk-UA"/>
        </w:rPr>
      </w:pPr>
      <w:r w:rsidRPr="00C0144C">
        <w:rPr>
          <w:b w:val="0"/>
          <w:sz w:val="24"/>
          <w:lang w:val="uk-UA"/>
        </w:rPr>
        <w:t>м. Знам`янка</w:t>
      </w:r>
    </w:p>
    <w:p w:rsidR="00F61352" w:rsidRPr="0001029F" w:rsidRDefault="00F61352" w:rsidP="00F61352">
      <w:pPr>
        <w:rPr>
          <w:lang w:val="uk-UA"/>
        </w:rPr>
      </w:pPr>
      <w:r w:rsidRPr="0001029F">
        <w:rPr>
          <w:lang w:val="uk-UA"/>
        </w:rPr>
        <w:t>Про хід виконання міської Програми</w:t>
      </w:r>
    </w:p>
    <w:p w:rsidR="00F61352" w:rsidRPr="0001029F" w:rsidRDefault="00F61352" w:rsidP="00F61352">
      <w:pPr>
        <w:rPr>
          <w:lang w:val="uk-UA"/>
        </w:rPr>
      </w:pPr>
      <w:r w:rsidRPr="0001029F">
        <w:rPr>
          <w:lang w:val="uk-UA"/>
        </w:rPr>
        <w:t xml:space="preserve"> розвитку </w:t>
      </w:r>
      <w:r w:rsidRPr="0001029F">
        <w:rPr>
          <w:bCs/>
          <w:lang w:val="uk-UA"/>
        </w:rPr>
        <w:t xml:space="preserve">культури </w:t>
      </w:r>
      <w:r w:rsidRPr="0001029F">
        <w:rPr>
          <w:lang w:val="uk-UA"/>
        </w:rPr>
        <w:t>на 2016-2020 роки</w:t>
      </w:r>
    </w:p>
    <w:p w:rsidR="00F61352" w:rsidRPr="0001029F" w:rsidRDefault="00F61352" w:rsidP="00F61352">
      <w:pPr>
        <w:rPr>
          <w:lang w:val="uk-UA"/>
        </w:rPr>
      </w:pPr>
      <w:r w:rsidRPr="0001029F">
        <w:rPr>
          <w:lang w:val="uk-UA"/>
        </w:rPr>
        <w:t xml:space="preserve">у 2017 році </w:t>
      </w:r>
    </w:p>
    <w:p w:rsidR="00F61352" w:rsidRPr="0001029F" w:rsidRDefault="00F61352" w:rsidP="00F61352">
      <w:pPr>
        <w:rPr>
          <w:lang w:val="uk-UA"/>
        </w:rPr>
      </w:pPr>
    </w:p>
    <w:p w:rsidR="00F61352" w:rsidRPr="0001029F" w:rsidRDefault="00F61352" w:rsidP="00F61352">
      <w:pPr>
        <w:jc w:val="both"/>
        <w:rPr>
          <w:lang w:val="uk-UA"/>
        </w:rPr>
      </w:pPr>
      <w:r w:rsidRPr="0001029F">
        <w:rPr>
          <w:lang w:val="uk-UA"/>
        </w:rPr>
        <w:tab/>
        <w:t>Заслухавши та обговоривши інформаці</w:t>
      </w:r>
      <w:r>
        <w:rPr>
          <w:lang w:val="uk-UA"/>
        </w:rPr>
        <w:t>ю начальника відділу культури і</w:t>
      </w:r>
      <w:r w:rsidRPr="0001029F">
        <w:rPr>
          <w:lang w:val="uk-UA"/>
        </w:rPr>
        <w:t xml:space="preserve"> туризму </w:t>
      </w:r>
      <w:proofErr w:type="spellStart"/>
      <w:r w:rsidRPr="0001029F">
        <w:rPr>
          <w:lang w:val="uk-UA"/>
        </w:rPr>
        <w:t>С. Бабає</w:t>
      </w:r>
      <w:proofErr w:type="spellEnd"/>
      <w:r w:rsidRPr="0001029F">
        <w:rPr>
          <w:lang w:val="uk-UA"/>
        </w:rPr>
        <w:t xml:space="preserve">вої про хід виконання міської Програми розвитку </w:t>
      </w:r>
      <w:r w:rsidRPr="0001029F">
        <w:rPr>
          <w:bCs/>
          <w:lang w:val="uk-UA"/>
        </w:rPr>
        <w:t xml:space="preserve">культури </w:t>
      </w:r>
      <w:r w:rsidRPr="0001029F">
        <w:rPr>
          <w:lang w:val="uk-UA"/>
        </w:rPr>
        <w:t>на 2016-2020 роки у 2017 році, керуючись ст. 26 Закону України «Про місцеве самоврядування в Україні», міська рада</w:t>
      </w:r>
    </w:p>
    <w:p w:rsidR="00F61352" w:rsidRPr="0001029F" w:rsidRDefault="00F61352" w:rsidP="00F61352">
      <w:pPr>
        <w:jc w:val="center"/>
        <w:rPr>
          <w:b/>
          <w:lang w:val="uk-UA"/>
        </w:rPr>
      </w:pPr>
      <w:r w:rsidRPr="0001029F">
        <w:rPr>
          <w:b/>
          <w:lang w:val="uk-UA"/>
        </w:rPr>
        <w:t>В и р і ш и л а:</w:t>
      </w:r>
    </w:p>
    <w:p w:rsidR="00F61352" w:rsidRPr="0001029F" w:rsidRDefault="00F61352" w:rsidP="00F61352">
      <w:pPr>
        <w:numPr>
          <w:ilvl w:val="0"/>
          <w:numId w:val="1"/>
        </w:numPr>
        <w:ind w:left="360"/>
        <w:jc w:val="both"/>
        <w:rPr>
          <w:lang w:val="uk-UA"/>
        </w:rPr>
      </w:pPr>
      <w:r w:rsidRPr="0001029F">
        <w:rPr>
          <w:lang w:val="uk-UA"/>
        </w:rPr>
        <w:t>Інформаці</w:t>
      </w:r>
      <w:r>
        <w:rPr>
          <w:lang w:val="uk-UA"/>
        </w:rPr>
        <w:t>ю начальника відділу культури і</w:t>
      </w:r>
      <w:r w:rsidRPr="0001029F">
        <w:rPr>
          <w:lang w:val="uk-UA"/>
        </w:rPr>
        <w:t xml:space="preserve"> туризму С.</w:t>
      </w:r>
      <w:proofErr w:type="spellStart"/>
      <w:r w:rsidRPr="0001029F">
        <w:rPr>
          <w:lang w:val="uk-UA"/>
        </w:rPr>
        <w:t>Бабаєвої</w:t>
      </w:r>
      <w:proofErr w:type="spellEnd"/>
      <w:r w:rsidRPr="0001029F">
        <w:rPr>
          <w:lang w:val="uk-UA"/>
        </w:rPr>
        <w:t xml:space="preserve"> про хід виконання міської Програми розвитку </w:t>
      </w:r>
      <w:r w:rsidRPr="0001029F">
        <w:rPr>
          <w:bCs/>
          <w:lang w:val="uk-UA"/>
        </w:rPr>
        <w:t xml:space="preserve">культури </w:t>
      </w:r>
      <w:r w:rsidRPr="0001029F">
        <w:rPr>
          <w:lang w:val="uk-UA"/>
        </w:rPr>
        <w:t xml:space="preserve">на 2016-2020 роки у 2017 році, взяти до відома. </w:t>
      </w:r>
    </w:p>
    <w:p w:rsidR="00F61352" w:rsidRPr="0001029F" w:rsidRDefault="00F61352" w:rsidP="00F61352">
      <w:pPr>
        <w:numPr>
          <w:ilvl w:val="0"/>
          <w:numId w:val="1"/>
        </w:numPr>
        <w:ind w:left="360"/>
        <w:jc w:val="both"/>
        <w:rPr>
          <w:lang w:val="uk-UA"/>
        </w:rPr>
      </w:pPr>
      <w:r w:rsidRPr="0001029F">
        <w:rPr>
          <w:lang w:val="uk-UA"/>
        </w:rPr>
        <w:t xml:space="preserve">Відділу культури і туризму виконавчого комітету </w:t>
      </w:r>
      <w:proofErr w:type="spellStart"/>
      <w:r w:rsidRPr="0001029F">
        <w:rPr>
          <w:lang w:val="uk-UA"/>
        </w:rPr>
        <w:t>Знам’янської</w:t>
      </w:r>
      <w:proofErr w:type="spellEnd"/>
      <w:r w:rsidRPr="0001029F">
        <w:rPr>
          <w:lang w:val="uk-UA"/>
        </w:rPr>
        <w:t xml:space="preserve">  міської ради забезпечити реалізацію заходів Програми та щороку інформувати про стан її виконання.</w:t>
      </w:r>
    </w:p>
    <w:p w:rsidR="00F61352" w:rsidRPr="0001029F" w:rsidRDefault="00F61352" w:rsidP="00F61352">
      <w:pPr>
        <w:numPr>
          <w:ilvl w:val="0"/>
          <w:numId w:val="1"/>
        </w:numPr>
        <w:tabs>
          <w:tab w:val="clear" w:pos="720"/>
          <w:tab w:val="num" w:pos="284"/>
        </w:tabs>
        <w:ind w:left="426" w:hanging="426"/>
        <w:jc w:val="both"/>
        <w:rPr>
          <w:lang w:val="uk-UA"/>
        </w:rPr>
      </w:pPr>
      <w:r w:rsidRPr="0001029F">
        <w:rPr>
          <w:lang w:val="uk-UA"/>
        </w:rPr>
        <w:t xml:space="preserve"> Контроль за виконанням даного рішення покласти на постійну комісію міської ради з питань освіти, культури, молоді та спорту  (голова Ю.</w:t>
      </w:r>
      <w:proofErr w:type="spellStart"/>
      <w:r w:rsidRPr="0001029F">
        <w:rPr>
          <w:lang w:val="uk-UA"/>
        </w:rPr>
        <w:t>Сопільняк</w:t>
      </w:r>
      <w:proofErr w:type="spellEnd"/>
      <w:r w:rsidRPr="0001029F">
        <w:rPr>
          <w:lang w:val="uk-UA"/>
        </w:rPr>
        <w:t>).</w:t>
      </w:r>
    </w:p>
    <w:p w:rsidR="00F61352" w:rsidRPr="0001029F" w:rsidRDefault="00F61352" w:rsidP="00F61352">
      <w:pPr>
        <w:jc w:val="both"/>
        <w:rPr>
          <w:lang w:val="uk-UA"/>
        </w:rPr>
      </w:pPr>
    </w:p>
    <w:p w:rsidR="00F61352" w:rsidRPr="0001029F" w:rsidRDefault="00F61352" w:rsidP="00F61352">
      <w:pPr>
        <w:rPr>
          <w:lang w:val="uk-UA"/>
        </w:rPr>
      </w:pPr>
    </w:p>
    <w:p w:rsidR="00F61352" w:rsidRPr="0001029F" w:rsidRDefault="00F61352" w:rsidP="00F61352">
      <w:pPr>
        <w:ind w:firstLine="708"/>
        <w:rPr>
          <w:b/>
          <w:lang w:val="uk-UA"/>
        </w:rPr>
      </w:pPr>
      <w:r>
        <w:rPr>
          <w:b/>
          <w:lang w:val="uk-UA"/>
        </w:rPr>
        <w:t xml:space="preserve">               </w:t>
      </w:r>
      <w:r w:rsidRPr="0001029F">
        <w:rPr>
          <w:b/>
          <w:lang w:val="uk-UA"/>
        </w:rPr>
        <w:t>Міський голова</w:t>
      </w:r>
      <w:r w:rsidRPr="0001029F">
        <w:rPr>
          <w:b/>
          <w:lang w:val="uk-UA"/>
        </w:rPr>
        <w:tab/>
      </w:r>
      <w:r w:rsidRPr="0001029F">
        <w:rPr>
          <w:b/>
          <w:lang w:val="uk-UA"/>
        </w:rPr>
        <w:tab/>
      </w:r>
      <w:r w:rsidRPr="0001029F">
        <w:rPr>
          <w:b/>
          <w:lang w:val="uk-UA"/>
        </w:rPr>
        <w:tab/>
      </w:r>
      <w:r w:rsidRPr="0001029F">
        <w:rPr>
          <w:b/>
          <w:lang w:val="uk-UA"/>
        </w:rPr>
        <w:tab/>
        <w:t>С.</w:t>
      </w:r>
      <w:proofErr w:type="spellStart"/>
      <w:r w:rsidRPr="0001029F">
        <w:rPr>
          <w:b/>
          <w:lang w:val="uk-UA"/>
        </w:rPr>
        <w:t>Філіпенко</w:t>
      </w:r>
      <w:proofErr w:type="spellEnd"/>
    </w:p>
    <w:p w:rsidR="00F61352" w:rsidRDefault="00F61352" w:rsidP="00F61352">
      <w:pPr>
        <w:jc w:val="center"/>
        <w:rPr>
          <w:b/>
          <w:lang w:val="uk-UA"/>
        </w:rPr>
        <w:sectPr w:rsidR="00F61352" w:rsidSect="00AF347D">
          <w:pgSz w:w="11906" w:h="16838"/>
          <w:pgMar w:top="1134" w:right="991" w:bottom="1134" w:left="1418" w:header="708" w:footer="708" w:gutter="0"/>
          <w:cols w:space="708"/>
          <w:docGrid w:linePitch="360"/>
        </w:sectPr>
      </w:pPr>
    </w:p>
    <w:p w:rsidR="00F61352" w:rsidRPr="002A0260" w:rsidRDefault="00F61352" w:rsidP="00F61352">
      <w:pPr>
        <w:jc w:val="center"/>
        <w:rPr>
          <w:b/>
          <w:lang w:val="uk-UA"/>
        </w:rPr>
      </w:pPr>
      <w:r>
        <w:rPr>
          <w:b/>
          <w:lang w:val="uk-UA"/>
        </w:rPr>
        <w:lastRenderedPageBreak/>
        <w:t>Інформація про хід виконання М</w:t>
      </w:r>
      <w:r w:rsidRPr="002A0260">
        <w:rPr>
          <w:b/>
          <w:lang w:val="uk-UA"/>
        </w:rPr>
        <w:t xml:space="preserve">іської </w:t>
      </w:r>
    </w:p>
    <w:p w:rsidR="00F61352" w:rsidRPr="002A0260" w:rsidRDefault="00F61352" w:rsidP="00F61352">
      <w:pPr>
        <w:jc w:val="center"/>
        <w:rPr>
          <w:b/>
          <w:lang w:val="uk-UA"/>
        </w:rPr>
      </w:pPr>
      <w:r>
        <w:rPr>
          <w:b/>
          <w:lang w:val="uk-UA"/>
        </w:rPr>
        <w:t>п</w:t>
      </w:r>
      <w:r w:rsidRPr="002A0260">
        <w:rPr>
          <w:b/>
          <w:lang w:val="uk-UA"/>
        </w:rPr>
        <w:t xml:space="preserve">рограми розвитку </w:t>
      </w:r>
      <w:r w:rsidRPr="002A0260">
        <w:rPr>
          <w:b/>
          <w:bCs/>
          <w:lang w:val="uk-UA"/>
        </w:rPr>
        <w:t xml:space="preserve">культури </w:t>
      </w:r>
      <w:r w:rsidRPr="002A0260">
        <w:rPr>
          <w:b/>
          <w:lang w:val="uk-UA"/>
        </w:rPr>
        <w:t>на 2016-2020 роки у 2017 році</w:t>
      </w:r>
    </w:p>
    <w:p w:rsidR="00F61352" w:rsidRPr="002A0260" w:rsidRDefault="00F61352" w:rsidP="00F61352">
      <w:pPr>
        <w:jc w:val="center"/>
        <w:rPr>
          <w:b/>
          <w:lang w:val="uk-UA"/>
        </w:rPr>
      </w:pPr>
    </w:p>
    <w:tbl>
      <w:tblPr>
        <w:tblStyle w:val="a4"/>
        <w:tblW w:w="15026" w:type="dxa"/>
        <w:tblInd w:w="-176" w:type="dxa"/>
        <w:tblLayout w:type="fixed"/>
        <w:tblLook w:val="04A0" w:firstRow="1" w:lastRow="0" w:firstColumn="1" w:lastColumn="0" w:noHBand="0" w:noVBand="1"/>
      </w:tblPr>
      <w:tblGrid>
        <w:gridCol w:w="636"/>
        <w:gridCol w:w="3192"/>
        <w:gridCol w:w="1701"/>
        <w:gridCol w:w="9497"/>
      </w:tblGrid>
      <w:tr w:rsidR="00F61352" w:rsidRPr="002A0260" w:rsidTr="00716B61">
        <w:tc>
          <w:tcPr>
            <w:tcW w:w="636" w:type="dxa"/>
          </w:tcPr>
          <w:p w:rsidR="00F61352" w:rsidRPr="002A0260" w:rsidRDefault="00F61352" w:rsidP="00716B61">
            <w:pPr>
              <w:jc w:val="center"/>
              <w:rPr>
                <w:b/>
                <w:color w:val="000000"/>
                <w:lang w:val="uk-UA"/>
              </w:rPr>
            </w:pPr>
          </w:p>
          <w:p w:rsidR="00F61352" w:rsidRPr="002A0260" w:rsidRDefault="00F61352" w:rsidP="00716B61">
            <w:pPr>
              <w:jc w:val="center"/>
              <w:rPr>
                <w:b/>
                <w:lang w:val="uk-UA"/>
              </w:rPr>
            </w:pPr>
          </w:p>
        </w:tc>
        <w:tc>
          <w:tcPr>
            <w:tcW w:w="3192" w:type="dxa"/>
          </w:tcPr>
          <w:p w:rsidR="00F61352" w:rsidRPr="002A0260" w:rsidRDefault="00F61352" w:rsidP="00716B61">
            <w:pPr>
              <w:jc w:val="center"/>
              <w:rPr>
                <w:b/>
                <w:color w:val="000000"/>
                <w:lang w:val="uk-UA"/>
              </w:rPr>
            </w:pPr>
            <w:r w:rsidRPr="002A0260">
              <w:rPr>
                <w:b/>
                <w:color w:val="000000"/>
                <w:lang w:val="uk-UA"/>
              </w:rPr>
              <w:t xml:space="preserve">Перелік заходів </w:t>
            </w:r>
          </w:p>
          <w:p w:rsidR="00F61352" w:rsidRPr="002A0260" w:rsidRDefault="00F61352" w:rsidP="00716B61">
            <w:pPr>
              <w:jc w:val="center"/>
              <w:rPr>
                <w:b/>
                <w:lang w:val="uk-UA"/>
              </w:rPr>
            </w:pPr>
            <w:r w:rsidRPr="002A0260">
              <w:rPr>
                <w:b/>
                <w:color w:val="000000"/>
                <w:lang w:val="uk-UA"/>
              </w:rPr>
              <w:t>Програми</w:t>
            </w:r>
          </w:p>
        </w:tc>
        <w:tc>
          <w:tcPr>
            <w:tcW w:w="1701" w:type="dxa"/>
          </w:tcPr>
          <w:p w:rsidR="00F61352" w:rsidRPr="002A0260" w:rsidRDefault="00F61352" w:rsidP="00716B61">
            <w:pPr>
              <w:jc w:val="center"/>
              <w:rPr>
                <w:b/>
                <w:lang w:val="uk-UA"/>
              </w:rPr>
            </w:pPr>
            <w:r w:rsidRPr="002A0260">
              <w:rPr>
                <w:b/>
                <w:lang w:val="uk-UA"/>
              </w:rPr>
              <w:t>Назва закладу, установи культури</w:t>
            </w:r>
          </w:p>
        </w:tc>
        <w:tc>
          <w:tcPr>
            <w:tcW w:w="9497" w:type="dxa"/>
          </w:tcPr>
          <w:p w:rsidR="00F61352" w:rsidRPr="002A0260" w:rsidRDefault="00F61352" w:rsidP="00716B61">
            <w:pPr>
              <w:jc w:val="center"/>
              <w:rPr>
                <w:b/>
                <w:lang w:val="uk-UA"/>
              </w:rPr>
            </w:pPr>
            <w:r w:rsidRPr="002A0260">
              <w:rPr>
                <w:b/>
                <w:lang w:val="uk-UA"/>
              </w:rPr>
              <w:t>Результати проведеної роботи</w:t>
            </w:r>
          </w:p>
        </w:tc>
      </w:tr>
      <w:tr w:rsidR="00F61352" w:rsidRPr="002A0260" w:rsidTr="00716B61">
        <w:trPr>
          <w:trHeight w:val="305"/>
        </w:trPr>
        <w:tc>
          <w:tcPr>
            <w:tcW w:w="636" w:type="dxa"/>
          </w:tcPr>
          <w:p w:rsidR="00F61352" w:rsidRPr="002A0260" w:rsidRDefault="00F61352" w:rsidP="00716B61">
            <w:pPr>
              <w:jc w:val="center"/>
              <w:rPr>
                <w:lang w:val="uk-UA"/>
              </w:rPr>
            </w:pPr>
            <w:r w:rsidRPr="002A0260">
              <w:rPr>
                <w:lang w:val="uk-UA"/>
              </w:rPr>
              <w:t>1</w:t>
            </w:r>
          </w:p>
          <w:p w:rsidR="00F61352" w:rsidRPr="002A0260" w:rsidRDefault="00F61352" w:rsidP="00716B61">
            <w:pPr>
              <w:jc w:val="center"/>
              <w:rPr>
                <w:b/>
                <w:lang w:val="uk-UA"/>
              </w:rPr>
            </w:pPr>
          </w:p>
        </w:tc>
        <w:tc>
          <w:tcPr>
            <w:tcW w:w="14390" w:type="dxa"/>
            <w:gridSpan w:val="3"/>
          </w:tcPr>
          <w:p w:rsidR="00F61352" w:rsidRPr="003B30E4" w:rsidRDefault="00F61352" w:rsidP="00716B61">
            <w:pPr>
              <w:jc w:val="center"/>
              <w:rPr>
                <w:b/>
                <w:lang w:val="uk-UA"/>
              </w:rPr>
            </w:pPr>
            <w:r w:rsidRPr="003B30E4">
              <w:rPr>
                <w:b/>
                <w:lang w:val="uk-UA"/>
              </w:rPr>
              <w:t>Формування та забезпечення функціонування базової мережі закладів культури</w:t>
            </w:r>
          </w:p>
        </w:tc>
      </w:tr>
      <w:tr w:rsidR="00F61352" w:rsidRPr="003B30E4" w:rsidTr="00716B61">
        <w:trPr>
          <w:trHeight w:val="4957"/>
        </w:trPr>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1.1</w:t>
            </w:r>
          </w:p>
        </w:tc>
        <w:tc>
          <w:tcPr>
            <w:tcW w:w="3192" w:type="dxa"/>
            <w:vAlign w:val="center"/>
          </w:tcPr>
          <w:p w:rsidR="00F61352" w:rsidRPr="003B30E4" w:rsidRDefault="00F61352" w:rsidP="00716B61">
            <w:pPr>
              <w:rPr>
                <w:lang w:val="uk-UA"/>
              </w:rPr>
            </w:pPr>
            <w:r w:rsidRPr="003B30E4">
              <w:rPr>
                <w:lang w:val="uk-UA"/>
              </w:rPr>
              <w:t>Модернізація матеріально-технічної бази міських  закладів культури і мистецтва</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ind w:right="-42" w:hanging="15"/>
              <w:rPr>
                <w:lang w:val="uk-UA"/>
              </w:rPr>
            </w:pPr>
            <w:r w:rsidRPr="003B30E4">
              <w:rPr>
                <w:lang w:val="uk-UA"/>
              </w:rPr>
              <w:t>За рахунок бюджетних коштів:</w:t>
            </w:r>
          </w:p>
          <w:p w:rsidR="00F61352" w:rsidRPr="003B30E4" w:rsidRDefault="00F61352" w:rsidP="00716B61">
            <w:pPr>
              <w:ind w:right="-42" w:hanging="15"/>
              <w:rPr>
                <w:lang w:val="uk-UA"/>
              </w:rPr>
            </w:pPr>
            <w:r w:rsidRPr="003B30E4">
              <w:rPr>
                <w:lang w:val="uk-UA"/>
              </w:rPr>
              <w:t>По ЦБС:</w:t>
            </w:r>
          </w:p>
          <w:p w:rsidR="00F61352" w:rsidRPr="003B30E4" w:rsidRDefault="00F61352" w:rsidP="00F61352">
            <w:pPr>
              <w:pStyle w:val="a3"/>
              <w:numPr>
                <w:ilvl w:val="0"/>
                <w:numId w:val="3"/>
              </w:numPr>
              <w:tabs>
                <w:tab w:val="left" w:pos="241"/>
              </w:tabs>
              <w:spacing w:after="0" w:line="240" w:lineRule="auto"/>
              <w:ind w:left="100" w:right="-42" w:hanging="70"/>
              <w:jc w:val="both"/>
              <w:rPr>
                <w:rFonts w:ascii="Times New Roman" w:hAnsi="Times New Roman"/>
                <w:sz w:val="24"/>
                <w:szCs w:val="24"/>
              </w:rPr>
            </w:pPr>
            <w:r>
              <w:rPr>
                <w:rFonts w:ascii="Times New Roman" w:hAnsi="Times New Roman"/>
                <w:sz w:val="24"/>
                <w:szCs w:val="24"/>
              </w:rPr>
              <w:t>п</w:t>
            </w:r>
            <w:r w:rsidRPr="003B30E4">
              <w:rPr>
                <w:rFonts w:ascii="Times New Roman" w:hAnsi="Times New Roman"/>
                <w:sz w:val="24"/>
                <w:szCs w:val="24"/>
              </w:rPr>
              <w:t>ридбано 4 персональні комп’ютери на загальну суму 39 292 ,0</w:t>
            </w:r>
            <w:r>
              <w:rPr>
                <w:rFonts w:ascii="Times New Roman" w:hAnsi="Times New Roman"/>
                <w:sz w:val="24"/>
                <w:szCs w:val="24"/>
              </w:rPr>
              <w:t>0</w:t>
            </w:r>
            <w:r w:rsidRPr="003B30E4">
              <w:rPr>
                <w:rFonts w:ascii="Times New Roman" w:hAnsi="Times New Roman"/>
                <w:sz w:val="24"/>
                <w:szCs w:val="24"/>
              </w:rPr>
              <w:t xml:space="preserve"> грн.;</w:t>
            </w:r>
          </w:p>
          <w:p w:rsidR="00F61352" w:rsidRPr="003B30E4" w:rsidRDefault="00F61352" w:rsidP="00F61352">
            <w:pPr>
              <w:pStyle w:val="a3"/>
              <w:numPr>
                <w:ilvl w:val="0"/>
                <w:numId w:val="3"/>
              </w:numPr>
              <w:tabs>
                <w:tab w:val="left" w:pos="241"/>
              </w:tabs>
              <w:spacing w:after="0" w:line="240" w:lineRule="auto"/>
              <w:ind w:left="100" w:right="-42" w:hanging="70"/>
              <w:jc w:val="both"/>
              <w:rPr>
                <w:rFonts w:ascii="Times New Roman" w:hAnsi="Times New Roman"/>
                <w:sz w:val="24"/>
                <w:szCs w:val="24"/>
              </w:rPr>
            </w:pPr>
            <w:r>
              <w:rPr>
                <w:rFonts w:ascii="Times New Roman" w:hAnsi="Times New Roman"/>
                <w:sz w:val="24"/>
                <w:szCs w:val="24"/>
              </w:rPr>
              <w:t>п</w:t>
            </w:r>
            <w:r w:rsidRPr="003B30E4">
              <w:rPr>
                <w:rFonts w:ascii="Times New Roman" w:hAnsi="Times New Roman"/>
                <w:sz w:val="24"/>
                <w:szCs w:val="24"/>
              </w:rPr>
              <w:t>ридбано мультимедійну техніку</w:t>
            </w:r>
            <w:r>
              <w:rPr>
                <w:rFonts w:ascii="Times New Roman" w:hAnsi="Times New Roman"/>
                <w:sz w:val="24"/>
                <w:szCs w:val="24"/>
              </w:rPr>
              <w:t xml:space="preserve"> </w:t>
            </w:r>
            <w:r w:rsidRPr="003B30E4">
              <w:rPr>
                <w:rFonts w:ascii="Times New Roman" w:hAnsi="Times New Roman"/>
                <w:sz w:val="24"/>
                <w:szCs w:val="24"/>
              </w:rPr>
              <w:t>(принтер 3 в 1) на загальну суму 5 000,0</w:t>
            </w:r>
            <w:r>
              <w:rPr>
                <w:rFonts w:ascii="Times New Roman" w:hAnsi="Times New Roman"/>
                <w:sz w:val="24"/>
                <w:szCs w:val="24"/>
              </w:rPr>
              <w:t>0</w:t>
            </w:r>
            <w:r w:rsidRPr="003B30E4">
              <w:rPr>
                <w:rFonts w:ascii="Times New Roman" w:hAnsi="Times New Roman"/>
                <w:sz w:val="24"/>
                <w:szCs w:val="24"/>
              </w:rPr>
              <w:t xml:space="preserve"> </w:t>
            </w:r>
            <w:proofErr w:type="spellStart"/>
            <w:r w:rsidRPr="003B30E4">
              <w:rPr>
                <w:rFonts w:ascii="Times New Roman" w:hAnsi="Times New Roman"/>
                <w:sz w:val="24"/>
                <w:szCs w:val="24"/>
              </w:rPr>
              <w:t>грн</w:t>
            </w:r>
            <w:proofErr w:type="spellEnd"/>
            <w:r w:rsidRPr="003B30E4">
              <w:rPr>
                <w:rFonts w:ascii="Times New Roman" w:hAnsi="Times New Roman"/>
                <w:sz w:val="24"/>
                <w:szCs w:val="24"/>
              </w:rPr>
              <w:t>;</w:t>
            </w:r>
          </w:p>
          <w:p w:rsidR="00F61352" w:rsidRPr="003B30E4" w:rsidRDefault="00F61352" w:rsidP="00F61352">
            <w:pPr>
              <w:pStyle w:val="a3"/>
              <w:numPr>
                <w:ilvl w:val="0"/>
                <w:numId w:val="3"/>
              </w:numPr>
              <w:tabs>
                <w:tab w:val="left" w:pos="241"/>
              </w:tabs>
              <w:spacing w:after="0" w:line="240" w:lineRule="auto"/>
              <w:ind w:left="100" w:right="-42" w:hanging="70"/>
              <w:jc w:val="both"/>
              <w:rPr>
                <w:rFonts w:ascii="Times New Roman" w:hAnsi="Times New Roman"/>
                <w:sz w:val="24"/>
                <w:szCs w:val="24"/>
              </w:rPr>
            </w:pPr>
            <w:r w:rsidRPr="003B30E4">
              <w:rPr>
                <w:rFonts w:ascii="Times New Roman" w:hAnsi="Times New Roman"/>
                <w:sz w:val="24"/>
                <w:szCs w:val="24"/>
              </w:rPr>
              <w:t>вирішено питання поповнення бібліотечного фонду - придбано літератури на суму 19 989 грн.;</w:t>
            </w:r>
          </w:p>
          <w:p w:rsidR="00F61352" w:rsidRPr="003B30E4" w:rsidRDefault="00F61352" w:rsidP="00F61352">
            <w:pPr>
              <w:pStyle w:val="a3"/>
              <w:numPr>
                <w:ilvl w:val="0"/>
                <w:numId w:val="3"/>
              </w:numPr>
              <w:tabs>
                <w:tab w:val="left" w:pos="241"/>
              </w:tabs>
              <w:spacing w:after="0" w:line="240" w:lineRule="auto"/>
              <w:ind w:left="100" w:right="-42" w:hanging="70"/>
              <w:jc w:val="both"/>
              <w:rPr>
                <w:rFonts w:ascii="Times New Roman" w:hAnsi="Times New Roman"/>
                <w:sz w:val="24"/>
                <w:szCs w:val="24"/>
              </w:rPr>
            </w:pPr>
            <w:r>
              <w:rPr>
                <w:rFonts w:ascii="Times New Roman" w:hAnsi="Times New Roman"/>
                <w:sz w:val="24"/>
                <w:szCs w:val="24"/>
              </w:rPr>
              <w:t>забезпечено передплату</w:t>
            </w:r>
            <w:r w:rsidRPr="003B30E4">
              <w:rPr>
                <w:rFonts w:ascii="Times New Roman" w:hAnsi="Times New Roman"/>
                <w:sz w:val="24"/>
                <w:szCs w:val="24"/>
              </w:rPr>
              <w:t xml:space="preserve"> періодичних видань на загальну суму 11 906 ,0</w:t>
            </w:r>
            <w:r>
              <w:rPr>
                <w:rFonts w:ascii="Times New Roman" w:hAnsi="Times New Roman"/>
                <w:sz w:val="24"/>
                <w:szCs w:val="24"/>
              </w:rPr>
              <w:t xml:space="preserve">0 </w:t>
            </w:r>
            <w:r w:rsidRPr="003B30E4">
              <w:rPr>
                <w:rFonts w:ascii="Times New Roman" w:hAnsi="Times New Roman"/>
                <w:sz w:val="24"/>
                <w:szCs w:val="24"/>
              </w:rPr>
              <w:t>грн.</w:t>
            </w:r>
          </w:p>
          <w:p w:rsidR="00F61352" w:rsidRPr="003B30E4" w:rsidRDefault="00F61352" w:rsidP="00716B61">
            <w:pPr>
              <w:ind w:right="-42" w:hanging="15"/>
              <w:rPr>
                <w:b/>
                <w:lang w:val="uk-UA"/>
              </w:rPr>
            </w:pPr>
            <w:r w:rsidRPr="003B30E4">
              <w:rPr>
                <w:lang w:val="uk-UA"/>
              </w:rPr>
              <w:t>По музичній школі ім. М.В.Лисенка придбано</w:t>
            </w:r>
            <w:r w:rsidRPr="003B30E4">
              <w:rPr>
                <w:b/>
                <w:lang w:val="uk-UA"/>
              </w:rPr>
              <w:t>:</w:t>
            </w:r>
          </w:p>
          <w:p w:rsidR="00F61352" w:rsidRPr="003B30E4" w:rsidRDefault="00F61352" w:rsidP="00F61352">
            <w:pPr>
              <w:pStyle w:val="a3"/>
              <w:numPr>
                <w:ilvl w:val="0"/>
                <w:numId w:val="3"/>
              </w:numPr>
              <w:tabs>
                <w:tab w:val="left" w:pos="241"/>
              </w:tabs>
              <w:spacing w:after="0" w:line="240" w:lineRule="auto"/>
              <w:ind w:left="100" w:right="-42" w:hanging="70"/>
              <w:jc w:val="both"/>
              <w:rPr>
                <w:rFonts w:ascii="Times New Roman" w:hAnsi="Times New Roman"/>
                <w:b/>
                <w:sz w:val="24"/>
                <w:szCs w:val="24"/>
              </w:rPr>
            </w:pPr>
            <w:r w:rsidRPr="003B30E4">
              <w:rPr>
                <w:rFonts w:ascii="Times New Roman" w:hAnsi="Times New Roman"/>
                <w:sz w:val="24"/>
                <w:szCs w:val="24"/>
              </w:rPr>
              <w:t>7 комплектів учбових меблів (парта + лавка) в теоре</w:t>
            </w:r>
            <w:r>
              <w:rPr>
                <w:rFonts w:ascii="Times New Roman" w:hAnsi="Times New Roman"/>
                <w:sz w:val="24"/>
                <w:szCs w:val="24"/>
              </w:rPr>
              <w:t>тичний клас музичної літератури на суму 7 500 грн.</w:t>
            </w:r>
          </w:p>
          <w:p w:rsidR="00F61352" w:rsidRPr="003B30E4" w:rsidRDefault="00F61352" w:rsidP="00716B61">
            <w:pPr>
              <w:ind w:right="-42" w:hanging="15"/>
              <w:jc w:val="both"/>
              <w:rPr>
                <w:lang w:val="uk-UA"/>
              </w:rPr>
            </w:pPr>
            <w:r w:rsidRPr="003B30E4">
              <w:rPr>
                <w:lang w:val="uk-UA"/>
              </w:rPr>
              <w:t xml:space="preserve">По Будинку культури </w:t>
            </w:r>
            <w:proofErr w:type="spellStart"/>
            <w:r w:rsidRPr="003B30E4">
              <w:rPr>
                <w:lang w:val="uk-UA"/>
              </w:rPr>
              <w:t>смт</w:t>
            </w:r>
            <w:proofErr w:type="spellEnd"/>
            <w:r w:rsidRPr="003B30E4">
              <w:rPr>
                <w:lang w:val="uk-UA"/>
              </w:rPr>
              <w:t xml:space="preserve"> Знам’янка Друга придбано: </w:t>
            </w:r>
            <w:hyperlink r:id="rId6" w:history="1">
              <w:r>
                <w:rPr>
                  <w:lang w:val="uk-UA"/>
                </w:rPr>
                <w:t xml:space="preserve">пасивний </w:t>
              </w:r>
              <w:proofErr w:type="spellStart"/>
              <w:r>
                <w:rPr>
                  <w:lang w:val="uk-UA"/>
                </w:rPr>
                <w:t>мікшерний</w:t>
              </w:r>
              <w:proofErr w:type="spellEnd"/>
              <w:r w:rsidRPr="003B30E4">
                <w:rPr>
                  <w:lang w:val="uk-UA"/>
                </w:rPr>
                <w:t xml:space="preserve"> пульт </w:t>
              </w:r>
              <w:proofErr w:type="spellStart"/>
              <w:r w:rsidRPr="003B30E4">
                <w:rPr>
                  <w:lang w:val="uk-UA"/>
                </w:rPr>
                <w:t>Yamaha</w:t>
              </w:r>
              <w:proofErr w:type="spellEnd"/>
              <w:r w:rsidRPr="003B30E4">
                <w:rPr>
                  <w:lang w:val="uk-UA"/>
                </w:rPr>
                <w:t xml:space="preserve"> MG20XU</w:t>
              </w:r>
            </w:hyperlink>
            <w:r w:rsidRPr="003B30E4">
              <w:rPr>
                <w:lang w:val="uk-UA"/>
              </w:rPr>
              <w:t xml:space="preserve"> на суму 23 890,00 грн та ноутбук на суму 10 230,00 грн., проектор на суму 9 500, 00 грн</w:t>
            </w:r>
            <w:r>
              <w:rPr>
                <w:lang w:val="uk-UA"/>
              </w:rPr>
              <w:t>. та одяг сцени - 40 000,00грн.</w:t>
            </w:r>
          </w:p>
          <w:p w:rsidR="00F61352" w:rsidRPr="003B30E4" w:rsidRDefault="00F61352" w:rsidP="00716B61">
            <w:pPr>
              <w:ind w:right="-42" w:hanging="15"/>
              <w:jc w:val="both"/>
              <w:rPr>
                <w:lang w:val="uk-UA"/>
              </w:rPr>
            </w:pPr>
            <w:r w:rsidRPr="003B30E4">
              <w:rPr>
                <w:lang w:val="uk-UA"/>
              </w:rPr>
              <w:t>По краєзнавчому музею придбано комплект меблів (шафа для одягу, 2 стелажа для документів та 2 тумби) на загальну суму 4 800,00грн.</w:t>
            </w:r>
          </w:p>
          <w:p w:rsidR="00F61352" w:rsidRPr="003B30E4" w:rsidRDefault="00F61352" w:rsidP="00716B61">
            <w:pPr>
              <w:ind w:right="-42" w:hanging="15"/>
              <w:jc w:val="both"/>
              <w:rPr>
                <w:lang w:val="uk-UA"/>
              </w:rPr>
            </w:pPr>
            <w:r w:rsidRPr="003B30E4">
              <w:rPr>
                <w:lang w:val="uk-UA"/>
              </w:rPr>
              <w:t xml:space="preserve">По МПК профінансовано: послуги </w:t>
            </w:r>
            <w:hyperlink r:id="rId7" w:history="1">
              <w:r w:rsidRPr="003B30E4">
                <w:rPr>
                  <w:lang w:val="uk-UA"/>
                </w:rPr>
                <w:t>сервісного обслуговування газового обладнання в котельні</w:t>
              </w:r>
            </w:hyperlink>
            <w:r>
              <w:rPr>
                <w:lang w:val="uk-UA"/>
              </w:rPr>
              <w:t xml:space="preserve"> на суму 1 500,00 грн.;</w:t>
            </w:r>
            <w:r w:rsidRPr="003B30E4">
              <w:rPr>
                <w:lang w:val="uk-UA"/>
              </w:rPr>
              <w:t xml:space="preserve"> поточний ремонт приміщення малої зали, сходової клітини перед малим залом,</w:t>
            </w:r>
            <w:r>
              <w:rPr>
                <w:lang w:val="uk-UA"/>
              </w:rPr>
              <w:t xml:space="preserve"> </w:t>
            </w:r>
            <w:r w:rsidRPr="003B30E4">
              <w:rPr>
                <w:lang w:val="uk-UA"/>
              </w:rPr>
              <w:t xml:space="preserve">коридору перед сценічним комплексом і приміщення службового входу </w:t>
            </w:r>
            <w:proofErr w:type="spellStart"/>
            <w:r w:rsidRPr="003B30E4">
              <w:rPr>
                <w:lang w:val="uk-UA"/>
              </w:rPr>
              <w:t>Знам'янського</w:t>
            </w:r>
            <w:proofErr w:type="spellEnd"/>
            <w:r>
              <w:rPr>
                <w:lang w:val="uk-UA"/>
              </w:rPr>
              <w:t xml:space="preserve"> міського Палацу культури на су</w:t>
            </w:r>
            <w:r w:rsidRPr="003B30E4">
              <w:rPr>
                <w:lang w:val="uk-UA"/>
              </w:rPr>
              <w:t>му 199</w:t>
            </w:r>
            <w:r>
              <w:rPr>
                <w:lang w:val="uk-UA"/>
              </w:rPr>
              <w:t xml:space="preserve"> </w:t>
            </w:r>
            <w:r w:rsidRPr="003B30E4">
              <w:rPr>
                <w:lang w:val="uk-UA"/>
              </w:rPr>
              <w:t xml:space="preserve">тис. грн., </w:t>
            </w:r>
            <w:r>
              <w:rPr>
                <w:lang w:val="uk-UA"/>
              </w:rPr>
              <w:t xml:space="preserve">придбання </w:t>
            </w:r>
            <w:proofErr w:type="spellStart"/>
            <w:r>
              <w:rPr>
                <w:lang w:val="uk-UA"/>
              </w:rPr>
              <w:t>Korg</w:t>
            </w:r>
            <w:proofErr w:type="spellEnd"/>
            <w:r>
              <w:rPr>
                <w:lang w:val="uk-UA"/>
              </w:rPr>
              <w:t xml:space="preserve"> PA300 (клавішний інструмент.) на суму 16 276,00 грн., Бас-гітари  на суму 6 684,00 грн., електрогітари</w:t>
            </w:r>
            <w:r w:rsidRPr="003B30E4">
              <w:rPr>
                <w:lang w:val="uk-UA"/>
              </w:rPr>
              <w:t xml:space="preserve"> на суму 5 300,00</w:t>
            </w:r>
            <w:r>
              <w:rPr>
                <w:lang w:val="uk-UA"/>
              </w:rPr>
              <w:t xml:space="preserve"> грн., сценічного</w:t>
            </w:r>
            <w:r w:rsidRPr="003B30E4">
              <w:rPr>
                <w:lang w:val="uk-UA"/>
              </w:rPr>
              <w:t xml:space="preserve"> взуття для колективу бального танцю «Грація» на суму 9 200,00</w:t>
            </w:r>
            <w:r>
              <w:rPr>
                <w:lang w:val="uk-UA"/>
              </w:rPr>
              <w:t xml:space="preserve"> грн., костюмів</w:t>
            </w:r>
            <w:r w:rsidRPr="003B30E4">
              <w:rPr>
                <w:lang w:val="uk-UA"/>
              </w:rPr>
              <w:t xml:space="preserve"> для ВІА «</w:t>
            </w:r>
            <w:proofErr w:type="spellStart"/>
            <w:r w:rsidRPr="003B30E4">
              <w:rPr>
                <w:lang w:val="uk-UA"/>
              </w:rPr>
              <w:t>Ретро</w:t>
            </w:r>
            <w:proofErr w:type="spellEnd"/>
            <w:r w:rsidRPr="003B30E4">
              <w:rPr>
                <w:lang w:val="uk-UA"/>
              </w:rPr>
              <w:t>» на суму 7 200,00</w:t>
            </w:r>
            <w:r>
              <w:rPr>
                <w:lang w:val="uk-UA"/>
              </w:rPr>
              <w:t xml:space="preserve"> </w:t>
            </w:r>
            <w:r w:rsidRPr="003B30E4">
              <w:rPr>
                <w:lang w:val="uk-UA"/>
              </w:rPr>
              <w:t xml:space="preserve">грн., </w:t>
            </w:r>
            <w:proofErr w:type="spellStart"/>
            <w:r w:rsidRPr="003B30E4">
              <w:rPr>
                <w:lang w:val="uk-UA"/>
              </w:rPr>
              <w:t>відеопроектор</w:t>
            </w:r>
            <w:r>
              <w:rPr>
                <w:lang w:val="uk-UA"/>
              </w:rPr>
              <w:t>у</w:t>
            </w:r>
            <w:proofErr w:type="spellEnd"/>
            <w:r w:rsidRPr="003B30E4">
              <w:rPr>
                <w:lang w:val="uk-UA"/>
              </w:rPr>
              <w:t xml:space="preserve"> </w:t>
            </w:r>
            <w:hyperlink r:id="rId8" w:history="1">
              <w:r w:rsidRPr="003B30E4">
                <w:rPr>
                  <w:lang w:val="uk-UA"/>
                </w:rPr>
                <w:t xml:space="preserve"> OPTOMA </w:t>
              </w:r>
            </w:hyperlink>
            <w:r w:rsidRPr="003B30E4">
              <w:rPr>
                <w:lang w:val="uk-UA"/>
              </w:rPr>
              <w:t>на суму 64</w:t>
            </w:r>
            <w:r>
              <w:rPr>
                <w:lang w:val="uk-UA"/>
              </w:rPr>
              <w:t xml:space="preserve">,00 </w:t>
            </w:r>
            <w:proofErr w:type="spellStart"/>
            <w:r w:rsidRPr="003B30E4">
              <w:rPr>
                <w:lang w:val="uk-UA"/>
              </w:rPr>
              <w:t>тис.грн</w:t>
            </w:r>
            <w:proofErr w:type="spellEnd"/>
            <w:r w:rsidRPr="003B30E4">
              <w:rPr>
                <w:lang w:val="uk-UA"/>
              </w:rPr>
              <w:t>.</w:t>
            </w:r>
          </w:p>
        </w:tc>
      </w:tr>
      <w:tr w:rsidR="00F61352" w:rsidRPr="002556A7" w:rsidTr="00716B61">
        <w:trPr>
          <w:trHeight w:val="268"/>
        </w:trPr>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1.2</w:t>
            </w:r>
          </w:p>
        </w:tc>
        <w:tc>
          <w:tcPr>
            <w:tcW w:w="3192" w:type="dxa"/>
            <w:vAlign w:val="center"/>
          </w:tcPr>
          <w:p w:rsidR="00F61352" w:rsidRPr="003B30E4" w:rsidRDefault="00F61352" w:rsidP="00716B61">
            <w:pPr>
              <w:rPr>
                <w:color w:val="000000"/>
                <w:lang w:val="uk-UA"/>
              </w:rPr>
            </w:pPr>
            <w:r>
              <w:rPr>
                <w:lang w:val="uk-UA"/>
              </w:rPr>
              <w:t>Проведення ремонтів у</w:t>
            </w:r>
            <w:r w:rsidRPr="003B30E4">
              <w:rPr>
                <w:lang w:val="uk-UA"/>
              </w:rPr>
              <w:t xml:space="preserve"> </w:t>
            </w:r>
            <w:r w:rsidRPr="003B30E4">
              <w:rPr>
                <w:lang w:val="uk-UA"/>
              </w:rPr>
              <w:lastRenderedPageBreak/>
              <w:t>закладах куль</w:t>
            </w:r>
            <w:r>
              <w:rPr>
                <w:lang w:val="uk-UA"/>
              </w:rPr>
              <w:t>тури (поточних,  капітальних тощо), у</w:t>
            </w:r>
            <w:r w:rsidRPr="003B30E4">
              <w:rPr>
                <w:lang w:val="uk-UA"/>
              </w:rPr>
              <w:t xml:space="preserve"> тому числі виготовлення ПКД,  заміна зношених віконних блоків на металопластикові енергозберігаючі, та ін..</w:t>
            </w:r>
          </w:p>
        </w:tc>
        <w:tc>
          <w:tcPr>
            <w:tcW w:w="1701" w:type="dxa"/>
          </w:tcPr>
          <w:p w:rsidR="00F61352" w:rsidRPr="003B30E4" w:rsidRDefault="00F61352" w:rsidP="00716B61">
            <w:pPr>
              <w:jc w:val="center"/>
              <w:rPr>
                <w:lang w:val="uk-UA"/>
              </w:rPr>
            </w:pPr>
            <w:r w:rsidRPr="003B30E4">
              <w:rPr>
                <w:lang w:val="uk-UA"/>
              </w:rPr>
              <w:lastRenderedPageBreak/>
              <w:t xml:space="preserve">Відділ </w:t>
            </w:r>
            <w:r w:rsidRPr="003B30E4">
              <w:rPr>
                <w:lang w:val="uk-UA"/>
              </w:rPr>
              <w:lastRenderedPageBreak/>
              <w:t>культури і туризму, заклади культури</w:t>
            </w:r>
          </w:p>
        </w:tc>
        <w:tc>
          <w:tcPr>
            <w:tcW w:w="9497" w:type="dxa"/>
          </w:tcPr>
          <w:p w:rsidR="00F61352" w:rsidRPr="003B30E4" w:rsidRDefault="00F61352" w:rsidP="00716B61">
            <w:pPr>
              <w:tabs>
                <w:tab w:val="left" w:pos="1134"/>
              </w:tabs>
              <w:jc w:val="both"/>
              <w:rPr>
                <w:lang w:val="uk-UA"/>
              </w:rPr>
            </w:pPr>
            <w:r w:rsidRPr="003B30E4">
              <w:rPr>
                <w:lang w:val="uk-UA"/>
              </w:rPr>
              <w:lastRenderedPageBreak/>
              <w:t xml:space="preserve">Для створення комфортних умов та стабільної діяльності закладів культури, відділом </w:t>
            </w:r>
            <w:r w:rsidRPr="003B30E4">
              <w:rPr>
                <w:lang w:val="uk-UA"/>
              </w:rPr>
              <w:lastRenderedPageBreak/>
              <w:t xml:space="preserve">культури і </w:t>
            </w:r>
            <w:r w:rsidRPr="00554A09">
              <w:rPr>
                <w:lang w:val="uk-UA"/>
              </w:rPr>
              <w:t xml:space="preserve">туризму забезпечено </w:t>
            </w:r>
            <w:r w:rsidRPr="00554A09">
              <w:rPr>
                <w:rStyle w:val="a5"/>
                <w:lang w:val="uk-UA"/>
              </w:rPr>
              <w:t xml:space="preserve">замовлення  виготовлення проектно-кошторисних документів на проведення капітальних та поточних ремонтів </w:t>
            </w:r>
            <w:r w:rsidRPr="003B30E4">
              <w:rPr>
                <w:rStyle w:val="a5"/>
                <w:lang w:val="uk-UA"/>
              </w:rPr>
              <w:t xml:space="preserve"> </w:t>
            </w:r>
            <w:r w:rsidRPr="003B30E4">
              <w:rPr>
                <w:i/>
                <w:lang w:val="uk-UA"/>
              </w:rPr>
              <w:t xml:space="preserve"> </w:t>
            </w:r>
            <w:r w:rsidRPr="003B30E4">
              <w:rPr>
                <w:lang w:val="uk-UA"/>
              </w:rPr>
              <w:t>на базах закладів культури:</w:t>
            </w:r>
          </w:p>
          <w:p w:rsidR="00F61352" w:rsidRPr="003B30E4" w:rsidRDefault="00F61352" w:rsidP="00F61352">
            <w:pPr>
              <w:pStyle w:val="a3"/>
              <w:numPr>
                <w:ilvl w:val="0"/>
                <w:numId w:val="5"/>
              </w:numPr>
              <w:tabs>
                <w:tab w:val="left" w:pos="1134"/>
              </w:tabs>
              <w:spacing w:after="0" w:line="240" w:lineRule="auto"/>
              <w:ind w:left="0" w:firstLine="780"/>
              <w:jc w:val="both"/>
              <w:rPr>
                <w:rFonts w:ascii="Times New Roman" w:hAnsi="Times New Roman"/>
                <w:sz w:val="24"/>
                <w:szCs w:val="24"/>
              </w:rPr>
            </w:pPr>
            <w:r>
              <w:rPr>
                <w:rFonts w:ascii="Times New Roman" w:hAnsi="Times New Roman"/>
                <w:sz w:val="24"/>
                <w:szCs w:val="24"/>
              </w:rPr>
              <w:t>у</w:t>
            </w:r>
            <w:r w:rsidRPr="003B30E4">
              <w:rPr>
                <w:rFonts w:ascii="Times New Roman" w:hAnsi="Times New Roman"/>
                <w:sz w:val="24"/>
                <w:szCs w:val="24"/>
              </w:rPr>
              <w:t xml:space="preserve"> </w:t>
            </w:r>
            <w:proofErr w:type="spellStart"/>
            <w:r w:rsidRPr="003B30E4">
              <w:rPr>
                <w:rFonts w:ascii="Times New Roman" w:hAnsi="Times New Roman"/>
                <w:sz w:val="24"/>
                <w:szCs w:val="24"/>
              </w:rPr>
              <w:t>Знам’янській</w:t>
            </w:r>
            <w:proofErr w:type="spellEnd"/>
            <w:r w:rsidRPr="003B30E4">
              <w:rPr>
                <w:rFonts w:ascii="Times New Roman" w:hAnsi="Times New Roman"/>
                <w:sz w:val="24"/>
                <w:szCs w:val="24"/>
              </w:rPr>
              <w:t xml:space="preserve"> дитячій музичній шко</w:t>
            </w:r>
            <w:r>
              <w:rPr>
                <w:rFonts w:ascii="Times New Roman" w:hAnsi="Times New Roman"/>
                <w:sz w:val="24"/>
                <w:szCs w:val="24"/>
              </w:rPr>
              <w:t>лі імені М.В.Лисенка: проведено</w:t>
            </w:r>
            <w:r w:rsidRPr="003B30E4">
              <w:rPr>
                <w:rFonts w:ascii="Times New Roman" w:hAnsi="Times New Roman"/>
                <w:sz w:val="24"/>
                <w:szCs w:val="24"/>
              </w:rPr>
              <w:t xml:space="preserve"> останній етап по заміні 11 вікон</w:t>
            </w:r>
            <w:r>
              <w:rPr>
                <w:rFonts w:ascii="Times New Roman" w:hAnsi="Times New Roman"/>
                <w:sz w:val="24"/>
                <w:szCs w:val="24"/>
              </w:rPr>
              <w:t xml:space="preserve"> на енергозберігаючі та зроблено</w:t>
            </w:r>
            <w:r w:rsidRPr="003B30E4">
              <w:rPr>
                <w:rFonts w:ascii="Times New Roman" w:hAnsi="Times New Roman"/>
                <w:sz w:val="24"/>
                <w:szCs w:val="24"/>
              </w:rPr>
              <w:t xml:space="preserve"> віконні відкоси - 80 000 грн.; </w:t>
            </w:r>
            <w:r>
              <w:rPr>
                <w:rFonts w:ascii="Times New Roman" w:hAnsi="Times New Roman"/>
                <w:sz w:val="24"/>
                <w:szCs w:val="24"/>
              </w:rPr>
              <w:t>виконано</w:t>
            </w:r>
            <w:r w:rsidRPr="003B30E4">
              <w:rPr>
                <w:rFonts w:ascii="Times New Roman" w:hAnsi="Times New Roman"/>
                <w:sz w:val="24"/>
                <w:szCs w:val="24"/>
              </w:rPr>
              <w:t xml:space="preserve"> поточний ремон</w:t>
            </w:r>
            <w:r>
              <w:rPr>
                <w:rFonts w:ascii="Times New Roman" w:hAnsi="Times New Roman"/>
                <w:sz w:val="24"/>
                <w:szCs w:val="24"/>
              </w:rPr>
              <w:t>т  в учбових класах - 1051 грн.; заміну</w:t>
            </w:r>
            <w:r w:rsidRPr="003B30E4">
              <w:rPr>
                <w:rFonts w:ascii="Times New Roman" w:hAnsi="Times New Roman"/>
                <w:sz w:val="24"/>
                <w:szCs w:val="24"/>
              </w:rPr>
              <w:t xml:space="preserve"> </w:t>
            </w:r>
            <w:proofErr w:type="spellStart"/>
            <w:r w:rsidRPr="003B30E4">
              <w:rPr>
                <w:rFonts w:ascii="Times New Roman" w:hAnsi="Times New Roman"/>
                <w:sz w:val="24"/>
                <w:szCs w:val="24"/>
              </w:rPr>
              <w:t>кахелю</w:t>
            </w:r>
            <w:proofErr w:type="spellEnd"/>
            <w:r w:rsidRPr="003B30E4">
              <w:rPr>
                <w:rFonts w:ascii="Times New Roman" w:hAnsi="Times New Roman"/>
                <w:sz w:val="24"/>
                <w:szCs w:val="24"/>
              </w:rPr>
              <w:t xml:space="preserve"> в коридорі - 4061 грн. і лінолеуму в коридорі і приміщенні техпрацівників - 2500 грн. та ремонт фасаду школи 1440 грн.; </w:t>
            </w:r>
          </w:p>
          <w:p w:rsidR="00F61352" w:rsidRPr="003B30E4" w:rsidRDefault="00F61352" w:rsidP="00F61352">
            <w:pPr>
              <w:pStyle w:val="a3"/>
              <w:numPr>
                <w:ilvl w:val="0"/>
                <w:numId w:val="5"/>
              </w:numPr>
              <w:tabs>
                <w:tab w:val="left" w:pos="1134"/>
              </w:tabs>
              <w:spacing w:after="0" w:line="240" w:lineRule="auto"/>
              <w:ind w:left="0" w:firstLine="780"/>
              <w:jc w:val="both"/>
              <w:rPr>
                <w:rFonts w:ascii="Times New Roman" w:hAnsi="Times New Roman"/>
                <w:sz w:val="24"/>
                <w:szCs w:val="24"/>
              </w:rPr>
            </w:pPr>
            <w:r w:rsidRPr="003B30E4">
              <w:rPr>
                <w:rFonts w:ascii="Times New Roman" w:hAnsi="Times New Roman"/>
                <w:sz w:val="24"/>
                <w:szCs w:val="24"/>
              </w:rPr>
              <w:t>по ЦБС:</w:t>
            </w:r>
          </w:p>
          <w:p w:rsidR="00F61352" w:rsidRPr="003B30E4" w:rsidRDefault="00F61352" w:rsidP="00716B61">
            <w:pPr>
              <w:ind w:right="-42"/>
              <w:jc w:val="both"/>
              <w:rPr>
                <w:lang w:val="uk-UA"/>
              </w:rPr>
            </w:pPr>
            <w:r>
              <w:rPr>
                <w:lang w:val="uk-UA"/>
              </w:rPr>
              <w:t xml:space="preserve">Проведено </w:t>
            </w:r>
            <w:r w:rsidRPr="003B30E4">
              <w:rPr>
                <w:lang w:val="uk-UA"/>
              </w:rPr>
              <w:t>капітальні ремонти приміщень:</w:t>
            </w:r>
          </w:p>
          <w:p w:rsidR="00F61352" w:rsidRPr="003B30E4" w:rsidRDefault="00F61352" w:rsidP="00716B61">
            <w:pPr>
              <w:ind w:right="-42" w:hanging="15"/>
              <w:jc w:val="both"/>
              <w:rPr>
                <w:lang w:val="uk-UA"/>
              </w:rPr>
            </w:pPr>
            <w:r w:rsidRPr="003B30E4">
              <w:rPr>
                <w:lang w:val="uk-UA"/>
              </w:rPr>
              <w:t xml:space="preserve"> - бібліотеки-філії №1  - на суму 52 573 грн.</w:t>
            </w:r>
            <w:r>
              <w:rPr>
                <w:lang w:val="uk-UA"/>
              </w:rPr>
              <w:t>;</w:t>
            </w:r>
          </w:p>
          <w:p w:rsidR="00F61352" w:rsidRPr="003B30E4" w:rsidRDefault="00F61352" w:rsidP="00716B61">
            <w:pPr>
              <w:ind w:right="-42" w:hanging="15"/>
              <w:jc w:val="both"/>
              <w:rPr>
                <w:lang w:val="uk-UA"/>
              </w:rPr>
            </w:pPr>
            <w:r w:rsidRPr="003B30E4">
              <w:rPr>
                <w:lang w:val="uk-UA"/>
              </w:rPr>
              <w:t xml:space="preserve"> - бібліотеки-філії №3 – на суму 99 034 грн</w:t>
            </w:r>
            <w:r>
              <w:rPr>
                <w:lang w:val="uk-UA"/>
              </w:rPr>
              <w:t>.;</w:t>
            </w:r>
          </w:p>
          <w:p w:rsidR="00F61352" w:rsidRPr="003B30E4" w:rsidRDefault="00F61352" w:rsidP="00716B61">
            <w:pPr>
              <w:ind w:right="-42" w:hanging="15"/>
              <w:jc w:val="both"/>
              <w:rPr>
                <w:lang w:val="uk-UA"/>
              </w:rPr>
            </w:pPr>
            <w:r w:rsidRPr="003B30E4">
              <w:rPr>
                <w:lang w:val="uk-UA"/>
              </w:rPr>
              <w:t xml:space="preserve"> - центральної бібліотеки – на суму 48764 грн</w:t>
            </w:r>
            <w:r>
              <w:rPr>
                <w:lang w:val="uk-UA"/>
              </w:rPr>
              <w:t>. Виконано</w:t>
            </w:r>
            <w:r w:rsidRPr="003B30E4">
              <w:rPr>
                <w:lang w:val="uk-UA"/>
              </w:rPr>
              <w:t xml:space="preserve"> улаштування системи водопостачання приміщення бібліотеки-філії №1  на суму  -  33 731  грн.</w:t>
            </w:r>
            <w:r>
              <w:rPr>
                <w:lang w:val="uk-UA"/>
              </w:rPr>
              <w:t xml:space="preserve"> А також, проведено</w:t>
            </w:r>
          </w:p>
          <w:p w:rsidR="00F61352" w:rsidRPr="003B30E4" w:rsidRDefault="00F61352" w:rsidP="00F61352">
            <w:pPr>
              <w:pStyle w:val="a3"/>
              <w:numPr>
                <w:ilvl w:val="0"/>
                <w:numId w:val="5"/>
              </w:numPr>
              <w:tabs>
                <w:tab w:val="left" w:pos="1134"/>
              </w:tabs>
              <w:spacing w:after="0" w:line="240" w:lineRule="auto"/>
              <w:ind w:left="0" w:firstLine="780"/>
              <w:jc w:val="both"/>
              <w:rPr>
                <w:rFonts w:ascii="Times New Roman" w:hAnsi="Times New Roman"/>
                <w:sz w:val="24"/>
                <w:szCs w:val="24"/>
              </w:rPr>
            </w:pPr>
            <w:r>
              <w:rPr>
                <w:rFonts w:ascii="Times New Roman" w:hAnsi="Times New Roman"/>
                <w:sz w:val="24"/>
                <w:szCs w:val="24"/>
              </w:rPr>
              <w:t>у</w:t>
            </w:r>
            <w:r w:rsidRPr="003B30E4">
              <w:rPr>
                <w:rFonts w:ascii="Times New Roman" w:hAnsi="Times New Roman"/>
                <w:sz w:val="24"/>
                <w:szCs w:val="24"/>
              </w:rPr>
              <w:t xml:space="preserve"> міському Палаці культури: поточний ремонт приміщення малої зали, сходової клітини перед малим залом, коридору перед сценічним комплексом і приміщення службового входу </w:t>
            </w:r>
            <w:proofErr w:type="spellStart"/>
            <w:r w:rsidRPr="003B30E4">
              <w:rPr>
                <w:rFonts w:ascii="Times New Roman" w:hAnsi="Times New Roman"/>
                <w:sz w:val="24"/>
                <w:szCs w:val="24"/>
              </w:rPr>
              <w:t>Знам'янського</w:t>
            </w:r>
            <w:proofErr w:type="spellEnd"/>
            <w:r>
              <w:rPr>
                <w:rFonts w:ascii="Times New Roman" w:hAnsi="Times New Roman"/>
                <w:sz w:val="24"/>
                <w:szCs w:val="24"/>
              </w:rPr>
              <w:t xml:space="preserve"> міського Палацу культури на су</w:t>
            </w:r>
            <w:r w:rsidRPr="003B30E4">
              <w:rPr>
                <w:rFonts w:ascii="Times New Roman" w:hAnsi="Times New Roman"/>
                <w:sz w:val="24"/>
                <w:szCs w:val="24"/>
              </w:rPr>
              <w:t>му 199</w:t>
            </w:r>
            <w:r>
              <w:rPr>
                <w:rFonts w:ascii="Times New Roman" w:hAnsi="Times New Roman"/>
                <w:sz w:val="24"/>
                <w:szCs w:val="24"/>
              </w:rPr>
              <w:t xml:space="preserve"> </w:t>
            </w:r>
            <w:r w:rsidRPr="003B30E4">
              <w:rPr>
                <w:rFonts w:ascii="Times New Roman" w:hAnsi="Times New Roman"/>
                <w:sz w:val="24"/>
                <w:szCs w:val="24"/>
              </w:rPr>
              <w:t>тис. грн., ремонт кімнат № 41 та 45</w:t>
            </w:r>
            <w:r>
              <w:rPr>
                <w:rFonts w:ascii="Times New Roman" w:hAnsi="Times New Roman"/>
                <w:sz w:val="24"/>
                <w:szCs w:val="24"/>
              </w:rPr>
              <w:t>; ремонт сходової клітини пожежного виходу;</w:t>
            </w:r>
            <w:r w:rsidRPr="003B30E4">
              <w:rPr>
                <w:rFonts w:ascii="Times New Roman" w:hAnsi="Times New Roman"/>
                <w:sz w:val="24"/>
                <w:szCs w:val="24"/>
              </w:rPr>
              <w:t xml:space="preserve"> частк</w:t>
            </w:r>
            <w:r>
              <w:rPr>
                <w:rFonts w:ascii="Times New Roman" w:hAnsi="Times New Roman"/>
                <w:sz w:val="24"/>
                <w:szCs w:val="24"/>
              </w:rPr>
              <w:t>ово приміщення службового входу;</w:t>
            </w:r>
            <w:r w:rsidRPr="003B30E4">
              <w:rPr>
                <w:rFonts w:ascii="Times New Roman" w:hAnsi="Times New Roman"/>
                <w:sz w:val="24"/>
                <w:szCs w:val="24"/>
              </w:rPr>
              <w:t xml:space="preserve"> частково кор</w:t>
            </w:r>
            <w:r>
              <w:rPr>
                <w:rFonts w:ascii="Times New Roman" w:hAnsi="Times New Roman"/>
                <w:sz w:val="24"/>
                <w:szCs w:val="24"/>
              </w:rPr>
              <w:t>идор перед сценічним комплексом;</w:t>
            </w:r>
            <w:r w:rsidRPr="003B30E4">
              <w:rPr>
                <w:rFonts w:ascii="Times New Roman" w:hAnsi="Times New Roman"/>
                <w:sz w:val="24"/>
                <w:szCs w:val="24"/>
              </w:rPr>
              <w:t xml:space="preserve"> декоративне оформлення центра</w:t>
            </w:r>
            <w:r>
              <w:rPr>
                <w:rFonts w:ascii="Times New Roman" w:hAnsi="Times New Roman"/>
                <w:sz w:val="24"/>
                <w:szCs w:val="24"/>
              </w:rPr>
              <w:t>льної сходової клітини (придбано</w:t>
            </w:r>
            <w:r w:rsidRPr="003B30E4">
              <w:rPr>
                <w:rFonts w:ascii="Times New Roman" w:hAnsi="Times New Roman"/>
                <w:sz w:val="24"/>
                <w:szCs w:val="24"/>
              </w:rPr>
              <w:t xml:space="preserve"> будівельні м</w:t>
            </w:r>
            <w:r>
              <w:rPr>
                <w:rFonts w:ascii="Times New Roman" w:hAnsi="Times New Roman"/>
                <w:sz w:val="24"/>
                <w:szCs w:val="24"/>
              </w:rPr>
              <w:t>атеріали на суму 45021,90 грн.);  поточний ремонт</w:t>
            </w:r>
            <w:r w:rsidRPr="003B30E4">
              <w:rPr>
                <w:rFonts w:ascii="Times New Roman" w:hAnsi="Times New Roman"/>
                <w:sz w:val="24"/>
                <w:szCs w:val="24"/>
              </w:rPr>
              <w:t xml:space="preserve"> покрівлі (виконавець - </w:t>
            </w:r>
            <w:r>
              <w:rPr>
                <w:rFonts w:ascii="Times New Roman" w:hAnsi="Times New Roman"/>
                <w:sz w:val="24"/>
                <w:szCs w:val="24"/>
              </w:rPr>
              <w:t xml:space="preserve"> КП «</w:t>
            </w:r>
            <w:proofErr w:type="spellStart"/>
            <w:r w:rsidRPr="003B30E4">
              <w:rPr>
                <w:rFonts w:ascii="Times New Roman" w:hAnsi="Times New Roman"/>
                <w:sz w:val="24"/>
                <w:szCs w:val="24"/>
              </w:rPr>
              <w:t>З</w:t>
            </w:r>
            <w:r>
              <w:rPr>
                <w:rFonts w:ascii="Times New Roman" w:hAnsi="Times New Roman"/>
                <w:sz w:val="24"/>
                <w:szCs w:val="24"/>
              </w:rPr>
              <w:t>нам’янський</w:t>
            </w:r>
            <w:proofErr w:type="spellEnd"/>
            <w:r>
              <w:rPr>
                <w:rFonts w:ascii="Times New Roman" w:hAnsi="Times New Roman"/>
                <w:sz w:val="24"/>
                <w:szCs w:val="24"/>
              </w:rPr>
              <w:t xml:space="preserve"> </w:t>
            </w:r>
            <w:r w:rsidRPr="003B30E4">
              <w:rPr>
                <w:rFonts w:ascii="Times New Roman" w:hAnsi="Times New Roman"/>
                <w:sz w:val="24"/>
                <w:szCs w:val="24"/>
              </w:rPr>
              <w:t>ККП на суму 6 441, 60 грн.)</w:t>
            </w:r>
          </w:p>
          <w:p w:rsidR="00F61352" w:rsidRPr="003B30E4" w:rsidRDefault="00F61352" w:rsidP="00F61352">
            <w:pPr>
              <w:pStyle w:val="a3"/>
              <w:numPr>
                <w:ilvl w:val="0"/>
                <w:numId w:val="5"/>
              </w:numPr>
              <w:tabs>
                <w:tab w:val="left" w:pos="1134"/>
              </w:tabs>
              <w:spacing w:after="0" w:line="240" w:lineRule="auto"/>
              <w:ind w:left="0" w:firstLine="780"/>
              <w:jc w:val="both"/>
              <w:rPr>
                <w:rFonts w:ascii="Times New Roman" w:hAnsi="Times New Roman"/>
                <w:sz w:val="24"/>
                <w:szCs w:val="24"/>
              </w:rPr>
            </w:pPr>
            <w:r>
              <w:rPr>
                <w:rFonts w:ascii="Times New Roman" w:hAnsi="Times New Roman"/>
                <w:sz w:val="24"/>
                <w:szCs w:val="24"/>
              </w:rPr>
              <w:t>у</w:t>
            </w:r>
            <w:r w:rsidRPr="003B30E4">
              <w:rPr>
                <w:rFonts w:ascii="Times New Roman" w:hAnsi="Times New Roman"/>
                <w:sz w:val="24"/>
                <w:szCs w:val="24"/>
              </w:rPr>
              <w:t xml:space="preserve"> міській бібліотеці філії № 1 - пофарбовано стелю, стіни, підлогу,  проведено улаштування покриття частини долівки керамічною плиткою, встановлений металевий навіс та поручні на сходах при вході до бібліотеки на зага</w:t>
            </w:r>
            <w:r>
              <w:rPr>
                <w:rFonts w:ascii="Times New Roman" w:hAnsi="Times New Roman"/>
                <w:sz w:val="24"/>
                <w:szCs w:val="24"/>
              </w:rPr>
              <w:t xml:space="preserve">льну суму 60,0 </w:t>
            </w:r>
            <w:proofErr w:type="spellStart"/>
            <w:r>
              <w:rPr>
                <w:rFonts w:ascii="Times New Roman" w:hAnsi="Times New Roman"/>
                <w:sz w:val="24"/>
                <w:szCs w:val="24"/>
              </w:rPr>
              <w:t>тис.грн</w:t>
            </w:r>
            <w:proofErr w:type="spellEnd"/>
            <w:r>
              <w:rPr>
                <w:rFonts w:ascii="Times New Roman" w:hAnsi="Times New Roman"/>
                <w:sz w:val="24"/>
                <w:szCs w:val="24"/>
              </w:rPr>
              <w:t>. Виконано</w:t>
            </w:r>
            <w:r w:rsidRPr="003B30E4">
              <w:rPr>
                <w:rFonts w:ascii="Times New Roman" w:hAnsi="Times New Roman"/>
                <w:sz w:val="24"/>
                <w:szCs w:val="24"/>
              </w:rPr>
              <w:t xml:space="preserve">  роботи по улаштуванню  системи водопостачання </w:t>
            </w:r>
            <w:r>
              <w:rPr>
                <w:rFonts w:ascii="Times New Roman" w:hAnsi="Times New Roman"/>
                <w:sz w:val="24"/>
                <w:szCs w:val="24"/>
              </w:rPr>
              <w:t xml:space="preserve">- 41,0 </w:t>
            </w:r>
            <w:proofErr w:type="spellStart"/>
            <w:r>
              <w:rPr>
                <w:rFonts w:ascii="Times New Roman" w:hAnsi="Times New Roman"/>
                <w:sz w:val="24"/>
                <w:szCs w:val="24"/>
              </w:rPr>
              <w:t>тис.грн</w:t>
            </w:r>
            <w:proofErr w:type="spellEnd"/>
            <w:r>
              <w:rPr>
                <w:rFonts w:ascii="Times New Roman" w:hAnsi="Times New Roman"/>
                <w:sz w:val="24"/>
                <w:szCs w:val="24"/>
              </w:rPr>
              <w:t>. У бібліотеці філії №</w:t>
            </w:r>
            <w:r w:rsidRPr="003B30E4">
              <w:rPr>
                <w:rFonts w:ascii="Times New Roman" w:hAnsi="Times New Roman"/>
                <w:sz w:val="24"/>
                <w:szCs w:val="24"/>
              </w:rPr>
              <w:t xml:space="preserve">3 </w:t>
            </w:r>
            <w:r>
              <w:rPr>
                <w:rFonts w:ascii="Times New Roman" w:hAnsi="Times New Roman"/>
                <w:sz w:val="24"/>
                <w:szCs w:val="24"/>
              </w:rPr>
              <w:t>проведено</w:t>
            </w:r>
            <w:r w:rsidRPr="003B30E4">
              <w:rPr>
                <w:rFonts w:ascii="Times New Roman" w:hAnsi="Times New Roman"/>
                <w:sz w:val="24"/>
                <w:szCs w:val="24"/>
              </w:rPr>
              <w:t xml:space="preserve"> капітальний ремонт читального залу, пофарбовано ст</w:t>
            </w:r>
            <w:r>
              <w:rPr>
                <w:rFonts w:ascii="Times New Roman" w:hAnsi="Times New Roman"/>
                <w:sz w:val="24"/>
                <w:szCs w:val="24"/>
              </w:rPr>
              <w:t>елю, стіни, підлогу, встановлено</w:t>
            </w:r>
            <w:r w:rsidRPr="003B30E4">
              <w:rPr>
                <w:rFonts w:ascii="Times New Roman" w:hAnsi="Times New Roman"/>
                <w:sz w:val="24"/>
                <w:szCs w:val="24"/>
              </w:rPr>
              <w:t xml:space="preserve"> нові світильники та  металопластикові двері.  Вартість виконаног</w:t>
            </w:r>
            <w:r>
              <w:rPr>
                <w:rFonts w:ascii="Times New Roman" w:hAnsi="Times New Roman"/>
                <w:sz w:val="24"/>
                <w:szCs w:val="24"/>
              </w:rPr>
              <w:t xml:space="preserve">о ремонту склала 100,0 </w:t>
            </w:r>
            <w:proofErr w:type="spellStart"/>
            <w:r>
              <w:rPr>
                <w:rFonts w:ascii="Times New Roman" w:hAnsi="Times New Roman"/>
                <w:sz w:val="24"/>
                <w:szCs w:val="24"/>
              </w:rPr>
              <w:t>тис.грн</w:t>
            </w:r>
            <w:proofErr w:type="spellEnd"/>
            <w:r>
              <w:rPr>
                <w:rFonts w:ascii="Times New Roman" w:hAnsi="Times New Roman"/>
                <w:sz w:val="24"/>
                <w:szCs w:val="24"/>
              </w:rPr>
              <w:t>.. У</w:t>
            </w:r>
            <w:r w:rsidRPr="003B30E4">
              <w:rPr>
                <w:rFonts w:ascii="Times New Roman" w:hAnsi="Times New Roman"/>
                <w:sz w:val="24"/>
                <w:szCs w:val="24"/>
              </w:rPr>
              <w:t xml:space="preserve"> міський центральній бібліотеці розпочато капітальний ремонт фасаду приміщення з ремонтом сходів, дверей, покрівлі ганку. Вартість  робіт складає 45,0 </w:t>
            </w:r>
            <w:proofErr w:type="spellStart"/>
            <w:r w:rsidRPr="003B30E4">
              <w:rPr>
                <w:rFonts w:ascii="Times New Roman" w:hAnsi="Times New Roman"/>
                <w:sz w:val="24"/>
                <w:szCs w:val="24"/>
              </w:rPr>
              <w:t>тис.грн</w:t>
            </w:r>
            <w:proofErr w:type="spellEnd"/>
            <w:r w:rsidRPr="003B30E4">
              <w:rPr>
                <w:rFonts w:ascii="Times New Roman" w:hAnsi="Times New Roman"/>
                <w:sz w:val="24"/>
                <w:szCs w:val="24"/>
              </w:rPr>
              <w:t>.;</w:t>
            </w:r>
          </w:p>
          <w:p w:rsidR="00F61352" w:rsidRPr="003B30E4" w:rsidRDefault="00F61352" w:rsidP="00F61352">
            <w:pPr>
              <w:pStyle w:val="a3"/>
              <w:numPr>
                <w:ilvl w:val="0"/>
                <w:numId w:val="5"/>
              </w:numPr>
              <w:tabs>
                <w:tab w:val="left" w:pos="1134"/>
              </w:tabs>
              <w:spacing w:after="0" w:line="240" w:lineRule="auto"/>
              <w:ind w:left="0" w:firstLine="780"/>
              <w:jc w:val="both"/>
              <w:rPr>
                <w:rFonts w:ascii="Times New Roman" w:hAnsi="Times New Roman"/>
                <w:sz w:val="24"/>
                <w:szCs w:val="24"/>
              </w:rPr>
            </w:pPr>
            <w:r>
              <w:rPr>
                <w:rFonts w:ascii="Times New Roman" w:hAnsi="Times New Roman"/>
                <w:sz w:val="24"/>
                <w:szCs w:val="24"/>
              </w:rPr>
              <w:t>у</w:t>
            </w:r>
            <w:r w:rsidRPr="003B30E4">
              <w:rPr>
                <w:rFonts w:ascii="Times New Roman" w:hAnsi="Times New Roman"/>
                <w:sz w:val="24"/>
                <w:szCs w:val="24"/>
              </w:rPr>
              <w:t xml:space="preserve"> міському краєзнавчому музею проведений ремонт фасаду на загальну суму </w:t>
            </w:r>
            <w:r w:rsidRPr="003B30E4">
              <w:rPr>
                <w:rFonts w:ascii="Times New Roman" w:hAnsi="Times New Roman"/>
                <w:sz w:val="24"/>
                <w:szCs w:val="24"/>
              </w:rPr>
              <w:lastRenderedPageBreak/>
              <w:t>10 126,66 грн.</w:t>
            </w:r>
          </w:p>
        </w:tc>
      </w:tr>
      <w:tr w:rsidR="00F61352" w:rsidRPr="00F61352" w:rsidTr="00716B61">
        <w:trPr>
          <w:trHeight w:val="274"/>
        </w:trPr>
        <w:tc>
          <w:tcPr>
            <w:tcW w:w="636" w:type="dxa"/>
            <w:shd w:val="clear" w:color="auto" w:fill="auto"/>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1.3</w:t>
            </w:r>
          </w:p>
        </w:tc>
        <w:tc>
          <w:tcPr>
            <w:tcW w:w="3192" w:type="dxa"/>
            <w:vAlign w:val="center"/>
          </w:tcPr>
          <w:p w:rsidR="00F61352" w:rsidRPr="003B30E4" w:rsidRDefault="00F61352" w:rsidP="00716B61">
            <w:pPr>
              <w:rPr>
                <w:color w:val="000000"/>
                <w:highlight w:val="green"/>
                <w:lang w:val="uk-UA"/>
              </w:rPr>
            </w:pPr>
            <w:r w:rsidRPr="003B30E4">
              <w:rPr>
                <w:lang w:val="uk-UA"/>
              </w:rPr>
              <w:t xml:space="preserve">Проведення протипожежних заходів </w:t>
            </w:r>
          </w:p>
        </w:tc>
        <w:tc>
          <w:tcPr>
            <w:tcW w:w="1701" w:type="dxa"/>
          </w:tcPr>
          <w:p w:rsidR="00F61352" w:rsidRPr="003B30E4" w:rsidRDefault="00F61352" w:rsidP="00716B61">
            <w:pPr>
              <w:jc w:val="center"/>
              <w:rPr>
                <w:b/>
                <w:lang w:val="uk-UA"/>
              </w:rPr>
            </w:pPr>
            <w:r w:rsidRPr="003B30E4">
              <w:rPr>
                <w:lang w:val="uk-UA"/>
              </w:rPr>
              <w:t>Відділ культури і туризму, заклади культури</w:t>
            </w:r>
          </w:p>
        </w:tc>
        <w:tc>
          <w:tcPr>
            <w:tcW w:w="9497" w:type="dxa"/>
            <w:vAlign w:val="center"/>
          </w:tcPr>
          <w:p w:rsidR="00F61352" w:rsidRPr="003B30E4" w:rsidRDefault="00F61352" w:rsidP="00716B61">
            <w:pPr>
              <w:ind w:right="-42" w:hanging="15"/>
              <w:rPr>
                <w:lang w:val="uk-UA"/>
              </w:rPr>
            </w:pPr>
            <w:r w:rsidRPr="003B30E4">
              <w:rPr>
                <w:lang w:val="uk-UA"/>
              </w:rPr>
              <w:t>Проведено:</w:t>
            </w:r>
          </w:p>
          <w:p w:rsidR="00F61352" w:rsidRPr="003B30E4" w:rsidRDefault="00F61352" w:rsidP="00F61352">
            <w:pPr>
              <w:numPr>
                <w:ilvl w:val="0"/>
                <w:numId w:val="6"/>
              </w:numPr>
              <w:tabs>
                <w:tab w:val="left" w:pos="317"/>
              </w:tabs>
              <w:ind w:left="34" w:firstLine="86"/>
              <w:rPr>
                <w:lang w:val="uk-UA"/>
              </w:rPr>
            </w:pPr>
            <w:r>
              <w:rPr>
                <w:lang w:val="uk-UA"/>
              </w:rPr>
              <w:t>т</w:t>
            </w:r>
            <w:r w:rsidRPr="003B30E4">
              <w:rPr>
                <w:lang w:val="uk-UA"/>
              </w:rPr>
              <w:t xml:space="preserve">ехобслуговування електрообладнання у міському краєзнавчому музеї – 5 400,0 </w:t>
            </w:r>
            <w:proofErr w:type="spellStart"/>
            <w:r w:rsidRPr="003B30E4">
              <w:rPr>
                <w:lang w:val="uk-UA"/>
              </w:rPr>
              <w:t>грн</w:t>
            </w:r>
            <w:proofErr w:type="spellEnd"/>
            <w:r w:rsidRPr="003B30E4">
              <w:rPr>
                <w:lang w:val="uk-UA"/>
              </w:rPr>
              <w:t>;</w:t>
            </w:r>
          </w:p>
          <w:p w:rsidR="00F61352" w:rsidRPr="003B30E4" w:rsidRDefault="00F61352" w:rsidP="00F61352">
            <w:pPr>
              <w:numPr>
                <w:ilvl w:val="0"/>
                <w:numId w:val="6"/>
              </w:numPr>
              <w:tabs>
                <w:tab w:val="left" w:pos="317"/>
              </w:tabs>
              <w:ind w:left="34" w:firstLine="86"/>
              <w:jc w:val="both"/>
              <w:rPr>
                <w:bCs/>
                <w:lang w:val="uk-UA"/>
              </w:rPr>
            </w:pPr>
            <w:r w:rsidRPr="003B30E4">
              <w:rPr>
                <w:bCs/>
                <w:lang w:val="uk-UA"/>
              </w:rPr>
              <w:t xml:space="preserve">ТО вогнегасників Будинку культури </w:t>
            </w:r>
            <w:proofErr w:type="spellStart"/>
            <w:r w:rsidRPr="003B30E4">
              <w:rPr>
                <w:bCs/>
                <w:lang w:val="uk-UA"/>
              </w:rPr>
              <w:t>смт</w:t>
            </w:r>
            <w:proofErr w:type="spellEnd"/>
            <w:r w:rsidRPr="003B30E4">
              <w:rPr>
                <w:bCs/>
                <w:lang w:val="uk-UA"/>
              </w:rPr>
              <w:t xml:space="preserve"> Знам’янка Друга - 893,28 грн.;</w:t>
            </w:r>
          </w:p>
          <w:p w:rsidR="00F61352" w:rsidRPr="003B30E4" w:rsidRDefault="00F61352" w:rsidP="00F61352">
            <w:pPr>
              <w:numPr>
                <w:ilvl w:val="0"/>
                <w:numId w:val="6"/>
              </w:numPr>
              <w:tabs>
                <w:tab w:val="left" w:pos="317"/>
              </w:tabs>
              <w:ind w:left="34" w:firstLine="86"/>
              <w:jc w:val="both"/>
              <w:rPr>
                <w:bCs/>
                <w:lang w:val="uk-UA"/>
              </w:rPr>
            </w:pPr>
            <w:r>
              <w:rPr>
                <w:bCs/>
                <w:lang w:val="uk-UA"/>
              </w:rPr>
              <w:t>н</w:t>
            </w:r>
            <w:r w:rsidRPr="003B30E4">
              <w:rPr>
                <w:bCs/>
                <w:lang w:val="uk-UA"/>
              </w:rPr>
              <w:t>авчання з ПБ (БК) – 470 грн.;</w:t>
            </w:r>
          </w:p>
          <w:p w:rsidR="00F61352" w:rsidRPr="003B30E4" w:rsidRDefault="00F61352" w:rsidP="00F61352">
            <w:pPr>
              <w:numPr>
                <w:ilvl w:val="0"/>
                <w:numId w:val="6"/>
              </w:numPr>
              <w:tabs>
                <w:tab w:val="left" w:pos="317"/>
              </w:tabs>
              <w:ind w:left="34" w:firstLine="86"/>
              <w:rPr>
                <w:lang w:val="uk-UA"/>
              </w:rPr>
            </w:pPr>
            <w:r>
              <w:rPr>
                <w:lang w:val="uk-UA"/>
              </w:rPr>
              <w:t>з</w:t>
            </w:r>
            <w:r w:rsidRPr="003B30E4">
              <w:rPr>
                <w:lang w:val="uk-UA"/>
              </w:rPr>
              <w:t>амір опору ізоляції ЦБС – 1 100,0 грн.;</w:t>
            </w:r>
          </w:p>
          <w:p w:rsidR="00F61352" w:rsidRPr="003B30E4" w:rsidRDefault="00F61352" w:rsidP="00F61352">
            <w:pPr>
              <w:numPr>
                <w:ilvl w:val="0"/>
                <w:numId w:val="6"/>
              </w:numPr>
              <w:tabs>
                <w:tab w:val="left" w:pos="317"/>
              </w:tabs>
              <w:ind w:left="34" w:firstLine="86"/>
              <w:rPr>
                <w:lang w:val="uk-UA"/>
              </w:rPr>
            </w:pPr>
            <w:r>
              <w:rPr>
                <w:lang w:val="uk-UA"/>
              </w:rPr>
              <w:t>т</w:t>
            </w:r>
            <w:r w:rsidRPr="003B30E4">
              <w:rPr>
                <w:lang w:val="uk-UA"/>
              </w:rPr>
              <w:t>ехнічне обслуговування, утримання в належному стані електричних мереж ЦБС – 1000,0 грн.;</w:t>
            </w:r>
          </w:p>
          <w:p w:rsidR="00F61352" w:rsidRPr="003B30E4" w:rsidRDefault="00F61352" w:rsidP="00F61352">
            <w:pPr>
              <w:numPr>
                <w:ilvl w:val="0"/>
                <w:numId w:val="6"/>
              </w:numPr>
              <w:tabs>
                <w:tab w:val="left" w:pos="317"/>
              </w:tabs>
              <w:ind w:left="34" w:firstLine="86"/>
              <w:rPr>
                <w:lang w:val="uk-UA"/>
              </w:rPr>
            </w:pPr>
            <w:r>
              <w:rPr>
                <w:lang w:val="uk-UA"/>
              </w:rPr>
              <w:t>о</w:t>
            </w:r>
            <w:r w:rsidRPr="003B30E4">
              <w:rPr>
                <w:lang w:val="uk-UA"/>
              </w:rPr>
              <w:t>бробка вогнезахисними засобами дерев’яних конструкцій у МПК – 39 300,0 грн.;</w:t>
            </w:r>
          </w:p>
          <w:p w:rsidR="00F61352" w:rsidRPr="003B30E4" w:rsidRDefault="00F61352" w:rsidP="00F61352">
            <w:pPr>
              <w:numPr>
                <w:ilvl w:val="0"/>
                <w:numId w:val="6"/>
              </w:numPr>
              <w:tabs>
                <w:tab w:val="left" w:pos="317"/>
              </w:tabs>
              <w:ind w:left="34" w:firstLine="86"/>
              <w:rPr>
                <w:lang w:val="uk-UA"/>
              </w:rPr>
            </w:pPr>
            <w:r>
              <w:rPr>
                <w:lang w:val="uk-UA"/>
              </w:rPr>
              <w:t>с</w:t>
            </w:r>
            <w:r w:rsidRPr="003B30E4">
              <w:rPr>
                <w:lang w:val="uk-UA"/>
              </w:rPr>
              <w:t>трахування пожежної дружини у МПК – 1 200,0 грн.;</w:t>
            </w:r>
          </w:p>
          <w:p w:rsidR="00F61352" w:rsidRPr="003B30E4" w:rsidRDefault="00F61352" w:rsidP="00F61352">
            <w:pPr>
              <w:numPr>
                <w:ilvl w:val="0"/>
                <w:numId w:val="6"/>
              </w:numPr>
              <w:tabs>
                <w:tab w:val="left" w:pos="317"/>
              </w:tabs>
              <w:ind w:left="34" w:firstLine="86"/>
              <w:rPr>
                <w:lang w:val="uk-UA"/>
              </w:rPr>
            </w:pPr>
            <w:r w:rsidRPr="003B30E4">
              <w:rPr>
                <w:color w:val="000000"/>
                <w:lang w:val="uk-UA"/>
              </w:rPr>
              <w:t>по міській ЦБС придбано 14 вогнегасників на загальну суму 5 000,0 грн.;</w:t>
            </w:r>
          </w:p>
          <w:p w:rsidR="00F61352" w:rsidRPr="003B30E4" w:rsidRDefault="00F61352" w:rsidP="00F61352">
            <w:pPr>
              <w:numPr>
                <w:ilvl w:val="0"/>
                <w:numId w:val="6"/>
              </w:numPr>
              <w:tabs>
                <w:tab w:val="left" w:pos="317"/>
              </w:tabs>
              <w:ind w:left="34" w:firstLine="86"/>
              <w:rPr>
                <w:lang w:val="uk-UA"/>
              </w:rPr>
            </w:pPr>
            <w:r>
              <w:rPr>
                <w:lang w:val="uk-UA"/>
              </w:rPr>
              <w:t>п</w:t>
            </w:r>
            <w:r w:rsidRPr="003B30E4">
              <w:rPr>
                <w:lang w:val="uk-UA"/>
              </w:rPr>
              <w:t>ерезарядка вогнегасників ДМШ ім. М. В. Лисенка –  1 200,0 грн.</w:t>
            </w:r>
          </w:p>
          <w:p w:rsidR="00F61352" w:rsidRPr="003B30E4" w:rsidRDefault="00F61352" w:rsidP="00716B61">
            <w:pPr>
              <w:ind w:right="-42" w:hanging="15"/>
              <w:rPr>
                <w:color w:val="000000"/>
                <w:lang w:val="uk-UA"/>
              </w:rPr>
            </w:pPr>
            <w:r w:rsidRPr="003B30E4">
              <w:rPr>
                <w:lang w:val="uk-UA"/>
              </w:rPr>
              <w:t>-  спеціальні об’єктові навчання  і тренування з питань цивільного захисту</w:t>
            </w:r>
            <w:r w:rsidRPr="003B30E4">
              <w:rPr>
                <w:color w:val="000000"/>
                <w:lang w:val="uk-UA"/>
              </w:rPr>
              <w:t>;</w:t>
            </w:r>
          </w:p>
          <w:p w:rsidR="00F61352" w:rsidRPr="003B30E4" w:rsidRDefault="00F61352" w:rsidP="00716B61">
            <w:pPr>
              <w:ind w:right="-42" w:hanging="15"/>
              <w:jc w:val="both"/>
              <w:rPr>
                <w:lang w:val="uk-UA"/>
              </w:rPr>
            </w:pPr>
            <w:r w:rsidRPr="003B30E4">
              <w:rPr>
                <w:lang w:val="uk-UA"/>
              </w:rPr>
              <w:t>- перевірка знань з охорони праці, технічної експлуатації, пожежної безпеки при експлуатації електроустановок споживачів працівників МПК та ін..</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1.4</w:t>
            </w:r>
          </w:p>
        </w:tc>
        <w:tc>
          <w:tcPr>
            <w:tcW w:w="3192" w:type="dxa"/>
            <w:vAlign w:val="center"/>
          </w:tcPr>
          <w:p w:rsidR="00F61352" w:rsidRPr="003B30E4" w:rsidRDefault="00F61352" w:rsidP="00716B61">
            <w:pPr>
              <w:rPr>
                <w:color w:val="000000"/>
                <w:lang w:val="uk-UA"/>
              </w:rPr>
            </w:pPr>
            <w:r w:rsidRPr="003B30E4">
              <w:rPr>
                <w:lang w:val="uk-UA"/>
              </w:rPr>
              <w:t>Придбання меблів</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ind w:right="-42"/>
              <w:rPr>
                <w:lang w:val="uk-UA"/>
              </w:rPr>
            </w:pPr>
            <w:r w:rsidRPr="003B30E4">
              <w:rPr>
                <w:lang w:val="uk-UA"/>
              </w:rPr>
              <w:t>По</w:t>
            </w:r>
            <w:r>
              <w:rPr>
                <w:lang w:val="uk-UA"/>
              </w:rPr>
              <w:t xml:space="preserve"> ЦБС - придбано</w:t>
            </w:r>
            <w:r w:rsidRPr="003B30E4">
              <w:rPr>
                <w:lang w:val="uk-UA"/>
              </w:rPr>
              <w:t xml:space="preserve"> стільці на загальну суму 7040 грн.,</w:t>
            </w:r>
            <w:r>
              <w:rPr>
                <w:lang w:val="uk-UA"/>
              </w:rPr>
              <w:t xml:space="preserve"> </w:t>
            </w:r>
            <w:r w:rsidRPr="003B30E4">
              <w:rPr>
                <w:lang w:val="uk-UA"/>
              </w:rPr>
              <w:t>комплект м’яких офісних меблів – 10000 грн.</w:t>
            </w:r>
          </w:p>
          <w:p w:rsidR="00F61352" w:rsidRPr="003B30E4" w:rsidRDefault="00F61352" w:rsidP="00716B61">
            <w:pPr>
              <w:ind w:right="-42"/>
              <w:rPr>
                <w:lang w:val="uk-UA"/>
              </w:rPr>
            </w:pPr>
            <w:r w:rsidRPr="003B30E4">
              <w:rPr>
                <w:lang w:val="uk-UA"/>
              </w:rPr>
              <w:t xml:space="preserve">По палацу культури - столи виставочні </w:t>
            </w:r>
            <w:r>
              <w:rPr>
                <w:lang w:val="uk-UA"/>
              </w:rPr>
              <w:t>–</w:t>
            </w:r>
            <w:r w:rsidRPr="003B30E4">
              <w:rPr>
                <w:lang w:val="uk-UA"/>
              </w:rPr>
              <w:t xml:space="preserve"> 10</w:t>
            </w:r>
            <w:r>
              <w:rPr>
                <w:lang w:val="uk-UA"/>
              </w:rPr>
              <w:t xml:space="preserve"> </w:t>
            </w:r>
            <w:r w:rsidRPr="003B30E4">
              <w:rPr>
                <w:lang w:val="uk-UA"/>
              </w:rPr>
              <w:t>шт</w:t>
            </w:r>
            <w:r>
              <w:rPr>
                <w:lang w:val="uk-UA"/>
              </w:rPr>
              <w:t>.</w:t>
            </w:r>
            <w:r w:rsidRPr="003B30E4">
              <w:rPr>
                <w:lang w:val="uk-UA"/>
              </w:rPr>
              <w:t xml:space="preserve"> на загальну суму 8 000, 0 грн.;</w:t>
            </w:r>
          </w:p>
          <w:p w:rsidR="00F61352" w:rsidRPr="003B30E4" w:rsidRDefault="00F61352" w:rsidP="00716B61">
            <w:pPr>
              <w:tabs>
                <w:tab w:val="left" w:pos="241"/>
              </w:tabs>
              <w:ind w:right="-42"/>
              <w:jc w:val="both"/>
              <w:rPr>
                <w:b/>
                <w:lang w:val="uk-UA"/>
              </w:rPr>
            </w:pPr>
            <w:r w:rsidRPr="003B30E4">
              <w:rPr>
                <w:lang w:val="uk-UA"/>
              </w:rPr>
              <w:t>По му</w:t>
            </w:r>
            <w:r>
              <w:rPr>
                <w:lang w:val="uk-UA"/>
              </w:rPr>
              <w:t xml:space="preserve">зичній школі </w:t>
            </w:r>
            <w:proofErr w:type="spellStart"/>
            <w:r>
              <w:rPr>
                <w:lang w:val="uk-UA"/>
              </w:rPr>
              <w:t>ім.Лисенка</w:t>
            </w:r>
            <w:proofErr w:type="spellEnd"/>
            <w:r>
              <w:rPr>
                <w:lang w:val="uk-UA"/>
              </w:rPr>
              <w:t xml:space="preserve"> придбано</w:t>
            </w:r>
            <w:r w:rsidRPr="003B30E4">
              <w:rPr>
                <w:lang w:val="uk-UA"/>
              </w:rPr>
              <w:t xml:space="preserve">  7 комплектів учбових меблів (парта + лавка) в теоретичний клас музичної літератури, на суму 7 500 грн.;</w:t>
            </w:r>
          </w:p>
          <w:p w:rsidR="00F61352" w:rsidRPr="003B30E4" w:rsidRDefault="00F61352" w:rsidP="00716B61">
            <w:pPr>
              <w:tabs>
                <w:tab w:val="left" w:pos="241"/>
              </w:tabs>
              <w:ind w:right="-42"/>
              <w:jc w:val="both"/>
              <w:rPr>
                <w:lang w:val="uk-UA"/>
              </w:rPr>
            </w:pPr>
            <w:r w:rsidRPr="003B30E4">
              <w:rPr>
                <w:lang w:val="uk-UA"/>
              </w:rPr>
              <w:t>По краєзнавчому музею придбано комплект м</w:t>
            </w:r>
            <w:r>
              <w:rPr>
                <w:lang w:val="uk-UA"/>
              </w:rPr>
              <w:t>еблів (шафа для одягу, 2 стелажі</w:t>
            </w:r>
            <w:r w:rsidRPr="003B30E4">
              <w:rPr>
                <w:lang w:val="uk-UA"/>
              </w:rPr>
              <w:t xml:space="preserve"> для документів та 2 тумби) на загальну суму 4 800,00грн.</w:t>
            </w:r>
          </w:p>
        </w:tc>
      </w:tr>
      <w:tr w:rsidR="00F61352" w:rsidRPr="003B30E4" w:rsidTr="00716B61">
        <w:tc>
          <w:tcPr>
            <w:tcW w:w="636" w:type="dxa"/>
            <w:shd w:val="clear" w:color="auto" w:fill="auto"/>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1.5</w:t>
            </w:r>
          </w:p>
        </w:tc>
        <w:tc>
          <w:tcPr>
            <w:tcW w:w="3192" w:type="dxa"/>
            <w:vAlign w:val="center"/>
          </w:tcPr>
          <w:p w:rsidR="00F61352" w:rsidRPr="003B30E4" w:rsidRDefault="00F61352" w:rsidP="00716B61">
            <w:pPr>
              <w:rPr>
                <w:lang w:val="uk-UA"/>
              </w:rPr>
            </w:pPr>
            <w:r w:rsidRPr="003B30E4">
              <w:rPr>
                <w:lang w:val="uk-UA"/>
              </w:rPr>
              <w:t xml:space="preserve">Проведення заходів з підготовки та забезпечення проведення опалювального сезону </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Pr>
                <w:rFonts w:ascii="Times New Roman" w:hAnsi="Times New Roman"/>
                <w:sz w:val="24"/>
                <w:szCs w:val="24"/>
              </w:rPr>
              <w:t>оформлено</w:t>
            </w:r>
            <w:r w:rsidRPr="003B30E4">
              <w:rPr>
                <w:rFonts w:ascii="Times New Roman" w:hAnsi="Times New Roman"/>
                <w:sz w:val="24"/>
                <w:szCs w:val="24"/>
              </w:rPr>
              <w:t xml:space="preserve"> акти готовності підконтрольної установи до роботи в опалювальний сезон 2017/2018 </w:t>
            </w:r>
            <w:proofErr w:type="spellStart"/>
            <w:r w:rsidRPr="003B30E4">
              <w:rPr>
                <w:rFonts w:ascii="Times New Roman" w:hAnsi="Times New Roman"/>
                <w:sz w:val="24"/>
                <w:szCs w:val="24"/>
              </w:rPr>
              <w:t>р</w:t>
            </w:r>
            <w:r>
              <w:rPr>
                <w:rFonts w:ascii="Times New Roman" w:hAnsi="Times New Roman"/>
                <w:sz w:val="24"/>
                <w:szCs w:val="24"/>
              </w:rPr>
              <w:t>.</w:t>
            </w:r>
            <w:r w:rsidRPr="003B30E4">
              <w:rPr>
                <w:rFonts w:ascii="Times New Roman" w:hAnsi="Times New Roman"/>
                <w:sz w:val="24"/>
                <w:szCs w:val="24"/>
              </w:rPr>
              <w:t>р</w:t>
            </w:r>
            <w:proofErr w:type="spellEnd"/>
            <w:r w:rsidRPr="003B30E4">
              <w:rPr>
                <w:rFonts w:ascii="Times New Roman" w:hAnsi="Times New Roman"/>
                <w:sz w:val="24"/>
                <w:szCs w:val="24"/>
              </w:rPr>
              <w:t>.;</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sidRPr="003B30E4">
              <w:rPr>
                <w:rFonts w:ascii="Times New Roman" w:hAnsi="Times New Roman"/>
                <w:sz w:val="24"/>
                <w:szCs w:val="24"/>
              </w:rPr>
              <w:t>наказами визначено відповідальних за протипожежний стан будівель, приміщень, протипожежний режим, справність приладів опалення, електроустановок, технологічного обладнання, здійснення огляду приміщень після закінчення робочого дня;</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sidRPr="003B30E4">
              <w:rPr>
                <w:rFonts w:ascii="Times New Roman" w:hAnsi="Times New Roman"/>
                <w:sz w:val="24"/>
                <w:szCs w:val="24"/>
              </w:rPr>
              <w:t>підписано акти готовності;</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Pr>
                <w:rFonts w:ascii="Times New Roman" w:hAnsi="Times New Roman"/>
                <w:sz w:val="24"/>
                <w:szCs w:val="24"/>
              </w:rPr>
              <w:t>проведено</w:t>
            </w:r>
            <w:r w:rsidRPr="003B30E4">
              <w:rPr>
                <w:rFonts w:ascii="Times New Roman" w:hAnsi="Times New Roman"/>
                <w:sz w:val="24"/>
                <w:szCs w:val="24"/>
              </w:rPr>
              <w:t xml:space="preserve"> режимно-налагоджувальні ро</w:t>
            </w:r>
            <w:r>
              <w:rPr>
                <w:rFonts w:ascii="Times New Roman" w:hAnsi="Times New Roman"/>
                <w:sz w:val="24"/>
                <w:szCs w:val="24"/>
              </w:rPr>
              <w:t>боти котельні на природному газі</w:t>
            </w:r>
            <w:r w:rsidRPr="003B30E4">
              <w:rPr>
                <w:rFonts w:ascii="Times New Roman" w:hAnsi="Times New Roman"/>
                <w:sz w:val="24"/>
                <w:szCs w:val="24"/>
              </w:rPr>
              <w:t>;</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sidRPr="003B30E4">
              <w:rPr>
                <w:rFonts w:ascii="Times New Roman" w:hAnsi="Times New Roman"/>
                <w:sz w:val="24"/>
                <w:szCs w:val="24"/>
              </w:rPr>
              <w:t xml:space="preserve">здійснено перевірку протипожежного стану виробничих, складських та інших будівель і приміщень, з метою вилучення </w:t>
            </w:r>
            <w:proofErr w:type="spellStart"/>
            <w:r w:rsidRPr="003B30E4">
              <w:rPr>
                <w:rFonts w:ascii="Times New Roman" w:hAnsi="Times New Roman"/>
                <w:sz w:val="24"/>
                <w:szCs w:val="24"/>
              </w:rPr>
              <w:t>пожежнонебезпечних</w:t>
            </w:r>
            <w:proofErr w:type="spellEnd"/>
            <w:r w:rsidRPr="003B30E4">
              <w:rPr>
                <w:rFonts w:ascii="Times New Roman" w:hAnsi="Times New Roman"/>
                <w:sz w:val="24"/>
                <w:szCs w:val="24"/>
              </w:rPr>
              <w:t xml:space="preserve"> електронагрівальних приладів, заборони їх використання та застосування відкритого вогню для розігріву замерзлих водяних і опалювальних комунікацій і систем;</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Pr>
                <w:rFonts w:ascii="Times New Roman" w:hAnsi="Times New Roman"/>
                <w:color w:val="000000"/>
                <w:sz w:val="24"/>
                <w:szCs w:val="24"/>
              </w:rPr>
              <w:lastRenderedPageBreak/>
              <w:t>перевірено</w:t>
            </w:r>
            <w:r w:rsidRPr="003B30E4">
              <w:rPr>
                <w:rFonts w:ascii="Times New Roman" w:hAnsi="Times New Roman"/>
                <w:color w:val="000000"/>
                <w:sz w:val="24"/>
                <w:szCs w:val="24"/>
              </w:rPr>
              <w:t xml:space="preserve"> димоходи та сигналізатори;</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b/>
                <w:sz w:val="24"/>
                <w:szCs w:val="24"/>
              </w:rPr>
            </w:pPr>
            <w:r w:rsidRPr="003B30E4">
              <w:rPr>
                <w:rFonts w:ascii="Times New Roman" w:hAnsi="Times New Roman"/>
                <w:sz w:val="24"/>
                <w:szCs w:val="24"/>
              </w:rPr>
              <w:t>проведено додаткові протипожежні інструктажі з робітниками, відповідальними за експлуатацію опалювальних систем та електроустановок, та ін..</w:t>
            </w:r>
          </w:p>
        </w:tc>
      </w:tr>
      <w:tr w:rsidR="00F61352" w:rsidRPr="003B30E4" w:rsidTr="00716B61">
        <w:tc>
          <w:tcPr>
            <w:tcW w:w="636" w:type="dxa"/>
            <w:shd w:val="clear" w:color="auto" w:fill="auto"/>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1.6</w:t>
            </w:r>
          </w:p>
        </w:tc>
        <w:tc>
          <w:tcPr>
            <w:tcW w:w="3192" w:type="dxa"/>
            <w:shd w:val="clear" w:color="auto" w:fill="auto"/>
            <w:vAlign w:val="center"/>
          </w:tcPr>
          <w:p w:rsidR="00F61352" w:rsidRPr="003B30E4" w:rsidRDefault="00F61352" w:rsidP="00716B61">
            <w:pPr>
              <w:rPr>
                <w:lang w:val="uk-UA"/>
              </w:rPr>
            </w:pPr>
            <w:r w:rsidRPr="003B30E4">
              <w:rPr>
                <w:lang w:val="uk-UA"/>
              </w:rPr>
              <w:t xml:space="preserve">Проведення заходів з енергозбереження , охорони праці, пожежної безпеки та цивільного захисту в закладах культури </w:t>
            </w:r>
          </w:p>
        </w:tc>
        <w:tc>
          <w:tcPr>
            <w:tcW w:w="1701" w:type="dxa"/>
          </w:tcPr>
          <w:p w:rsidR="00F61352" w:rsidRPr="003B30E4" w:rsidRDefault="00F61352" w:rsidP="00716B61">
            <w:pPr>
              <w:jc w:val="center"/>
              <w:rPr>
                <w:b/>
                <w:lang w:val="uk-UA"/>
              </w:rPr>
            </w:pPr>
            <w:r w:rsidRPr="003B30E4">
              <w:rPr>
                <w:lang w:val="uk-UA"/>
              </w:rPr>
              <w:t>Відділ культури і туризму, заклади культури</w:t>
            </w:r>
          </w:p>
        </w:tc>
        <w:tc>
          <w:tcPr>
            <w:tcW w:w="9497" w:type="dxa"/>
          </w:tcPr>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sidRPr="003B30E4">
              <w:rPr>
                <w:rFonts w:ascii="Times New Roman" w:hAnsi="Times New Roman"/>
                <w:sz w:val="24"/>
                <w:szCs w:val="24"/>
              </w:rPr>
              <w:t>посилено профілактичну роботу, забезпечено суворий контроль за дотриманням правил пожежної безпеки при експлуатації опалювальних систем та установок, утриманням у справному стані джерел водопостачання, установок пожежної автоматики та первинних засобів пожежогасіння;</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sz w:val="24"/>
                <w:szCs w:val="24"/>
              </w:rPr>
            </w:pPr>
            <w:r w:rsidRPr="003B30E4">
              <w:rPr>
                <w:rFonts w:ascii="Times New Roman" w:hAnsi="Times New Roman"/>
                <w:sz w:val="24"/>
                <w:szCs w:val="24"/>
              </w:rPr>
              <w:t>забезпечено на підвідомчих об’єктах відпрацювання дій на випадок виникнення пожежі згідно з планами евакуації;</w:t>
            </w:r>
          </w:p>
          <w:p w:rsidR="00F61352" w:rsidRPr="003B30E4" w:rsidRDefault="00F61352" w:rsidP="00F61352">
            <w:pPr>
              <w:pStyle w:val="a3"/>
              <w:numPr>
                <w:ilvl w:val="0"/>
                <w:numId w:val="3"/>
              </w:numPr>
              <w:tabs>
                <w:tab w:val="left" w:pos="241"/>
              </w:tabs>
              <w:spacing w:after="0" w:line="240" w:lineRule="auto"/>
              <w:ind w:left="0" w:right="-42" w:firstLine="30"/>
              <w:jc w:val="both"/>
              <w:rPr>
                <w:rFonts w:ascii="Times New Roman" w:hAnsi="Times New Roman"/>
                <w:b/>
                <w:sz w:val="24"/>
                <w:szCs w:val="24"/>
              </w:rPr>
            </w:pPr>
            <w:r w:rsidRPr="003B30E4">
              <w:rPr>
                <w:rFonts w:ascii="Times New Roman" w:hAnsi="Times New Roman"/>
                <w:sz w:val="24"/>
                <w:szCs w:val="24"/>
              </w:rPr>
              <w:t>забезпечено участь відповідальних працівників закладів культури у функціональному навчанні на курсах цивільної оборони    на базі обласного навчально-методичного центру цивільного захисту та безпеки життєдіяльності</w:t>
            </w:r>
            <w:r>
              <w:rPr>
                <w:rFonts w:ascii="Times New Roman" w:hAnsi="Times New Roman"/>
                <w:sz w:val="24"/>
                <w:szCs w:val="24"/>
              </w:rPr>
              <w:t>.</w:t>
            </w:r>
          </w:p>
        </w:tc>
      </w:tr>
      <w:tr w:rsidR="00F61352" w:rsidRPr="003B30E4" w:rsidTr="00716B61">
        <w:tc>
          <w:tcPr>
            <w:tcW w:w="636" w:type="dxa"/>
            <w:shd w:val="clear" w:color="auto" w:fill="auto"/>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1.7</w:t>
            </w:r>
          </w:p>
        </w:tc>
        <w:tc>
          <w:tcPr>
            <w:tcW w:w="3192" w:type="dxa"/>
            <w:vAlign w:val="center"/>
          </w:tcPr>
          <w:p w:rsidR="00F61352" w:rsidRPr="003B30E4" w:rsidRDefault="00F61352" w:rsidP="00716B61">
            <w:pPr>
              <w:rPr>
                <w:color w:val="000000"/>
                <w:shd w:val="clear" w:color="auto" w:fill="FFFFFF"/>
                <w:lang w:val="uk-UA"/>
              </w:rPr>
            </w:pPr>
            <w:r w:rsidRPr="003B30E4">
              <w:rPr>
                <w:color w:val="000000"/>
                <w:shd w:val="clear" w:color="auto" w:fill="FFFFFF"/>
                <w:lang w:val="uk-UA"/>
              </w:rPr>
              <w:t>Організація проведення заходів з благоустрою закладів культури та утримання в належному стані прилеглих територій.</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ind w:right="-42"/>
              <w:jc w:val="both"/>
              <w:rPr>
                <w:lang w:val="uk-UA"/>
              </w:rPr>
            </w:pPr>
            <w:r w:rsidRPr="003B30E4">
              <w:rPr>
                <w:color w:val="000000"/>
                <w:lang w:val="uk-UA"/>
              </w:rPr>
              <w:t xml:space="preserve">Працівники </w:t>
            </w:r>
            <w:r w:rsidRPr="003B30E4">
              <w:rPr>
                <w:lang w:val="uk-UA"/>
              </w:rPr>
              <w:t>закладів культури</w:t>
            </w:r>
            <w:r w:rsidRPr="003B30E4">
              <w:rPr>
                <w:color w:val="000000"/>
                <w:lang w:val="uk-UA"/>
              </w:rPr>
              <w:t xml:space="preserve"> взяли участь у заходах міської толоки з прибирання прилеглих територій і закріплених земельних ділянок</w:t>
            </w:r>
            <w:r w:rsidRPr="003B30E4">
              <w:rPr>
                <w:lang w:val="uk-UA"/>
              </w:rPr>
              <w:t>, в рамках якої б</w:t>
            </w:r>
            <w:r>
              <w:rPr>
                <w:lang w:val="uk-UA"/>
              </w:rPr>
              <w:t>ули висаджені саджанці дерев та</w:t>
            </w:r>
            <w:r w:rsidRPr="003B30E4">
              <w:rPr>
                <w:lang w:val="uk-UA"/>
              </w:rPr>
              <w:t xml:space="preserve"> квітів, оброблені вапном бордюри, прибрано минулорічне листя та гілля. </w:t>
            </w:r>
          </w:p>
          <w:p w:rsidR="00F61352" w:rsidRPr="003B30E4" w:rsidRDefault="00F61352" w:rsidP="00716B61">
            <w:pPr>
              <w:ind w:right="-42"/>
              <w:jc w:val="both"/>
              <w:rPr>
                <w:b/>
                <w:lang w:val="uk-UA"/>
              </w:rPr>
            </w:pPr>
            <w:r w:rsidRPr="003B30E4">
              <w:rPr>
                <w:color w:val="000000"/>
                <w:lang w:val="uk-UA"/>
              </w:rPr>
              <w:t xml:space="preserve"> </w:t>
            </w:r>
            <w:r w:rsidRPr="003B30E4">
              <w:rPr>
                <w:lang w:val="uk-UA"/>
              </w:rPr>
              <w:t>Забезпечено організацію періодичного  прибирання територій (прибира</w:t>
            </w:r>
            <w:r>
              <w:rPr>
                <w:lang w:val="uk-UA"/>
              </w:rPr>
              <w:t>ння снігу, вуличного сміття, то</w:t>
            </w:r>
            <w:r w:rsidRPr="003B30E4">
              <w:rPr>
                <w:lang w:val="uk-UA"/>
              </w:rPr>
              <w:t xml:space="preserve">що). </w:t>
            </w:r>
          </w:p>
        </w:tc>
      </w:tr>
      <w:tr w:rsidR="00F61352" w:rsidRPr="003B30E4" w:rsidTr="00716B61">
        <w:tc>
          <w:tcPr>
            <w:tcW w:w="636" w:type="dxa"/>
            <w:shd w:val="clear" w:color="auto" w:fill="auto"/>
            <w:vAlign w:val="center"/>
          </w:tcPr>
          <w:p w:rsidR="00F61352" w:rsidRPr="003B30E4" w:rsidRDefault="00F61352" w:rsidP="00716B61">
            <w:pPr>
              <w:spacing w:before="100" w:beforeAutospacing="1" w:after="100" w:afterAutospacing="1"/>
              <w:jc w:val="center"/>
              <w:rPr>
                <w:color w:val="000000"/>
                <w:lang w:val="uk-UA"/>
              </w:rPr>
            </w:pPr>
          </w:p>
        </w:tc>
        <w:tc>
          <w:tcPr>
            <w:tcW w:w="3192" w:type="dxa"/>
            <w:vAlign w:val="center"/>
          </w:tcPr>
          <w:p w:rsidR="00F61352" w:rsidRPr="003B30E4" w:rsidRDefault="00F61352" w:rsidP="00716B61">
            <w:pPr>
              <w:rPr>
                <w:color w:val="000000"/>
                <w:shd w:val="clear" w:color="auto" w:fill="FFFFFF"/>
                <w:lang w:val="uk-UA"/>
              </w:rPr>
            </w:pPr>
            <w:r w:rsidRPr="003B30E4">
              <w:rPr>
                <w:lang w:val="uk-UA"/>
              </w:rPr>
              <w:t xml:space="preserve">Забезпечення підвищення </w:t>
            </w:r>
          </w:p>
          <w:p w:rsidR="00F61352" w:rsidRPr="003B30E4" w:rsidRDefault="00F61352" w:rsidP="00716B61">
            <w:pPr>
              <w:rPr>
                <w:color w:val="000000"/>
                <w:shd w:val="clear" w:color="auto" w:fill="FFFFFF"/>
                <w:lang w:val="uk-UA"/>
              </w:rPr>
            </w:pPr>
            <w:r w:rsidRPr="003B30E4">
              <w:rPr>
                <w:lang w:val="uk-UA"/>
              </w:rPr>
              <w:t>кваліфікації працівників закладів культури</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ind w:left="180" w:right="355" w:firstLine="360"/>
              <w:jc w:val="both"/>
              <w:rPr>
                <w:color w:val="000000"/>
                <w:lang w:val="uk-UA"/>
              </w:rPr>
            </w:pPr>
            <w:r w:rsidRPr="003B30E4">
              <w:rPr>
                <w:color w:val="000000"/>
                <w:lang w:val="uk-UA"/>
              </w:rPr>
              <w:t xml:space="preserve">Забезпечено участь: </w:t>
            </w:r>
          </w:p>
          <w:p w:rsidR="00F61352" w:rsidRPr="003B30E4" w:rsidRDefault="00F61352" w:rsidP="00F61352">
            <w:pPr>
              <w:pStyle w:val="a3"/>
              <w:numPr>
                <w:ilvl w:val="0"/>
                <w:numId w:val="3"/>
              </w:numPr>
              <w:spacing w:after="0" w:line="240" w:lineRule="auto"/>
              <w:ind w:left="34" w:right="355" w:hanging="4"/>
              <w:jc w:val="both"/>
              <w:rPr>
                <w:rFonts w:ascii="Times New Roman" w:hAnsi="Times New Roman"/>
                <w:sz w:val="24"/>
                <w:szCs w:val="24"/>
              </w:rPr>
            </w:pPr>
            <w:r w:rsidRPr="003B30E4">
              <w:rPr>
                <w:rFonts w:ascii="Times New Roman" w:hAnsi="Times New Roman"/>
                <w:sz w:val="24"/>
                <w:szCs w:val="24"/>
              </w:rPr>
              <w:t>директора та працівників ЦБС в обласних семінарах – практикумах: «Дитяча бібліотека – орієнтир в інформаційному полі сучасного користувача», «Патріотичне виховання в бібліотеці: формуємо ціннісні орієнтири громадянина України», «Формування та збереження фондів бібліотек для дітей</w:t>
            </w:r>
            <w:r>
              <w:rPr>
                <w:rFonts w:ascii="Times New Roman" w:hAnsi="Times New Roman"/>
                <w:sz w:val="24"/>
                <w:szCs w:val="24"/>
              </w:rPr>
              <w:t xml:space="preserve"> </w:t>
            </w:r>
            <w:r w:rsidRPr="003B30E4">
              <w:rPr>
                <w:rFonts w:ascii="Times New Roman" w:hAnsi="Times New Roman"/>
                <w:sz w:val="24"/>
                <w:szCs w:val="24"/>
              </w:rPr>
              <w:t>- реалії і перспективи»;</w:t>
            </w:r>
          </w:p>
          <w:p w:rsidR="00F61352" w:rsidRPr="003B30E4" w:rsidRDefault="00F61352" w:rsidP="00F61352">
            <w:pPr>
              <w:pStyle w:val="a3"/>
              <w:numPr>
                <w:ilvl w:val="0"/>
                <w:numId w:val="3"/>
              </w:numPr>
              <w:spacing w:after="0" w:line="240" w:lineRule="auto"/>
              <w:ind w:left="34" w:right="-42" w:firstLine="322"/>
              <w:jc w:val="both"/>
              <w:rPr>
                <w:rFonts w:ascii="Times New Roman" w:hAnsi="Times New Roman"/>
                <w:color w:val="000000"/>
                <w:sz w:val="24"/>
                <w:szCs w:val="24"/>
              </w:rPr>
            </w:pPr>
            <w:r w:rsidRPr="003B30E4">
              <w:rPr>
                <w:rFonts w:ascii="Times New Roman" w:hAnsi="Times New Roman"/>
                <w:sz w:val="24"/>
                <w:szCs w:val="24"/>
              </w:rPr>
              <w:t>директорів міського Палацу культури, Будинку культури та музичної школи в профільних обласних семінарах;</w:t>
            </w:r>
          </w:p>
          <w:p w:rsidR="00F61352" w:rsidRPr="003B30E4" w:rsidRDefault="00F61352" w:rsidP="00F61352">
            <w:pPr>
              <w:pStyle w:val="a3"/>
              <w:numPr>
                <w:ilvl w:val="0"/>
                <w:numId w:val="3"/>
              </w:numPr>
              <w:spacing w:after="0" w:line="240" w:lineRule="auto"/>
              <w:ind w:left="34" w:right="-42" w:firstLine="322"/>
              <w:jc w:val="both"/>
              <w:rPr>
                <w:rFonts w:ascii="Times New Roman" w:hAnsi="Times New Roman"/>
                <w:color w:val="000000"/>
                <w:sz w:val="24"/>
                <w:szCs w:val="24"/>
              </w:rPr>
            </w:pPr>
            <w:r w:rsidRPr="003B30E4">
              <w:rPr>
                <w:rFonts w:ascii="Times New Roman" w:hAnsi="Times New Roman"/>
                <w:sz w:val="24"/>
                <w:szCs w:val="24"/>
              </w:rPr>
              <w:t>працівників краєзнавчого музею в обласному семінарі музейних працівників «Електронний облік предметів музейного фонду»</w:t>
            </w:r>
            <w:r>
              <w:rPr>
                <w:rFonts w:ascii="Times New Roman" w:hAnsi="Times New Roman"/>
                <w:sz w:val="24"/>
                <w:szCs w:val="24"/>
              </w:rPr>
              <w:t>.</w:t>
            </w:r>
          </w:p>
        </w:tc>
      </w:tr>
      <w:tr w:rsidR="00F61352" w:rsidRPr="003B30E4" w:rsidTr="00716B61">
        <w:tc>
          <w:tcPr>
            <w:tcW w:w="636" w:type="dxa"/>
          </w:tcPr>
          <w:p w:rsidR="00F61352" w:rsidRPr="003B30E4" w:rsidRDefault="00F61352" w:rsidP="00716B61">
            <w:pPr>
              <w:jc w:val="center"/>
              <w:rPr>
                <w:lang w:val="uk-UA"/>
              </w:rPr>
            </w:pPr>
            <w:r w:rsidRPr="003B30E4">
              <w:rPr>
                <w:lang w:val="uk-UA"/>
              </w:rPr>
              <w:t>2</w:t>
            </w:r>
          </w:p>
        </w:tc>
        <w:tc>
          <w:tcPr>
            <w:tcW w:w="14390" w:type="dxa"/>
            <w:gridSpan w:val="3"/>
          </w:tcPr>
          <w:p w:rsidR="00F61352" w:rsidRPr="003B30E4" w:rsidRDefault="00F61352" w:rsidP="00716B61">
            <w:pPr>
              <w:ind w:right="-42"/>
              <w:jc w:val="center"/>
              <w:rPr>
                <w:b/>
                <w:lang w:val="uk-UA"/>
              </w:rPr>
            </w:pPr>
            <w:r w:rsidRPr="003B30E4">
              <w:rPr>
                <w:lang w:val="uk-UA"/>
              </w:rPr>
              <w:t>Популяризація і поширення різноманітного вітчизняного культурно-мистецького продукту серед широких верств населення</w:t>
            </w:r>
          </w:p>
        </w:tc>
      </w:tr>
      <w:tr w:rsidR="00F61352" w:rsidRPr="00F61352" w:rsidTr="00716B61">
        <w:trPr>
          <w:trHeight w:val="1118"/>
        </w:trPr>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2.1</w:t>
            </w:r>
          </w:p>
        </w:tc>
        <w:tc>
          <w:tcPr>
            <w:tcW w:w="3192" w:type="dxa"/>
            <w:vAlign w:val="center"/>
          </w:tcPr>
          <w:p w:rsidR="00F61352" w:rsidRPr="003B30E4" w:rsidRDefault="00F61352" w:rsidP="00716B61">
            <w:pPr>
              <w:jc w:val="both"/>
              <w:rPr>
                <w:color w:val="000000"/>
                <w:lang w:val="uk-UA"/>
              </w:rPr>
            </w:pPr>
            <w:r w:rsidRPr="003B30E4">
              <w:rPr>
                <w:lang w:val="uk-UA"/>
              </w:rPr>
              <w:t>Сприяння участі художніх аматорських колективів, окремих викон</w:t>
            </w:r>
            <w:r>
              <w:rPr>
                <w:lang w:val="uk-UA"/>
              </w:rPr>
              <w:t>авців, працівників галузі міста</w:t>
            </w:r>
            <w:r w:rsidRPr="003B30E4">
              <w:rPr>
                <w:lang w:val="uk-UA"/>
              </w:rPr>
              <w:t xml:space="preserve"> у міжнародних, </w:t>
            </w:r>
            <w:r w:rsidRPr="003B30E4">
              <w:rPr>
                <w:lang w:val="uk-UA"/>
              </w:rPr>
              <w:lastRenderedPageBreak/>
              <w:t>всеукраїнських, регіональних конкурсах, фестивалях, святах, оглядах, творчих звітах тощо</w:t>
            </w:r>
          </w:p>
        </w:tc>
        <w:tc>
          <w:tcPr>
            <w:tcW w:w="1701" w:type="dxa"/>
          </w:tcPr>
          <w:p w:rsidR="00F61352" w:rsidRPr="003B30E4" w:rsidRDefault="00F61352" w:rsidP="00716B61">
            <w:pPr>
              <w:jc w:val="center"/>
              <w:rPr>
                <w:lang w:val="uk-UA"/>
              </w:rPr>
            </w:pPr>
            <w:r w:rsidRPr="003B30E4">
              <w:rPr>
                <w:lang w:val="uk-UA"/>
              </w:rPr>
              <w:lastRenderedPageBreak/>
              <w:t>Відділ культури і туризму, заклади культури</w:t>
            </w:r>
          </w:p>
        </w:tc>
        <w:tc>
          <w:tcPr>
            <w:tcW w:w="9497" w:type="dxa"/>
          </w:tcPr>
          <w:p w:rsidR="00F61352" w:rsidRPr="003B30E4" w:rsidRDefault="00F61352" w:rsidP="00716B61">
            <w:pPr>
              <w:ind w:right="-42" w:firstLine="284"/>
              <w:jc w:val="both"/>
              <w:rPr>
                <w:lang w:val="uk-UA"/>
              </w:rPr>
            </w:pPr>
            <w:r w:rsidRPr="003B30E4">
              <w:rPr>
                <w:lang w:val="uk-UA"/>
              </w:rPr>
              <w:t>З</w:t>
            </w:r>
            <w:r w:rsidRPr="003B30E4">
              <w:rPr>
                <w:bCs/>
                <w:color w:val="191919"/>
                <w:lang w:val="uk-UA"/>
              </w:rPr>
              <w:t xml:space="preserve">абезпечено  підготовку та участь міських делегацій в обласній  туристичній виставці, в рамках </w:t>
            </w:r>
            <w:proofErr w:type="spellStart"/>
            <w:r w:rsidRPr="003B30E4">
              <w:rPr>
                <w:bCs/>
                <w:color w:val="191919"/>
                <w:lang w:val="uk-UA"/>
              </w:rPr>
              <w:t>Міжнародного інвестиційного форум</w:t>
            </w:r>
            <w:proofErr w:type="spellEnd"/>
            <w:r w:rsidRPr="003B30E4">
              <w:rPr>
                <w:bCs/>
                <w:color w:val="191919"/>
                <w:lang w:val="uk-UA"/>
              </w:rPr>
              <w:t xml:space="preserve">у «Центрально - </w:t>
            </w:r>
            <w:proofErr w:type="spellStart"/>
            <w:r w:rsidRPr="003B30E4">
              <w:rPr>
                <w:bCs/>
                <w:color w:val="191919"/>
                <w:lang w:val="uk-UA"/>
              </w:rPr>
              <w:t>ураїнський інвестиці</w:t>
            </w:r>
            <w:proofErr w:type="spellEnd"/>
            <w:r w:rsidRPr="003B30E4">
              <w:rPr>
                <w:bCs/>
                <w:color w:val="191919"/>
                <w:lang w:val="uk-UA"/>
              </w:rPr>
              <w:t xml:space="preserve">йний день - 2017», відкритому регіональному фестивалі-конкурсі хореографічного мистецтва «Сонячні танці», обласному конкурсі хореографічного мистецтва «Весняні ритми», </w:t>
            </w:r>
            <w:r w:rsidRPr="003B30E4">
              <w:rPr>
                <w:shd w:val="clear" w:color="auto" w:fill="FFFFFF"/>
                <w:lang w:val="uk-UA"/>
              </w:rPr>
              <w:t>Центрально-Українському музейно-туристичному фестивалі,</w:t>
            </w:r>
            <w:r w:rsidRPr="003B30E4">
              <w:rPr>
                <w:lang w:val="uk-UA"/>
              </w:rPr>
              <w:t xml:space="preserve"> </w:t>
            </w:r>
            <w:r w:rsidRPr="003B30E4">
              <w:rPr>
                <w:shd w:val="clear" w:color="auto" w:fill="FFFFFF"/>
                <w:lang w:val="uk-UA"/>
              </w:rPr>
              <w:lastRenderedPageBreak/>
              <w:t xml:space="preserve">ХХVI Всеукраїнському фестивалі-конкурсі вокально-хорового мистецтва «Калиновий спів», </w:t>
            </w:r>
            <w:r>
              <w:rPr>
                <w:bCs/>
                <w:color w:val="191919"/>
                <w:lang w:val="uk-UA"/>
              </w:rPr>
              <w:t>та ін.</w:t>
            </w:r>
          </w:p>
          <w:p w:rsidR="00F61352" w:rsidRPr="003B30E4" w:rsidRDefault="00F61352" w:rsidP="00716B61">
            <w:pPr>
              <w:ind w:right="-42" w:firstLine="284"/>
              <w:jc w:val="both"/>
              <w:rPr>
                <w:lang w:val="uk-UA"/>
              </w:rPr>
            </w:pPr>
            <w:r w:rsidRPr="003B30E4">
              <w:rPr>
                <w:lang w:val="uk-UA"/>
              </w:rPr>
              <w:t xml:space="preserve">У 2017 році творчі колективи міського Палацу культури, міська асоціація самодіяльних художників та народних умільців були учасниками обласних фестивалів та конкурсів: фестиваль-конкурс вокально-хорового мистецтва «Калиновий спів» м. Кропивницький, «Вересневі самоцвіти», обласний огляд-конкурс танцювальних колективів «Весняні ритми», Обласний огляд - конкурс «Театральна венна Кіровоградщини», регіональний фестиваль хореографічного мистецтва «Сонячні танці» м. Олександрія, огляд-конкурс  народного мистецтва серед працівників залізничного транспорту, </w:t>
            </w:r>
            <w:proofErr w:type="spellStart"/>
            <w:r w:rsidRPr="003B30E4">
              <w:rPr>
                <w:lang w:val="uk-UA"/>
              </w:rPr>
              <w:t>м.Харків</w:t>
            </w:r>
            <w:proofErr w:type="spellEnd"/>
            <w:r w:rsidRPr="003B30E4">
              <w:rPr>
                <w:lang w:val="uk-UA"/>
              </w:rPr>
              <w:t xml:space="preserve">, </w:t>
            </w:r>
            <w:proofErr w:type="spellStart"/>
            <w:r w:rsidRPr="003B30E4">
              <w:rPr>
                <w:lang w:val="uk-UA"/>
              </w:rPr>
              <w:t>м.Одеса</w:t>
            </w:r>
            <w:proofErr w:type="spellEnd"/>
            <w:r w:rsidRPr="003B30E4">
              <w:rPr>
                <w:lang w:val="uk-UA"/>
              </w:rPr>
              <w:t>, міський фестиваль хореографічного мистецтва «Весняний зореп</w:t>
            </w:r>
            <w:r>
              <w:rPr>
                <w:lang w:val="uk-UA"/>
              </w:rPr>
              <w:t>ад», міжнародний фестиваль танцю</w:t>
            </w:r>
            <w:r w:rsidRPr="003B30E4">
              <w:rPr>
                <w:lang w:val="uk-UA"/>
              </w:rPr>
              <w:t xml:space="preserve"> «Самоцвіти»,   та ін. </w:t>
            </w:r>
          </w:p>
          <w:p w:rsidR="00F61352" w:rsidRPr="003B30E4" w:rsidRDefault="00F61352" w:rsidP="00716B61">
            <w:pPr>
              <w:ind w:right="-42"/>
              <w:jc w:val="both"/>
              <w:rPr>
                <w:lang w:val="uk-UA"/>
              </w:rPr>
            </w:pPr>
            <w:r w:rsidRPr="003B30E4">
              <w:rPr>
                <w:lang w:val="uk-UA"/>
              </w:rPr>
              <w:t xml:space="preserve">    Учні музичної школи підтверджували свій рівень підготовки на конкурсах різних рівнів, таких як :</w:t>
            </w:r>
          </w:p>
          <w:p w:rsidR="00F61352" w:rsidRPr="003B30E4" w:rsidRDefault="00F61352" w:rsidP="00716B61">
            <w:pPr>
              <w:ind w:right="-42" w:firstLine="100"/>
              <w:jc w:val="both"/>
              <w:rPr>
                <w:b/>
                <w:lang w:val="uk-UA"/>
              </w:rPr>
            </w:pPr>
            <w:r w:rsidRPr="003B30E4">
              <w:rPr>
                <w:lang w:val="uk-UA"/>
              </w:rPr>
              <w:t>- шкільні конкурси: «Юний віртуоз» (фортепіанний відділ),  «Вправні смички» (струнно-смичковий відділ), «Відкриваємо юні таланти» серед учнів 1-2 класів; міжнародні: дитячий відкритий конкурс пам’яті П.І.Чайковського та фестиваль – конкурс «</w:t>
            </w:r>
            <w:proofErr w:type="spellStart"/>
            <w:r w:rsidRPr="003B30E4">
              <w:rPr>
                <w:lang w:val="uk-UA"/>
              </w:rPr>
              <w:t>Нейгаузівські</w:t>
            </w:r>
            <w:proofErr w:type="spellEnd"/>
            <w:r w:rsidRPr="003B30E4">
              <w:rPr>
                <w:lang w:val="uk-UA"/>
              </w:rPr>
              <w:t xml:space="preserve"> музичні зустрічі</w:t>
            </w:r>
            <w:r>
              <w:rPr>
                <w:lang w:val="uk-UA"/>
              </w:rPr>
              <w:t>»</w:t>
            </w:r>
            <w:r w:rsidRPr="003B30E4">
              <w:rPr>
                <w:lang w:val="uk-UA"/>
              </w:rPr>
              <w:t xml:space="preserve">; </w:t>
            </w:r>
            <w:r>
              <w:rPr>
                <w:lang w:val="uk-UA"/>
              </w:rPr>
              <w:t>о</w:t>
            </w:r>
            <w:r w:rsidRPr="003B30E4">
              <w:rPr>
                <w:lang w:val="uk-UA"/>
              </w:rPr>
              <w:t>бласний конкурсу виконавської майстерності «Паросток», всеукраїнські: конкурс «Провесінь» та  фестиваль-конкурс вокально-хорового мистецтва «Калиновий спів»;  регіональ</w:t>
            </w:r>
            <w:r>
              <w:rPr>
                <w:lang w:val="uk-UA"/>
              </w:rPr>
              <w:t>ний конкурс  «</w:t>
            </w:r>
            <w:proofErr w:type="spellStart"/>
            <w:r>
              <w:rPr>
                <w:lang w:val="uk-UA"/>
              </w:rPr>
              <w:t>Дивограй</w:t>
            </w:r>
            <w:proofErr w:type="spellEnd"/>
            <w:r>
              <w:rPr>
                <w:lang w:val="uk-UA"/>
              </w:rPr>
              <w:t>», та ін.</w:t>
            </w:r>
            <w:r w:rsidRPr="003B30E4">
              <w:rPr>
                <w:lang w:val="uk-UA"/>
              </w:rPr>
              <w:t xml:space="preserve"> </w:t>
            </w:r>
          </w:p>
        </w:tc>
      </w:tr>
      <w:tr w:rsidR="00F61352" w:rsidRPr="00330F5E"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2.2</w:t>
            </w:r>
          </w:p>
        </w:tc>
        <w:tc>
          <w:tcPr>
            <w:tcW w:w="3192" w:type="dxa"/>
          </w:tcPr>
          <w:p w:rsidR="00F61352" w:rsidRPr="003B30E4" w:rsidRDefault="00F61352" w:rsidP="00716B61">
            <w:pPr>
              <w:rPr>
                <w:lang w:val="uk-UA"/>
              </w:rPr>
            </w:pPr>
            <w:r w:rsidRPr="003B30E4">
              <w:rPr>
                <w:bCs/>
                <w:lang w:val="uk-UA"/>
              </w:rPr>
              <w:t>Популяризація книги і читання</w:t>
            </w:r>
          </w:p>
        </w:tc>
        <w:tc>
          <w:tcPr>
            <w:tcW w:w="1701" w:type="dxa"/>
          </w:tcPr>
          <w:p w:rsidR="00F61352" w:rsidRPr="003B30E4" w:rsidRDefault="00F61352" w:rsidP="00716B61">
            <w:pPr>
              <w:jc w:val="center"/>
              <w:rPr>
                <w:lang w:val="uk-UA"/>
              </w:rPr>
            </w:pPr>
            <w:r w:rsidRPr="003B30E4">
              <w:rPr>
                <w:lang w:val="uk-UA"/>
              </w:rPr>
              <w:t>ЦБС</w:t>
            </w:r>
          </w:p>
        </w:tc>
        <w:tc>
          <w:tcPr>
            <w:tcW w:w="9497" w:type="dxa"/>
          </w:tcPr>
          <w:p w:rsidR="00F61352" w:rsidRDefault="00F61352" w:rsidP="00716B61">
            <w:pPr>
              <w:ind w:right="-42"/>
              <w:jc w:val="both"/>
              <w:rPr>
                <w:lang w:val="uk-UA"/>
              </w:rPr>
            </w:pPr>
            <w:r>
              <w:rPr>
                <w:bCs/>
                <w:lang w:val="uk-UA"/>
              </w:rPr>
              <w:t xml:space="preserve">З метою популяризації </w:t>
            </w:r>
            <w:r w:rsidRPr="003B30E4">
              <w:rPr>
                <w:bCs/>
                <w:lang w:val="uk-UA"/>
              </w:rPr>
              <w:t xml:space="preserve"> книги і читання</w:t>
            </w:r>
            <w:r>
              <w:rPr>
                <w:lang w:val="uk-UA"/>
              </w:rPr>
              <w:t xml:space="preserve"> протягом року було організовано:</w:t>
            </w:r>
          </w:p>
          <w:p w:rsidR="00F61352" w:rsidRDefault="00F61352" w:rsidP="00716B61">
            <w:pPr>
              <w:ind w:right="-42"/>
              <w:jc w:val="both"/>
              <w:rPr>
                <w:lang w:val="uk-UA"/>
              </w:rPr>
            </w:pPr>
            <w:r>
              <w:rPr>
                <w:lang w:val="uk-UA"/>
              </w:rPr>
              <w:t>- участь в</w:t>
            </w:r>
            <w:r w:rsidRPr="003B30E4">
              <w:rPr>
                <w:lang w:val="uk-UA"/>
              </w:rPr>
              <w:t xml:space="preserve"> обласному конкурсі дит</w:t>
            </w:r>
            <w:r>
              <w:rPr>
                <w:lang w:val="uk-UA"/>
              </w:rPr>
              <w:t>ячого читання «</w:t>
            </w:r>
            <w:proofErr w:type="spellStart"/>
            <w:r>
              <w:rPr>
                <w:lang w:val="uk-UA"/>
              </w:rPr>
              <w:t>Книгоманія</w:t>
            </w:r>
            <w:proofErr w:type="spellEnd"/>
            <w:r>
              <w:rPr>
                <w:lang w:val="uk-UA"/>
              </w:rPr>
              <w:t xml:space="preserve"> - 2017» </w:t>
            </w:r>
            <w:r w:rsidRPr="003B30E4">
              <w:rPr>
                <w:lang w:val="uk-UA"/>
              </w:rPr>
              <w:t xml:space="preserve"> </w:t>
            </w:r>
            <w:r>
              <w:rPr>
                <w:lang w:val="uk-UA"/>
              </w:rPr>
              <w:t>та</w:t>
            </w:r>
            <w:r w:rsidRPr="003B30E4">
              <w:rPr>
                <w:lang w:val="uk-UA"/>
              </w:rPr>
              <w:t xml:space="preserve"> Всеукраїнському Тижні дитячого</w:t>
            </w:r>
            <w:r>
              <w:rPr>
                <w:lang w:val="uk-UA"/>
              </w:rPr>
              <w:t xml:space="preserve"> читання «Україна читає дітям»;</w:t>
            </w:r>
            <w:r w:rsidRPr="003B30E4">
              <w:rPr>
                <w:lang w:val="uk-UA"/>
              </w:rPr>
              <w:t xml:space="preserve"> </w:t>
            </w:r>
          </w:p>
          <w:p w:rsidR="00F61352" w:rsidRDefault="00F61352" w:rsidP="00716B61">
            <w:pPr>
              <w:ind w:right="-42"/>
              <w:jc w:val="both"/>
              <w:rPr>
                <w:lang w:val="uk-UA"/>
              </w:rPr>
            </w:pPr>
            <w:r>
              <w:rPr>
                <w:lang w:val="uk-UA"/>
              </w:rPr>
              <w:t xml:space="preserve">- </w:t>
            </w:r>
            <w:r w:rsidRPr="003B30E4">
              <w:rPr>
                <w:lang w:val="uk-UA"/>
              </w:rPr>
              <w:t>Всеукраїнський тиждень «Театр</w:t>
            </w:r>
            <w:r>
              <w:rPr>
                <w:lang w:val="uk-UA"/>
              </w:rPr>
              <w:t xml:space="preserve"> і музика для дітей та юнацтва»;</w:t>
            </w:r>
            <w:r w:rsidRPr="003B30E4">
              <w:rPr>
                <w:lang w:val="uk-UA"/>
              </w:rPr>
              <w:t xml:space="preserve"> </w:t>
            </w:r>
          </w:p>
          <w:p w:rsidR="00F61352" w:rsidRDefault="00F61352" w:rsidP="00716B61">
            <w:pPr>
              <w:ind w:right="-42"/>
              <w:jc w:val="both"/>
              <w:rPr>
                <w:lang w:val="uk-UA"/>
              </w:rPr>
            </w:pPr>
            <w:r w:rsidRPr="003B30E4">
              <w:rPr>
                <w:lang w:val="uk-UA"/>
              </w:rPr>
              <w:t xml:space="preserve">міський </w:t>
            </w:r>
            <w:proofErr w:type="spellStart"/>
            <w:r w:rsidRPr="003B30E4">
              <w:rPr>
                <w:lang w:val="uk-UA"/>
              </w:rPr>
              <w:t>дозвілевий</w:t>
            </w:r>
            <w:proofErr w:type="spellEnd"/>
            <w:r w:rsidRPr="003B30E4">
              <w:rPr>
                <w:lang w:val="uk-UA"/>
              </w:rPr>
              <w:t xml:space="preserve"> проект «Мистецькі в</w:t>
            </w:r>
            <w:r>
              <w:rPr>
                <w:lang w:val="uk-UA"/>
              </w:rPr>
              <w:t>ихідні»;</w:t>
            </w:r>
          </w:p>
          <w:p w:rsidR="00F61352" w:rsidRDefault="00F61352" w:rsidP="00716B61">
            <w:pPr>
              <w:ind w:right="-42"/>
              <w:jc w:val="both"/>
              <w:rPr>
                <w:lang w:val="uk-UA"/>
              </w:rPr>
            </w:pPr>
            <w:r>
              <w:rPr>
                <w:lang w:val="uk-UA"/>
              </w:rPr>
              <w:t>-  виставку подорож  «</w:t>
            </w:r>
            <w:r w:rsidRPr="003B30E4">
              <w:rPr>
                <w:lang w:val="uk-UA"/>
              </w:rPr>
              <w:t>Мрій! Читай! Мандруй!»</w:t>
            </w:r>
            <w:r>
              <w:rPr>
                <w:lang w:val="uk-UA"/>
              </w:rPr>
              <w:t>; бібліотечну  акцію «Читай, я буду слухати!;</w:t>
            </w:r>
          </w:p>
          <w:p w:rsidR="00F61352" w:rsidRPr="00330F5E" w:rsidRDefault="00F61352" w:rsidP="00716B61">
            <w:pPr>
              <w:ind w:right="-42"/>
              <w:jc w:val="both"/>
              <w:rPr>
                <w:lang w:val="uk-UA"/>
              </w:rPr>
            </w:pPr>
            <w:r w:rsidRPr="003B30E4">
              <w:rPr>
                <w:shd w:val="clear" w:color="auto" w:fill="FFFFFF"/>
                <w:lang w:val="uk-UA"/>
              </w:rPr>
              <w:t xml:space="preserve"> </w:t>
            </w:r>
            <w:r w:rsidRPr="003B30E4">
              <w:rPr>
                <w:rStyle w:val="textexposedshow"/>
                <w:shd w:val="clear" w:color="auto" w:fill="FFFFFF"/>
                <w:lang w:val="uk-UA"/>
              </w:rPr>
              <w:t xml:space="preserve">- </w:t>
            </w:r>
            <w:proofErr w:type="spellStart"/>
            <w:r w:rsidRPr="003B30E4">
              <w:rPr>
                <w:rStyle w:val="textexposedshow"/>
                <w:shd w:val="clear" w:color="auto" w:fill="FFFFFF"/>
                <w:lang w:val="uk-UA"/>
              </w:rPr>
              <w:t>бібліoфреш</w:t>
            </w:r>
            <w:proofErr w:type="spellEnd"/>
            <w:r w:rsidRPr="003B30E4">
              <w:rPr>
                <w:rStyle w:val="textexposedshow"/>
                <w:shd w:val="clear" w:color="auto" w:fill="FFFFFF"/>
                <w:lang w:val="uk-UA"/>
              </w:rPr>
              <w:t xml:space="preserve"> «Ерудит».</w:t>
            </w:r>
          </w:p>
        </w:tc>
      </w:tr>
      <w:tr w:rsidR="00F61352" w:rsidRPr="00F61352"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2.3</w:t>
            </w:r>
          </w:p>
        </w:tc>
        <w:tc>
          <w:tcPr>
            <w:tcW w:w="3192" w:type="dxa"/>
          </w:tcPr>
          <w:p w:rsidR="00F61352" w:rsidRPr="003B30E4" w:rsidRDefault="00F61352" w:rsidP="00716B61">
            <w:pPr>
              <w:rPr>
                <w:lang w:val="uk-UA"/>
              </w:rPr>
            </w:pPr>
            <w:r w:rsidRPr="003B30E4">
              <w:rPr>
                <w:lang w:val="uk-UA"/>
              </w:rPr>
              <w:t>Проведення заходів з підтримки розвитку етнічної, культурної, мовної та релігійної самобутності всіх корінних народів і національних меншин</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jc w:val="both"/>
              <w:rPr>
                <w:lang w:val="uk-UA"/>
              </w:rPr>
            </w:pPr>
            <w:r w:rsidRPr="003B30E4">
              <w:rPr>
                <w:lang w:val="uk-UA"/>
              </w:rPr>
              <w:t>Протягом звітного періо</w:t>
            </w:r>
            <w:r>
              <w:rPr>
                <w:lang w:val="uk-UA"/>
              </w:rPr>
              <w:t>ду працівниками ЦБС організовано та проведено</w:t>
            </w:r>
            <w:r w:rsidRPr="003B30E4">
              <w:rPr>
                <w:lang w:val="uk-UA"/>
              </w:rPr>
              <w:t xml:space="preserve">:  мовний </w:t>
            </w:r>
            <w:proofErr w:type="spellStart"/>
            <w:r w:rsidRPr="003B30E4">
              <w:rPr>
                <w:lang w:val="uk-UA"/>
              </w:rPr>
              <w:t>тюнінг</w:t>
            </w:r>
            <w:proofErr w:type="spellEnd"/>
            <w:r w:rsidRPr="003B30E4">
              <w:rPr>
                <w:lang w:val="uk-UA"/>
              </w:rPr>
              <w:t xml:space="preserve"> «Мови рідної слово» та оформлено книжкову виставку</w:t>
            </w:r>
            <w:r>
              <w:rPr>
                <w:lang w:val="uk-UA"/>
              </w:rPr>
              <w:t xml:space="preserve"> «Мово рідна </w:t>
            </w:r>
            <w:proofErr w:type="spellStart"/>
            <w:r>
              <w:rPr>
                <w:lang w:val="uk-UA"/>
              </w:rPr>
              <w:t>квітуй</w:t>
            </w:r>
            <w:proofErr w:type="spellEnd"/>
            <w:r>
              <w:rPr>
                <w:lang w:val="uk-UA"/>
              </w:rPr>
              <w:t xml:space="preserve"> і шануйся!»;</w:t>
            </w:r>
            <w:r w:rsidRPr="003B30E4">
              <w:rPr>
                <w:lang w:val="uk-UA"/>
              </w:rPr>
              <w:t xml:space="preserve"> урок-мандрівку «Із сивої глибини віків бере початок наша мова», вікторину «Кращої ніж рідна, мови не буває», мовну</w:t>
            </w:r>
            <w:r>
              <w:rPr>
                <w:lang w:val="uk-UA"/>
              </w:rPr>
              <w:t xml:space="preserve">  гру  «Звучи моя мово чарівна»,</w:t>
            </w:r>
            <w:r w:rsidRPr="003B30E4">
              <w:rPr>
                <w:lang w:val="uk-UA"/>
              </w:rPr>
              <w:t xml:space="preserve"> </w:t>
            </w:r>
            <w:r>
              <w:rPr>
                <w:lang w:val="uk-UA"/>
              </w:rPr>
              <w:t>годину</w:t>
            </w:r>
            <w:r w:rsidRPr="003B30E4">
              <w:rPr>
                <w:lang w:val="uk-UA"/>
              </w:rPr>
              <w:t xml:space="preserve"> інформації «Роми: традиції</w:t>
            </w:r>
            <w:r>
              <w:rPr>
                <w:lang w:val="uk-UA"/>
              </w:rPr>
              <w:t xml:space="preserve"> та культура кочового народу»,</w:t>
            </w:r>
            <w:r w:rsidRPr="003B30E4">
              <w:rPr>
                <w:lang w:val="uk-UA"/>
              </w:rPr>
              <w:t xml:space="preserve"> </w:t>
            </w:r>
            <w:r>
              <w:rPr>
                <w:lang w:val="uk-UA"/>
              </w:rPr>
              <w:t>бесіду</w:t>
            </w:r>
            <w:r w:rsidRPr="003B30E4">
              <w:rPr>
                <w:lang w:val="uk-UA"/>
              </w:rPr>
              <w:t xml:space="preserve"> «Скіль</w:t>
            </w:r>
            <w:r>
              <w:rPr>
                <w:lang w:val="uk-UA"/>
              </w:rPr>
              <w:t xml:space="preserve">ки народів, стільки й культур», </w:t>
            </w:r>
            <w:r w:rsidRPr="003B30E4">
              <w:rPr>
                <w:lang w:val="uk-UA"/>
              </w:rPr>
              <w:t xml:space="preserve"> </w:t>
            </w:r>
            <w:proofErr w:type="spellStart"/>
            <w:r>
              <w:rPr>
                <w:lang w:val="uk-UA"/>
              </w:rPr>
              <w:t>інформдайджест</w:t>
            </w:r>
            <w:proofErr w:type="spellEnd"/>
            <w:r w:rsidRPr="003B30E4">
              <w:rPr>
                <w:lang w:val="uk-UA"/>
              </w:rPr>
              <w:t xml:space="preserve"> «Національні меншини – подолання стереотипів та посилення </w:t>
            </w:r>
            <w:r w:rsidRPr="003B30E4">
              <w:rPr>
                <w:lang w:val="uk-UA"/>
              </w:rPr>
              <w:lastRenderedPageBreak/>
              <w:t>толерантності»</w:t>
            </w:r>
            <w:r>
              <w:rPr>
                <w:lang w:val="uk-UA"/>
              </w:rPr>
              <w:t>.</w:t>
            </w:r>
            <w:r w:rsidRPr="003B30E4">
              <w:rPr>
                <w:lang w:val="uk-UA"/>
              </w:rPr>
              <w:t xml:space="preserve"> </w:t>
            </w:r>
          </w:p>
        </w:tc>
      </w:tr>
      <w:tr w:rsidR="00F61352" w:rsidRPr="00F61352"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2.4</w:t>
            </w:r>
          </w:p>
        </w:tc>
        <w:tc>
          <w:tcPr>
            <w:tcW w:w="3192" w:type="dxa"/>
          </w:tcPr>
          <w:p w:rsidR="00F61352" w:rsidRPr="003B30E4" w:rsidRDefault="00F61352" w:rsidP="00716B61">
            <w:pPr>
              <w:rPr>
                <w:lang w:val="uk-UA"/>
              </w:rPr>
            </w:pPr>
            <w:r w:rsidRPr="003B30E4">
              <w:rPr>
                <w:lang w:val="uk-UA"/>
              </w:rPr>
              <w:t>Підтримка  початкової спеціалізованої мистецької освіти, забезпечення її доступності для дітей із різних верств суспільства</w:t>
            </w:r>
          </w:p>
        </w:tc>
        <w:tc>
          <w:tcPr>
            <w:tcW w:w="1701" w:type="dxa"/>
          </w:tcPr>
          <w:p w:rsidR="00F61352" w:rsidRPr="003B30E4" w:rsidRDefault="00F61352" w:rsidP="00716B61">
            <w:pPr>
              <w:jc w:val="center"/>
              <w:rPr>
                <w:lang w:val="uk-UA"/>
              </w:rPr>
            </w:pPr>
            <w:r w:rsidRPr="003B30E4">
              <w:rPr>
                <w:lang w:val="uk-UA"/>
              </w:rPr>
              <w:t>Музична школа ім. М.Лисенка</w:t>
            </w:r>
          </w:p>
        </w:tc>
        <w:tc>
          <w:tcPr>
            <w:tcW w:w="9497" w:type="dxa"/>
          </w:tcPr>
          <w:p w:rsidR="00F61352" w:rsidRPr="003B30E4" w:rsidRDefault="00F61352" w:rsidP="00716B61">
            <w:pPr>
              <w:ind w:firstLine="708"/>
              <w:jc w:val="both"/>
              <w:rPr>
                <w:lang w:val="uk-UA"/>
              </w:rPr>
            </w:pPr>
            <w:r>
              <w:rPr>
                <w:lang w:val="uk-UA"/>
              </w:rPr>
              <w:t xml:space="preserve">Станом на </w:t>
            </w:r>
            <w:r w:rsidRPr="003B30E4">
              <w:rPr>
                <w:lang w:val="uk-UA"/>
              </w:rPr>
              <w:t xml:space="preserve"> 1 листопада 2017 року у школі навчаються 214 осіб на 4 відділах: фортепіанному, струнно-смичковому, народному, музично – теоретичному.</w:t>
            </w:r>
          </w:p>
          <w:p w:rsidR="00F61352" w:rsidRPr="003B30E4" w:rsidRDefault="00F61352" w:rsidP="00716B61">
            <w:pPr>
              <w:jc w:val="both"/>
              <w:rPr>
                <w:lang w:val="uk-UA"/>
              </w:rPr>
            </w:pPr>
            <w:r w:rsidRPr="003B30E4">
              <w:rPr>
                <w:lang w:val="uk-UA"/>
              </w:rPr>
              <w:tab/>
              <w:t>Високий рівень успішності учні школи підтверджували на конкурсах різних рівнів.</w:t>
            </w:r>
          </w:p>
          <w:p w:rsidR="00F61352" w:rsidRPr="003B30E4" w:rsidRDefault="00F61352" w:rsidP="00716B61">
            <w:pPr>
              <w:ind w:firstLine="720"/>
              <w:jc w:val="both"/>
              <w:rPr>
                <w:lang w:val="uk-UA"/>
              </w:rPr>
            </w:pPr>
            <w:r w:rsidRPr="003B30E4">
              <w:rPr>
                <w:lang w:val="uk-UA"/>
              </w:rPr>
              <w:t>За результатом 2016/2017 навчального року</w:t>
            </w:r>
            <w:r>
              <w:rPr>
                <w:lang w:val="uk-UA"/>
              </w:rPr>
              <w:t>,</w:t>
            </w:r>
            <w:r w:rsidRPr="003B30E4">
              <w:rPr>
                <w:lang w:val="uk-UA"/>
              </w:rPr>
              <w:t xml:space="preserve">  до вищих навчальних закладів культури вступили три вихованці школи</w:t>
            </w:r>
            <w:r>
              <w:rPr>
                <w:lang w:val="uk-UA"/>
              </w:rPr>
              <w:t xml:space="preserve">: </w:t>
            </w:r>
            <w:proofErr w:type="spellStart"/>
            <w:r>
              <w:rPr>
                <w:lang w:val="uk-UA"/>
              </w:rPr>
              <w:t>Патенченко</w:t>
            </w:r>
            <w:proofErr w:type="spellEnd"/>
            <w:r>
              <w:rPr>
                <w:lang w:val="uk-UA"/>
              </w:rPr>
              <w:t xml:space="preserve"> </w:t>
            </w:r>
            <w:proofErr w:type="spellStart"/>
            <w:r>
              <w:rPr>
                <w:lang w:val="uk-UA"/>
              </w:rPr>
              <w:t>Амєлія</w:t>
            </w:r>
            <w:proofErr w:type="spellEnd"/>
            <w:r>
              <w:rPr>
                <w:lang w:val="uk-UA"/>
              </w:rPr>
              <w:t xml:space="preserve"> (скрипка) та</w:t>
            </w:r>
            <w:r w:rsidRPr="003B30E4">
              <w:rPr>
                <w:lang w:val="uk-UA"/>
              </w:rPr>
              <w:t xml:space="preserve"> </w:t>
            </w:r>
            <w:proofErr w:type="spellStart"/>
            <w:r w:rsidRPr="003B30E4">
              <w:rPr>
                <w:lang w:val="uk-UA"/>
              </w:rPr>
              <w:t>Бем</w:t>
            </w:r>
            <w:proofErr w:type="spellEnd"/>
            <w:r w:rsidRPr="003B30E4">
              <w:rPr>
                <w:lang w:val="uk-UA"/>
              </w:rPr>
              <w:t xml:space="preserve"> Олександр (скрипка) </w:t>
            </w:r>
            <w:r>
              <w:rPr>
                <w:lang w:val="uk-UA"/>
              </w:rPr>
              <w:t xml:space="preserve">до </w:t>
            </w:r>
            <w:r w:rsidRPr="003B30E4">
              <w:rPr>
                <w:lang w:val="uk-UA"/>
              </w:rPr>
              <w:t xml:space="preserve">Кіровоградського музичного училища, </w:t>
            </w:r>
            <w:proofErr w:type="spellStart"/>
            <w:r w:rsidRPr="003B30E4">
              <w:rPr>
                <w:lang w:val="uk-UA"/>
              </w:rPr>
              <w:t>Капінос</w:t>
            </w:r>
            <w:proofErr w:type="spellEnd"/>
            <w:r w:rsidRPr="003B30E4">
              <w:rPr>
                <w:lang w:val="uk-UA"/>
              </w:rPr>
              <w:t xml:space="preserve"> Дар’я (мистецький факультет) </w:t>
            </w:r>
            <w:proofErr w:type="spellStart"/>
            <w:r w:rsidRPr="003B30E4">
              <w:rPr>
                <w:lang w:val="uk-UA"/>
              </w:rPr>
              <w:t>Центрально</w:t>
            </w:r>
            <w:proofErr w:type="spellEnd"/>
            <w:r>
              <w:rPr>
                <w:lang w:val="uk-UA"/>
              </w:rPr>
              <w:t xml:space="preserve"> </w:t>
            </w:r>
            <w:r w:rsidRPr="003B30E4">
              <w:rPr>
                <w:lang w:val="uk-UA"/>
              </w:rPr>
              <w:t xml:space="preserve">українського державного </w:t>
            </w:r>
            <w:r>
              <w:rPr>
                <w:lang w:val="uk-UA"/>
              </w:rPr>
              <w:t xml:space="preserve">педагогічного університету </w:t>
            </w:r>
            <w:proofErr w:type="spellStart"/>
            <w:r>
              <w:rPr>
                <w:lang w:val="uk-UA"/>
              </w:rPr>
              <w:t>ім.</w:t>
            </w:r>
            <w:r w:rsidRPr="003B30E4">
              <w:rPr>
                <w:lang w:val="uk-UA"/>
              </w:rPr>
              <w:t>В</w:t>
            </w:r>
            <w:proofErr w:type="spellEnd"/>
            <w:r w:rsidRPr="003B30E4">
              <w:rPr>
                <w:lang w:val="uk-UA"/>
              </w:rPr>
              <w:t>. Винниченка.</w:t>
            </w:r>
          </w:p>
          <w:p w:rsidR="00F61352" w:rsidRPr="003B30E4" w:rsidRDefault="00F61352" w:rsidP="00716B61">
            <w:pPr>
              <w:ind w:firstLine="720"/>
              <w:jc w:val="both"/>
              <w:rPr>
                <w:color w:val="000000" w:themeColor="text1"/>
                <w:lang w:val="uk-UA"/>
              </w:rPr>
            </w:pPr>
            <w:r w:rsidRPr="003B30E4">
              <w:rPr>
                <w:lang w:val="uk-UA"/>
              </w:rPr>
              <w:t>З метою покращення матеріальної бази школи, протягом 2017 року, забезпечено:  проведення останнього етапу по заміні 11 вікон</w:t>
            </w:r>
            <w:r>
              <w:rPr>
                <w:lang w:val="uk-UA"/>
              </w:rPr>
              <w:t xml:space="preserve"> на енергозберігаючі та зроблено віконні відкоси, виконано</w:t>
            </w:r>
            <w:r w:rsidRPr="003B30E4">
              <w:rPr>
                <w:lang w:val="uk-UA"/>
              </w:rPr>
              <w:t xml:space="preserve">: поточний ремонт  в учбових класах, </w:t>
            </w:r>
            <w:r>
              <w:rPr>
                <w:lang w:val="uk-UA"/>
              </w:rPr>
              <w:t>заміну</w:t>
            </w:r>
            <w:r w:rsidRPr="003B30E4">
              <w:rPr>
                <w:lang w:val="uk-UA"/>
              </w:rPr>
              <w:t xml:space="preserve"> </w:t>
            </w:r>
            <w:proofErr w:type="spellStart"/>
            <w:r w:rsidRPr="003B30E4">
              <w:rPr>
                <w:lang w:val="uk-UA"/>
              </w:rPr>
              <w:t>кахелю</w:t>
            </w:r>
            <w:proofErr w:type="spellEnd"/>
            <w:r w:rsidRPr="003B30E4">
              <w:rPr>
                <w:lang w:val="uk-UA"/>
              </w:rPr>
              <w:t xml:space="preserve"> і лінолеуму в коридо</w:t>
            </w:r>
            <w:r>
              <w:rPr>
                <w:lang w:val="uk-UA"/>
              </w:rPr>
              <w:t>рі  і приміщенні техпрацівників</w:t>
            </w:r>
            <w:r w:rsidRPr="003B30E4">
              <w:rPr>
                <w:lang w:val="uk-UA"/>
              </w:rPr>
              <w:t xml:space="preserve"> </w:t>
            </w:r>
            <w:r>
              <w:rPr>
                <w:lang w:val="uk-UA"/>
              </w:rPr>
              <w:t>та ремонт фасаду школи; придбано</w:t>
            </w:r>
            <w:r w:rsidRPr="003B30E4">
              <w:rPr>
                <w:lang w:val="uk-UA"/>
              </w:rPr>
              <w:t xml:space="preserve">  7 комплектів учбових меблів (парта + лавка) в теоретичний клас музичної літератури.</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2.5</w:t>
            </w:r>
          </w:p>
        </w:tc>
        <w:tc>
          <w:tcPr>
            <w:tcW w:w="3192" w:type="dxa"/>
          </w:tcPr>
          <w:p w:rsidR="00F61352" w:rsidRPr="003B30E4" w:rsidRDefault="00F61352" w:rsidP="00716B61">
            <w:pPr>
              <w:rPr>
                <w:lang w:val="uk-UA"/>
              </w:rPr>
            </w:pPr>
            <w:r w:rsidRPr="003B30E4">
              <w:rPr>
                <w:lang w:val="uk-UA"/>
              </w:rPr>
              <w:t xml:space="preserve">Надання методичної і практичної допомоги колективам художньої самодіяльності, аматорам народного мистецтва </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ind w:firstLine="720"/>
              <w:jc w:val="both"/>
              <w:rPr>
                <w:lang w:val="uk-UA"/>
              </w:rPr>
            </w:pPr>
            <w:r w:rsidRPr="003B30E4">
              <w:rPr>
                <w:lang w:val="uk-UA"/>
              </w:rPr>
              <w:t>Станом на 01.11.2017 р.  при міському Палаці культури діяли 15 колективів художньої самодіяльності: народний самодіяльний ансамбль української пісні і танцю «Барвінок», аматорський зразковий дитячий танцювальний колектив «Веселка», дитячий танцювальний колектив «</w:t>
            </w:r>
            <w:proofErr w:type="spellStart"/>
            <w:r w:rsidRPr="003B30E4">
              <w:rPr>
                <w:lang w:val="uk-UA"/>
              </w:rPr>
              <w:t>Топотушки</w:t>
            </w:r>
            <w:proofErr w:type="spellEnd"/>
            <w:r w:rsidRPr="003B30E4">
              <w:rPr>
                <w:lang w:val="uk-UA"/>
              </w:rPr>
              <w:t>», хор «Ветеран», театральний колектив «Діалог»,  фольклорний колектив «Берегиня», гурток бального танцю «Грація», танцювальний к</w:t>
            </w:r>
            <w:r>
              <w:rPr>
                <w:lang w:val="uk-UA"/>
              </w:rPr>
              <w:t>олектив сучасного танцю</w:t>
            </w:r>
            <w:r w:rsidRPr="003B30E4">
              <w:rPr>
                <w:lang w:val="uk-UA"/>
              </w:rPr>
              <w:t>, концертно-театральна студія, ВІА «</w:t>
            </w:r>
            <w:proofErr w:type="spellStart"/>
            <w:r w:rsidRPr="003B30E4">
              <w:rPr>
                <w:lang w:val="uk-UA"/>
              </w:rPr>
              <w:t>Ретро</w:t>
            </w:r>
            <w:proofErr w:type="spellEnd"/>
            <w:r w:rsidRPr="003B30E4">
              <w:rPr>
                <w:lang w:val="uk-UA"/>
              </w:rPr>
              <w:t xml:space="preserve">», студія вокального співу «Мелос», духовий оркестр, інструментальний оркестр, </w:t>
            </w:r>
            <w:proofErr w:type="spellStart"/>
            <w:r w:rsidRPr="003B30E4">
              <w:rPr>
                <w:lang w:val="uk-UA"/>
              </w:rPr>
              <w:t>оркестр</w:t>
            </w:r>
            <w:proofErr w:type="spellEnd"/>
            <w:r w:rsidRPr="003B30E4">
              <w:rPr>
                <w:lang w:val="uk-UA"/>
              </w:rPr>
              <w:t xml:space="preserve"> барабанщиць, гурток бально-спортивного танцю «Фурор - </w:t>
            </w:r>
            <w:proofErr w:type="spellStart"/>
            <w:r w:rsidRPr="003B30E4">
              <w:rPr>
                <w:lang w:val="uk-UA"/>
              </w:rPr>
              <w:t>Данс</w:t>
            </w:r>
            <w:proofErr w:type="spellEnd"/>
            <w:r w:rsidRPr="003B30E4">
              <w:rPr>
                <w:lang w:val="uk-UA"/>
              </w:rPr>
              <w:t>».</w:t>
            </w:r>
          </w:p>
          <w:p w:rsidR="00F61352" w:rsidRPr="003B30E4" w:rsidRDefault="00F61352" w:rsidP="00716B61">
            <w:pPr>
              <w:ind w:right="-42"/>
              <w:jc w:val="both"/>
              <w:rPr>
                <w:lang w:val="uk-UA"/>
              </w:rPr>
            </w:pPr>
            <w:r w:rsidRPr="003B30E4">
              <w:rPr>
                <w:lang w:val="uk-UA"/>
              </w:rPr>
              <w:t>У 2017 році творчі колективи міського Палацу культури, міська асоціація самодіяльних художників та народних умільців були учасниками обласних фестивалів та конкурсів: фестиваль-конкурс вокально-хорового мистецтва</w:t>
            </w:r>
            <w:r>
              <w:rPr>
                <w:lang w:val="uk-UA"/>
              </w:rPr>
              <w:t xml:space="preserve"> «Калиновий спів» </w:t>
            </w:r>
            <w:proofErr w:type="spellStart"/>
            <w:r>
              <w:rPr>
                <w:lang w:val="uk-UA"/>
              </w:rPr>
              <w:t>м.Кіровоград</w:t>
            </w:r>
            <w:proofErr w:type="spellEnd"/>
            <w:r w:rsidRPr="003B30E4">
              <w:rPr>
                <w:lang w:val="uk-UA"/>
              </w:rPr>
              <w:t xml:space="preserve">, «Вересневі самоцвіти», обласний огляд-конкурс танцювальних колективів «Весняні ритми», регіональний фестиваль хореографічного мистецтва «Сонячні танці» м. Олександрія, огляд-конкурс  народного мистецтва серед працівників залізничного транспорту, </w:t>
            </w:r>
            <w:proofErr w:type="spellStart"/>
            <w:r w:rsidRPr="003B30E4">
              <w:rPr>
                <w:lang w:val="uk-UA"/>
              </w:rPr>
              <w:t>м.Харків</w:t>
            </w:r>
            <w:proofErr w:type="spellEnd"/>
            <w:r w:rsidRPr="003B30E4">
              <w:rPr>
                <w:lang w:val="uk-UA"/>
              </w:rPr>
              <w:t xml:space="preserve">, </w:t>
            </w:r>
            <w:proofErr w:type="spellStart"/>
            <w:r w:rsidRPr="003B30E4">
              <w:rPr>
                <w:lang w:val="uk-UA"/>
              </w:rPr>
              <w:t>м.Одеса</w:t>
            </w:r>
            <w:proofErr w:type="spellEnd"/>
            <w:r w:rsidRPr="003B30E4">
              <w:rPr>
                <w:lang w:val="uk-UA"/>
              </w:rPr>
              <w:t xml:space="preserve">, міський фестиваль хореографічного мистецтва «Весняний зорепад», регіональний фестиваль з бально-спортивного танцю м. Знам’янка,  та ін.  </w:t>
            </w:r>
          </w:p>
          <w:p w:rsidR="00F61352" w:rsidRPr="003B30E4" w:rsidRDefault="00F61352" w:rsidP="00716B61">
            <w:pPr>
              <w:ind w:firstLine="720"/>
              <w:jc w:val="both"/>
              <w:rPr>
                <w:b/>
                <w:lang w:val="uk-UA"/>
              </w:rPr>
            </w:pPr>
            <w:r w:rsidRPr="003B30E4">
              <w:rPr>
                <w:lang w:val="uk-UA"/>
              </w:rPr>
              <w:t xml:space="preserve"> </w:t>
            </w:r>
            <w:r>
              <w:rPr>
                <w:rFonts w:eastAsia="Calibri"/>
                <w:lang w:val="uk-UA"/>
              </w:rPr>
              <w:t>У</w:t>
            </w:r>
            <w:r w:rsidRPr="003B30E4">
              <w:rPr>
                <w:rFonts w:eastAsia="Calibri"/>
                <w:lang w:val="uk-UA"/>
              </w:rPr>
              <w:t xml:space="preserve"> Будинку культури </w:t>
            </w:r>
            <w:proofErr w:type="spellStart"/>
            <w:r w:rsidRPr="003B30E4">
              <w:rPr>
                <w:rFonts w:eastAsia="Calibri"/>
                <w:lang w:val="uk-UA"/>
              </w:rPr>
              <w:t>смт</w:t>
            </w:r>
            <w:proofErr w:type="spellEnd"/>
            <w:r w:rsidRPr="003B30E4">
              <w:rPr>
                <w:rFonts w:eastAsia="Calibri"/>
                <w:lang w:val="uk-UA"/>
              </w:rPr>
              <w:t xml:space="preserve"> Знам’янка Друга працюють 5 гуртків</w:t>
            </w:r>
            <w:r>
              <w:rPr>
                <w:rFonts w:eastAsia="Calibri"/>
                <w:lang w:val="uk-UA"/>
              </w:rPr>
              <w:t>,</w:t>
            </w:r>
            <w:r w:rsidRPr="003B30E4">
              <w:rPr>
                <w:rFonts w:eastAsia="Calibri"/>
                <w:lang w:val="uk-UA"/>
              </w:rPr>
              <w:t xml:space="preserve"> які відвідують 88 учасників:  вокальний колектив «Горлиця», молодша вокальна група – </w:t>
            </w:r>
            <w:proofErr w:type="spellStart"/>
            <w:r w:rsidRPr="003B30E4">
              <w:rPr>
                <w:rFonts w:eastAsia="Calibri"/>
                <w:lang w:val="uk-UA"/>
              </w:rPr>
              <w:t>кер</w:t>
            </w:r>
            <w:proofErr w:type="spellEnd"/>
            <w:r w:rsidRPr="003B30E4">
              <w:rPr>
                <w:rFonts w:eastAsia="Calibri"/>
                <w:lang w:val="uk-UA"/>
              </w:rPr>
              <w:t>. І.</w:t>
            </w:r>
            <w:proofErr w:type="spellStart"/>
            <w:r w:rsidRPr="003B30E4">
              <w:rPr>
                <w:rFonts w:eastAsia="Calibri"/>
                <w:lang w:val="uk-UA"/>
              </w:rPr>
              <w:t>Коломійченко</w:t>
            </w:r>
            <w:proofErr w:type="spellEnd"/>
            <w:r w:rsidRPr="003B30E4">
              <w:rPr>
                <w:rFonts w:eastAsia="Calibri"/>
                <w:lang w:val="uk-UA"/>
              </w:rPr>
              <w:t xml:space="preserve">, концертно-театральна студія, старша вокальна група – </w:t>
            </w:r>
            <w:proofErr w:type="spellStart"/>
            <w:r w:rsidRPr="003B30E4">
              <w:rPr>
                <w:rFonts w:eastAsia="Calibri"/>
                <w:lang w:val="uk-UA"/>
              </w:rPr>
              <w:t>кер</w:t>
            </w:r>
            <w:proofErr w:type="spellEnd"/>
            <w:r w:rsidRPr="003B30E4">
              <w:rPr>
                <w:rFonts w:eastAsia="Calibri"/>
                <w:lang w:val="uk-UA"/>
              </w:rPr>
              <w:t xml:space="preserve">. А.Іванова, </w:t>
            </w:r>
            <w:r w:rsidRPr="003B30E4">
              <w:rPr>
                <w:rFonts w:eastAsia="Calibri"/>
                <w:lang w:val="uk-UA"/>
              </w:rPr>
              <w:lastRenderedPageBreak/>
              <w:t>гурток «Творча майстерня» декоративно-ужиткового мистецтва та 5 клубів за інтересами, в яких налічується 79 учасників: клуб «Кому за…» для дорослих, ВІА «PUMA» та солісти, гурт «Троїсті музики», дитячий клуб «</w:t>
            </w:r>
            <w:proofErr w:type="spellStart"/>
            <w:r w:rsidRPr="003B30E4">
              <w:rPr>
                <w:rFonts w:eastAsia="Calibri"/>
                <w:lang w:val="uk-UA"/>
              </w:rPr>
              <w:t>Чомучки</w:t>
            </w:r>
            <w:proofErr w:type="spellEnd"/>
            <w:r w:rsidRPr="003B30E4">
              <w:rPr>
                <w:rFonts w:eastAsia="Calibri"/>
                <w:lang w:val="uk-UA"/>
              </w:rPr>
              <w:t>» і клуб «Майстриня» декоративно-ужиткового мистецтва. Протягом звітного періоду творчим колективом Будинку культури про</w:t>
            </w:r>
            <w:r>
              <w:rPr>
                <w:rFonts w:eastAsia="Calibri"/>
                <w:lang w:val="uk-UA"/>
              </w:rPr>
              <w:t xml:space="preserve">ведено 46 масових різнопланових </w:t>
            </w:r>
            <w:r w:rsidRPr="003B30E4">
              <w:rPr>
                <w:rFonts w:eastAsia="Calibri"/>
                <w:lang w:val="uk-UA"/>
              </w:rPr>
              <w:t xml:space="preserve"> культурно - мистецьких заходів. Серед яких: тематичні години спілкування, вечори відпочинку, ігрові програми для дітей селища, спортивно-масові заходи, виставки народних умільців, урочисто - святкові програми до Дня селище, Дня незалеж</w:t>
            </w:r>
            <w:r>
              <w:rPr>
                <w:rFonts w:eastAsia="Calibri"/>
                <w:lang w:val="uk-UA"/>
              </w:rPr>
              <w:t xml:space="preserve">ності, Дня людей похилого віку </w:t>
            </w:r>
            <w:r w:rsidRPr="003B30E4">
              <w:rPr>
                <w:rFonts w:eastAsia="Calibri"/>
                <w:lang w:val="uk-UA"/>
              </w:rPr>
              <w:t xml:space="preserve"> та ін..  </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2.6</w:t>
            </w:r>
          </w:p>
        </w:tc>
        <w:tc>
          <w:tcPr>
            <w:tcW w:w="3192" w:type="dxa"/>
          </w:tcPr>
          <w:p w:rsidR="00F61352" w:rsidRPr="003B30E4" w:rsidRDefault="00F61352" w:rsidP="00716B61">
            <w:pPr>
              <w:jc w:val="both"/>
              <w:rPr>
                <w:lang w:val="uk-UA"/>
              </w:rPr>
            </w:pPr>
            <w:r w:rsidRPr="003B30E4">
              <w:rPr>
                <w:lang w:val="uk-UA"/>
              </w:rPr>
              <w:t>Підтримка діяльності творчих спілок та громадських об’єднань</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pStyle w:val="p5"/>
              <w:spacing w:before="0" w:beforeAutospacing="0" w:after="0" w:afterAutospacing="0"/>
              <w:ind w:right="-42"/>
              <w:jc w:val="both"/>
              <w:rPr>
                <w:b/>
                <w:lang w:val="uk-UA"/>
              </w:rPr>
            </w:pPr>
            <w:r>
              <w:rPr>
                <w:color w:val="000000" w:themeColor="text1"/>
                <w:lang w:val="uk-UA"/>
              </w:rPr>
              <w:t>Зібрано</w:t>
            </w:r>
            <w:r w:rsidRPr="003B30E4">
              <w:rPr>
                <w:color w:val="000000" w:themeColor="text1"/>
                <w:lang w:val="uk-UA"/>
              </w:rPr>
              <w:t xml:space="preserve"> матеріали та вирішено питання друку зб</w:t>
            </w:r>
            <w:r>
              <w:rPr>
                <w:color w:val="000000" w:themeColor="text1"/>
                <w:lang w:val="uk-UA"/>
              </w:rPr>
              <w:t>ірки творів місцевих поетів «Пое</w:t>
            </w:r>
            <w:r w:rsidRPr="003B30E4">
              <w:rPr>
                <w:color w:val="000000" w:themeColor="text1"/>
                <w:lang w:val="uk-UA"/>
              </w:rPr>
              <w:t>тичний олімп».</w:t>
            </w:r>
            <w:r w:rsidRPr="003B30E4">
              <w:rPr>
                <w:lang w:val="uk-UA"/>
              </w:rPr>
              <w:t xml:space="preserve"> В рам</w:t>
            </w:r>
            <w:r>
              <w:rPr>
                <w:lang w:val="uk-UA"/>
              </w:rPr>
              <w:t>ках реалізації соціально значимих</w:t>
            </w:r>
            <w:r w:rsidRPr="003B30E4">
              <w:rPr>
                <w:lang w:val="uk-UA"/>
              </w:rPr>
              <w:t xml:space="preserve"> проектів, які підготовлені </w:t>
            </w:r>
            <w:proofErr w:type="spellStart"/>
            <w:r w:rsidRPr="003B30E4">
              <w:rPr>
                <w:lang w:val="uk-UA"/>
              </w:rPr>
              <w:t> Знам'янсько</w:t>
            </w:r>
            <w:proofErr w:type="spellEnd"/>
            <w:r w:rsidRPr="003B30E4">
              <w:rPr>
                <w:lang w:val="uk-UA"/>
              </w:rPr>
              <w:t xml:space="preserve">ю централізованою бібліотечною системою та отримали фінансову підтримку на їх втілення за результатом участі у проекті </w:t>
            </w:r>
            <w:proofErr w:type="spellStart"/>
            <w:r w:rsidRPr="003B30E4">
              <w:rPr>
                <w:lang w:val="uk-UA"/>
              </w:rPr>
              <w:t>за програмою Act</w:t>
            </w:r>
            <w:proofErr w:type="spellEnd"/>
            <w:r w:rsidRPr="003B30E4">
              <w:rPr>
                <w:lang w:val="uk-UA"/>
              </w:rPr>
              <w:t xml:space="preserve">ive </w:t>
            </w:r>
            <w:proofErr w:type="spellStart"/>
            <w:r w:rsidRPr="003B30E4">
              <w:rPr>
                <w:lang w:val="uk-UA"/>
              </w:rPr>
              <w:t>Citizen</w:t>
            </w:r>
            <w:r>
              <w:rPr>
                <w:lang w:val="uk-UA"/>
              </w:rPr>
              <w:t>s</w:t>
            </w:r>
            <w:proofErr w:type="spellEnd"/>
            <w:r>
              <w:rPr>
                <w:lang w:val="uk-UA"/>
              </w:rPr>
              <w:t xml:space="preserve"> – </w:t>
            </w:r>
            <w:proofErr w:type="spellStart"/>
            <w:r>
              <w:rPr>
                <w:lang w:val="uk-UA"/>
              </w:rPr>
              <w:t>British</w:t>
            </w:r>
            <w:proofErr w:type="spellEnd"/>
            <w:r>
              <w:rPr>
                <w:lang w:val="uk-UA"/>
              </w:rPr>
              <w:t xml:space="preserve"> </w:t>
            </w:r>
            <w:proofErr w:type="spellStart"/>
            <w:r>
              <w:rPr>
                <w:lang w:val="uk-UA"/>
              </w:rPr>
              <w:t>Council</w:t>
            </w:r>
            <w:proofErr w:type="spellEnd"/>
            <w:r>
              <w:rPr>
                <w:lang w:val="uk-UA"/>
              </w:rPr>
              <w:t>, надруковано збірку</w:t>
            </w:r>
            <w:r w:rsidRPr="003B30E4">
              <w:rPr>
                <w:lang w:val="uk-UA"/>
              </w:rPr>
              <w:t xml:space="preserve"> «Байки, легенди та бувальщини </w:t>
            </w:r>
            <w:proofErr w:type="spellStart"/>
            <w:r w:rsidRPr="003B30E4">
              <w:rPr>
                <w:lang w:val="uk-UA"/>
              </w:rPr>
              <w:t>Знам'янського</w:t>
            </w:r>
            <w:proofErr w:type="spellEnd"/>
            <w:r w:rsidRPr="003B30E4">
              <w:rPr>
                <w:lang w:val="uk-UA"/>
              </w:rPr>
              <w:t xml:space="preserve"> краю»  </w:t>
            </w:r>
            <w:r w:rsidRPr="003B30E4">
              <w:rPr>
                <w:color w:val="000000" w:themeColor="text1"/>
                <w:shd w:val="clear" w:color="auto" w:fill="FFFFFF"/>
                <w:lang w:val="uk-UA"/>
              </w:rPr>
              <w:t xml:space="preserve">в яку  увійшли майже всі легенди, перекази та бувальщини </w:t>
            </w:r>
            <w:proofErr w:type="spellStart"/>
            <w:r w:rsidRPr="003B30E4">
              <w:rPr>
                <w:color w:val="000000" w:themeColor="text1"/>
                <w:shd w:val="clear" w:color="auto" w:fill="FFFFFF"/>
                <w:lang w:val="uk-UA"/>
              </w:rPr>
              <w:t>Знам'янського</w:t>
            </w:r>
            <w:proofErr w:type="spellEnd"/>
            <w:r w:rsidRPr="003B30E4">
              <w:rPr>
                <w:color w:val="000000" w:themeColor="text1"/>
                <w:shd w:val="clear" w:color="auto" w:fill="FFFFFF"/>
                <w:lang w:val="uk-UA"/>
              </w:rPr>
              <w:t xml:space="preserve"> краю, котрі зібрала Мостова Єлизавета.</w:t>
            </w:r>
          </w:p>
        </w:tc>
      </w:tr>
      <w:tr w:rsidR="00F61352" w:rsidRPr="00F61352"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2.7</w:t>
            </w:r>
          </w:p>
        </w:tc>
        <w:tc>
          <w:tcPr>
            <w:tcW w:w="3192" w:type="dxa"/>
          </w:tcPr>
          <w:p w:rsidR="00F61352" w:rsidRPr="003B30E4" w:rsidRDefault="00F61352" w:rsidP="00716B61">
            <w:pPr>
              <w:jc w:val="both"/>
              <w:rPr>
                <w:lang w:val="uk-UA"/>
              </w:rPr>
            </w:pPr>
            <w:r w:rsidRPr="003B30E4">
              <w:rPr>
                <w:lang w:val="uk-UA"/>
              </w:rPr>
              <w:t xml:space="preserve">Виявлення та підтримка творчих обдарованих дітей та молоді, сприяння їх участі у всеукраїнських та міжнародних фестивалях, конкурсах тощо </w:t>
            </w:r>
          </w:p>
        </w:tc>
        <w:tc>
          <w:tcPr>
            <w:tcW w:w="1701" w:type="dxa"/>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ind w:right="-42"/>
              <w:jc w:val="both"/>
              <w:rPr>
                <w:b/>
                <w:lang w:val="uk-UA"/>
              </w:rPr>
            </w:pPr>
            <w:r w:rsidRPr="003B30E4">
              <w:rPr>
                <w:lang w:val="uk-UA"/>
              </w:rPr>
              <w:t>З мет</w:t>
            </w:r>
            <w:r>
              <w:rPr>
                <w:lang w:val="uk-UA"/>
              </w:rPr>
              <w:t>ою підтримки</w:t>
            </w:r>
            <w:r w:rsidRPr="003B30E4">
              <w:rPr>
                <w:lang w:val="uk-UA"/>
              </w:rPr>
              <w:t xml:space="preserve"> творчих </w:t>
            </w:r>
            <w:r>
              <w:rPr>
                <w:lang w:val="uk-UA"/>
              </w:rPr>
              <w:t>обдарованих дітей та молоді було вирішено</w:t>
            </w:r>
            <w:r w:rsidRPr="003B30E4">
              <w:rPr>
                <w:lang w:val="uk-UA"/>
              </w:rPr>
              <w:t xml:space="preserve"> питання їх участі у заходах різних рівнів. А саме:</w:t>
            </w:r>
          </w:p>
          <w:p w:rsidR="00F61352" w:rsidRPr="003B30E4" w:rsidRDefault="00F61352" w:rsidP="00716B61">
            <w:pPr>
              <w:ind w:right="-42"/>
              <w:jc w:val="both"/>
              <w:rPr>
                <w:lang w:val="uk-UA"/>
              </w:rPr>
            </w:pPr>
            <w:r w:rsidRPr="003B30E4">
              <w:rPr>
                <w:lang w:val="uk-UA"/>
              </w:rPr>
              <w:t>Палац культури:</w:t>
            </w:r>
          </w:p>
          <w:p w:rsidR="00F61352" w:rsidRPr="003B30E4" w:rsidRDefault="00F61352" w:rsidP="00F61352">
            <w:pPr>
              <w:pStyle w:val="a3"/>
              <w:numPr>
                <w:ilvl w:val="0"/>
                <w:numId w:val="2"/>
              </w:numPr>
              <w:tabs>
                <w:tab w:val="left" w:pos="241"/>
              </w:tabs>
              <w:spacing w:after="0" w:line="240" w:lineRule="auto"/>
              <w:ind w:left="0" w:right="-42" w:firstLine="0"/>
              <w:jc w:val="both"/>
              <w:rPr>
                <w:rFonts w:ascii="Times New Roman" w:hAnsi="Times New Roman"/>
                <w:sz w:val="24"/>
                <w:szCs w:val="24"/>
              </w:rPr>
            </w:pPr>
            <w:r w:rsidRPr="003B30E4">
              <w:rPr>
                <w:rFonts w:ascii="Times New Roman" w:hAnsi="Times New Roman"/>
                <w:sz w:val="24"/>
                <w:szCs w:val="24"/>
              </w:rPr>
              <w:t xml:space="preserve">обласний огляд-конкурс танцювальних колективів «Весняні ритми», регіональний фестиваль хореографічного мистецтва «Сонячні танці» м. Олександрія, огляд-конкурс  народного мистецтва серед працівників залізничного транспорту, </w:t>
            </w:r>
            <w:proofErr w:type="spellStart"/>
            <w:r w:rsidRPr="003B30E4">
              <w:rPr>
                <w:rFonts w:ascii="Times New Roman" w:hAnsi="Times New Roman"/>
                <w:sz w:val="24"/>
                <w:szCs w:val="24"/>
              </w:rPr>
              <w:t>м.Харків</w:t>
            </w:r>
            <w:proofErr w:type="spellEnd"/>
            <w:r w:rsidRPr="003B30E4">
              <w:rPr>
                <w:rFonts w:ascii="Times New Roman" w:hAnsi="Times New Roman"/>
                <w:sz w:val="24"/>
                <w:szCs w:val="24"/>
              </w:rPr>
              <w:t xml:space="preserve">, </w:t>
            </w:r>
            <w:proofErr w:type="spellStart"/>
            <w:r w:rsidRPr="003B30E4">
              <w:rPr>
                <w:rFonts w:ascii="Times New Roman" w:hAnsi="Times New Roman"/>
                <w:sz w:val="24"/>
                <w:szCs w:val="24"/>
              </w:rPr>
              <w:t>м.Одеса</w:t>
            </w:r>
            <w:proofErr w:type="spellEnd"/>
            <w:r w:rsidRPr="003B30E4">
              <w:rPr>
                <w:rFonts w:ascii="Times New Roman" w:hAnsi="Times New Roman"/>
                <w:sz w:val="24"/>
                <w:szCs w:val="24"/>
              </w:rPr>
              <w:t>, міський фестиваль хореографічного мистецтва «Весняний зореп</w:t>
            </w:r>
            <w:r>
              <w:rPr>
                <w:rFonts w:ascii="Times New Roman" w:hAnsi="Times New Roman"/>
                <w:sz w:val="24"/>
                <w:szCs w:val="24"/>
              </w:rPr>
              <w:t>ад», міжнародний фестиваль танцю</w:t>
            </w:r>
            <w:r w:rsidRPr="003B30E4">
              <w:rPr>
                <w:rFonts w:ascii="Times New Roman" w:hAnsi="Times New Roman"/>
                <w:sz w:val="24"/>
                <w:szCs w:val="24"/>
              </w:rPr>
              <w:t xml:space="preserve"> «Самоцвіти»,  та ін.</w:t>
            </w:r>
          </w:p>
          <w:p w:rsidR="00F61352" w:rsidRPr="003B30E4" w:rsidRDefault="00F61352" w:rsidP="00716B61">
            <w:pPr>
              <w:ind w:right="-42"/>
              <w:jc w:val="both"/>
              <w:rPr>
                <w:lang w:val="uk-UA"/>
              </w:rPr>
            </w:pPr>
            <w:r w:rsidRPr="003B30E4">
              <w:rPr>
                <w:lang w:val="uk-UA"/>
              </w:rPr>
              <w:t>ЦБС :</w:t>
            </w:r>
          </w:p>
          <w:p w:rsidR="00F61352" w:rsidRPr="003B30E4" w:rsidRDefault="00F61352" w:rsidP="00716B61">
            <w:pPr>
              <w:ind w:right="-42"/>
              <w:jc w:val="both"/>
              <w:rPr>
                <w:b/>
                <w:lang w:val="uk-UA"/>
              </w:rPr>
            </w:pPr>
            <w:r w:rsidRPr="003B30E4">
              <w:rPr>
                <w:lang w:val="uk-UA"/>
              </w:rPr>
              <w:t>- шкільні конкурси: «Юний віртуоз» (фортепіанний відділ),  «Вправні смички» (струнно-смичковий відділ), «Відкриваємо юні таланти» серед учнів 1-2 класів; міжнародні: дитячий відкритий конкурс пам’яті П.І.Чайковського та фестиваль – конкурс «</w:t>
            </w:r>
            <w:proofErr w:type="spellStart"/>
            <w:r w:rsidRPr="003B30E4">
              <w:rPr>
                <w:lang w:val="uk-UA"/>
              </w:rPr>
              <w:t>Нейгаузівські</w:t>
            </w:r>
            <w:proofErr w:type="spellEnd"/>
            <w:r w:rsidRPr="003B30E4">
              <w:rPr>
                <w:lang w:val="uk-UA"/>
              </w:rPr>
              <w:t xml:space="preserve"> музичні зустрічі; </w:t>
            </w:r>
            <w:r>
              <w:rPr>
                <w:lang w:val="uk-UA"/>
              </w:rPr>
              <w:t>о</w:t>
            </w:r>
            <w:r w:rsidRPr="003B30E4">
              <w:rPr>
                <w:lang w:val="uk-UA"/>
              </w:rPr>
              <w:t>бласний конкурсу виконавської майстерності «Паросток», всеукраїнські: конкурс «Провесінь» та  фестиваль-конкурс вокально-хорового мистецтва «Калиновий спів»;  регіональний конкурс  «</w:t>
            </w:r>
            <w:proofErr w:type="spellStart"/>
            <w:r w:rsidRPr="003B30E4">
              <w:rPr>
                <w:lang w:val="uk-UA"/>
              </w:rPr>
              <w:t>Дивограй</w:t>
            </w:r>
            <w:proofErr w:type="spellEnd"/>
            <w:r w:rsidRPr="003B30E4">
              <w:rPr>
                <w:lang w:val="uk-UA"/>
              </w:rPr>
              <w:t>», та ін..</w:t>
            </w:r>
          </w:p>
        </w:tc>
      </w:tr>
      <w:tr w:rsidR="00F61352" w:rsidRPr="003B30E4" w:rsidTr="00716B61">
        <w:tc>
          <w:tcPr>
            <w:tcW w:w="636" w:type="dxa"/>
          </w:tcPr>
          <w:p w:rsidR="00F61352" w:rsidRPr="003B30E4" w:rsidRDefault="00F61352" w:rsidP="00716B61">
            <w:pPr>
              <w:jc w:val="center"/>
              <w:rPr>
                <w:lang w:val="uk-UA"/>
              </w:rPr>
            </w:pPr>
            <w:r w:rsidRPr="003B30E4">
              <w:rPr>
                <w:lang w:val="uk-UA"/>
              </w:rPr>
              <w:t>3</w:t>
            </w:r>
          </w:p>
        </w:tc>
        <w:tc>
          <w:tcPr>
            <w:tcW w:w="14390" w:type="dxa"/>
            <w:gridSpan w:val="3"/>
          </w:tcPr>
          <w:p w:rsidR="00F61352" w:rsidRPr="0091114D" w:rsidRDefault="00F61352" w:rsidP="00716B61">
            <w:pPr>
              <w:ind w:right="-42"/>
              <w:jc w:val="center"/>
              <w:rPr>
                <w:b/>
                <w:lang w:val="uk-UA"/>
              </w:rPr>
            </w:pPr>
            <w:r w:rsidRPr="0091114D">
              <w:rPr>
                <w:b/>
                <w:lang w:val="uk-UA"/>
              </w:rPr>
              <w:t xml:space="preserve">Культурно - </w:t>
            </w:r>
            <w:proofErr w:type="spellStart"/>
            <w:r w:rsidRPr="0091114D">
              <w:rPr>
                <w:b/>
                <w:lang w:val="uk-UA"/>
              </w:rPr>
              <w:t>дозвілева</w:t>
            </w:r>
            <w:proofErr w:type="spellEnd"/>
            <w:r w:rsidRPr="0091114D">
              <w:rPr>
                <w:b/>
                <w:lang w:val="uk-UA"/>
              </w:rPr>
              <w:t xml:space="preserve"> та освітня діяльність.</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3.1</w:t>
            </w:r>
          </w:p>
        </w:tc>
        <w:tc>
          <w:tcPr>
            <w:tcW w:w="3192" w:type="dxa"/>
          </w:tcPr>
          <w:p w:rsidR="00F61352" w:rsidRPr="003B30E4" w:rsidRDefault="00F61352" w:rsidP="00716B61">
            <w:pPr>
              <w:rPr>
                <w:lang w:val="uk-UA"/>
              </w:rPr>
            </w:pPr>
            <w:r w:rsidRPr="003B30E4">
              <w:rPr>
                <w:lang w:val="uk-UA"/>
              </w:rPr>
              <w:t xml:space="preserve">Організація та проведення культурно-мистецьких та </w:t>
            </w:r>
            <w:r w:rsidRPr="003B30E4">
              <w:rPr>
                <w:lang w:val="uk-UA"/>
              </w:rPr>
              <w:lastRenderedPageBreak/>
              <w:t xml:space="preserve">просвітницьких заходів на відзначення знаменних, пам’ятних дат та ювілейних подій, державних та професійних свят </w:t>
            </w:r>
          </w:p>
        </w:tc>
        <w:tc>
          <w:tcPr>
            <w:tcW w:w="1701" w:type="dxa"/>
          </w:tcPr>
          <w:p w:rsidR="00F61352" w:rsidRPr="003B30E4" w:rsidRDefault="00F61352" w:rsidP="00716B61">
            <w:pPr>
              <w:jc w:val="center"/>
              <w:rPr>
                <w:lang w:val="uk-UA"/>
              </w:rPr>
            </w:pPr>
            <w:r w:rsidRPr="003B30E4">
              <w:rPr>
                <w:lang w:val="uk-UA"/>
              </w:rPr>
              <w:lastRenderedPageBreak/>
              <w:t>ЦБС</w:t>
            </w:r>
          </w:p>
        </w:tc>
        <w:tc>
          <w:tcPr>
            <w:tcW w:w="9497" w:type="dxa"/>
          </w:tcPr>
          <w:p w:rsidR="00F61352" w:rsidRPr="003B30E4" w:rsidRDefault="00F61352" w:rsidP="00716B61">
            <w:pPr>
              <w:ind w:right="-42"/>
              <w:jc w:val="both"/>
              <w:rPr>
                <w:lang w:val="uk-UA"/>
              </w:rPr>
            </w:pPr>
            <w:r w:rsidRPr="003B30E4">
              <w:rPr>
                <w:lang w:val="uk-UA"/>
              </w:rPr>
              <w:t>Протяго</w:t>
            </w:r>
            <w:r>
              <w:rPr>
                <w:lang w:val="uk-UA"/>
              </w:rPr>
              <w:t>м звітного періоду організовано</w:t>
            </w:r>
            <w:r w:rsidRPr="003B30E4">
              <w:rPr>
                <w:lang w:val="uk-UA"/>
              </w:rPr>
              <w:t>:</w:t>
            </w:r>
          </w:p>
          <w:p w:rsidR="00F61352" w:rsidRPr="003B30E4" w:rsidRDefault="00F61352" w:rsidP="00F61352">
            <w:pPr>
              <w:pStyle w:val="a3"/>
              <w:numPr>
                <w:ilvl w:val="0"/>
                <w:numId w:val="2"/>
              </w:numPr>
              <w:spacing w:after="0" w:line="240" w:lineRule="auto"/>
              <w:ind w:left="34" w:firstLine="326"/>
              <w:rPr>
                <w:rFonts w:ascii="Times New Roman" w:hAnsi="Times New Roman"/>
                <w:sz w:val="24"/>
                <w:szCs w:val="24"/>
              </w:rPr>
            </w:pPr>
            <w:r w:rsidRPr="003B30E4">
              <w:rPr>
                <w:rFonts w:ascii="Times New Roman" w:hAnsi="Times New Roman"/>
                <w:color w:val="000000" w:themeColor="text1"/>
                <w:sz w:val="24"/>
                <w:szCs w:val="24"/>
              </w:rPr>
              <w:t xml:space="preserve">тиждень поетичного читання </w:t>
            </w:r>
            <w:r w:rsidRPr="003B30E4">
              <w:rPr>
                <w:rFonts w:ascii="Times New Roman" w:hAnsi="Times New Roman"/>
                <w:bCs/>
                <w:color w:val="000000" w:themeColor="text1"/>
                <w:sz w:val="24"/>
                <w:szCs w:val="24"/>
                <w:lang w:eastAsia="ar-SA"/>
              </w:rPr>
              <w:t xml:space="preserve">«Мандри в пошуках України» (120 років від дня </w:t>
            </w:r>
            <w:r w:rsidRPr="003B30E4">
              <w:rPr>
                <w:rFonts w:ascii="Times New Roman" w:hAnsi="Times New Roman"/>
                <w:bCs/>
                <w:color w:val="000000" w:themeColor="text1"/>
                <w:sz w:val="24"/>
                <w:szCs w:val="24"/>
                <w:lang w:eastAsia="ar-SA"/>
              </w:rPr>
              <w:lastRenderedPageBreak/>
              <w:t>народження Маланюка Є.Ф.);</w:t>
            </w:r>
          </w:p>
          <w:p w:rsidR="00F61352" w:rsidRPr="003B30E4" w:rsidRDefault="00F61352" w:rsidP="00F61352">
            <w:pPr>
              <w:pStyle w:val="a3"/>
              <w:numPr>
                <w:ilvl w:val="0"/>
                <w:numId w:val="2"/>
              </w:numPr>
              <w:spacing w:after="0" w:line="240" w:lineRule="auto"/>
              <w:ind w:left="34" w:firstLine="326"/>
              <w:rPr>
                <w:rFonts w:ascii="Times New Roman" w:hAnsi="Times New Roman"/>
                <w:color w:val="000000" w:themeColor="text1"/>
                <w:sz w:val="24"/>
                <w:szCs w:val="24"/>
                <w:shd w:val="clear" w:color="auto" w:fill="FFFFFF"/>
              </w:rPr>
            </w:pPr>
            <w:r w:rsidRPr="003B30E4">
              <w:rPr>
                <w:rFonts w:ascii="Times New Roman" w:hAnsi="Times New Roman"/>
                <w:sz w:val="24"/>
                <w:szCs w:val="24"/>
              </w:rPr>
              <w:t xml:space="preserve">краєзнавча бесіда «Микола Лисенко і наш край» (175 років від дня народження Лисенка М.В.); </w:t>
            </w:r>
          </w:p>
          <w:p w:rsidR="00F61352" w:rsidRPr="003B30E4" w:rsidRDefault="00F61352" w:rsidP="00F61352">
            <w:pPr>
              <w:pStyle w:val="a3"/>
              <w:numPr>
                <w:ilvl w:val="0"/>
                <w:numId w:val="2"/>
              </w:numPr>
              <w:spacing w:after="0" w:line="240" w:lineRule="auto"/>
              <w:ind w:left="34" w:firstLine="326"/>
              <w:rPr>
                <w:rFonts w:ascii="Times New Roman" w:hAnsi="Times New Roman"/>
                <w:b/>
                <w:sz w:val="24"/>
                <w:szCs w:val="24"/>
              </w:rPr>
            </w:pPr>
            <w:r w:rsidRPr="003B30E4">
              <w:rPr>
                <w:rFonts w:ascii="Times New Roman" w:hAnsi="Times New Roman"/>
                <w:sz w:val="24"/>
                <w:szCs w:val="24"/>
              </w:rPr>
              <w:t xml:space="preserve">бесіда </w:t>
            </w:r>
            <w:r w:rsidRPr="003B30E4">
              <w:rPr>
                <w:rFonts w:ascii="Times New Roman" w:hAnsi="Times New Roman"/>
                <w:color w:val="000000" w:themeColor="text1"/>
                <w:sz w:val="24"/>
                <w:szCs w:val="24"/>
              </w:rPr>
              <w:t>«</w:t>
            </w:r>
            <w:proofErr w:type="spellStart"/>
            <w:r w:rsidRPr="003B30E4">
              <w:rPr>
                <w:rFonts w:ascii="Times New Roman" w:hAnsi="Times New Roman"/>
                <w:color w:val="000000" w:themeColor="text1"/>
                <w:sz w:val="24"/>
                <w:szCs w:val="24"/>
              </w:rPr>
              <w:t>Сміхологія</w:t>
            </w:r>
            <w:proofErr w:type="spellEnd"/>
            <w:r w:rsidRPr="003B30E4">
              <w:rPr>
                <w:rFonts w:ascii="Times New Roman" w:hAnsi="Times New Roman"/>
                <w:color w:val="000000" w:themeColor="text1"/>
                <w:sz w:val="24"/>
                <w:szCs w:val="24"/>
              </w:rPr>
              <w:t xml:space="preserve"> Павла </w:t>
            </w:r>
            <w:proofErr w:type="spellStart"/>
            <w:r w:rsidRPr="003B30E4">
              <w:rPr>
                <w:rFonts w:ascii="Times New Roman" w:hAnsi="Times New Roman"/>
                <w:color w:val="000000" w:themeColor="text1"/>
                <w:sz w:val="24"/>
                <w:szCs w:val="24"/>
              </w:rPr>
              <w:t>Глазового</w:t>
            </w:r>
            <w:proofErr w:type="spellEnd"/>
            <w:r w:rsidRPr="003B30E4">
              <w:rPr>
                <w:rFonts w:ascii="Times New Roman" w:hAnsi="Times New Roman"/>
                <w:color w:val="000000" w:themeColor="text1"/>
                <w:sz w:val="24"/>
                <w:szCs w:val="24"/>
              </w:rPr>
              <w:t>» (</w:t>
            </w:r>
            <w:r w:rsidRPr="003B30E4">
              <w:rPr>
                <w:rFonts w:ascii="Times New Roman" w:hAnsi="Times New Roman"/>
                <w:color w:val="000000" w:themeColor="text1"/>
                <w:sz w:val="24"/>
                <w:szCs w:val="24"/>
                <w:shd w:val="clear" w:color="auto" w:fill="FFFFFF"/>
              </w:rPr>
              <w:t>95 років від дня народження);</w:t>
            </w:r>
          </w:p>
          <w:p w:rsidR="00F61352" w:rsidRPr="003B30E4" w:rsidRDefault="00F61352" w:rsidP="00F61352">
            <w:pPr>
              <w:pStyle w:val="a3"/>
              <w:numPr>
                <w:ilvl w:val="0"/>
                <w:numId w:val="2"/>
              </w:numPr>
              <w:spacing w:after="0" w:line="240" w:lineRule="auto"/>
              <w:ind w:left="34" w:firstLine="326"/>
              <w:rPr>
                <w:rFonts w:ascii="Times New Roman" w:hAnsi="Times New Roman"/>
                <w:b/>
                <w:sz w:val="24"/>
                <w:szCs w:val="24"/>
              </w:rPr>
            </w:pPr>
            <w:r w:rsidRPr="003B30E4">
              <w:rPr>
                <w:rFonts w:ascii="Times New Roman" w:hAnsi="Times New Roman"/>
                <w:sz w:val="24"/>
                <w:szCs w:val="24"/>
              </w:rPr>
              <w:t>літературний аукціон «Байка - джерело мудрості» (190 років  від дня народження  Глібова Л. І.)</w:t>
            </w:r>
          </w:p>
        </w:tc>
      </w:tr>
      <w:tr w:rsidR="00F61352" w:rsidRPr="008414B2" w:rsidTr="00716B61">
        <w:trPr>
          <w:trHeight w:val="1623"/>
        </w:trPr>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3.2</w:t>
            </w:r>
          </w:p>
        </w:tc>
        <w:tc>
          <w:tcPr>
            <w:tcW w:w="3192" w:type="dxa"/>
          </w:tcPr>
          <w:p w:rsidR="00F61352" w:rsidRPr="003B30E4" w:rsidRDefault="00F61352" w:rsidP="00716B61">
            <w:pPr>
              <w:jc w:val="both"/>
              <w:rPr>
                <w:highlight w:val="green"/>
                <w:lang w:val="uk-UA"/>
              </w:rPr>
            </w:pPr>
            <w:r w:rsidRPr="003B30E4">
              <w:rPr>
                <w:lang w:val="uk-UA"/>
              </w:rPr>
              <w:t xml:space="preserve">Організація і проведення циклу культурних заходів </w:t>
            </w:r>
            <w:proofErr w:type="spellStart"/>
            <w:r w:rsidRPr="003B30E4">
              <w:rPr>
                <w:lang w:val="uk-UA"/>
              </w:rPr>
              <w:t>історико-патріотичного</w:t>
            </w:r>
            <w:proofErr w:type="spellEnd"/>
            <w:r w:rsidRPr="003B30E4">
              <w:rPr>
                <w:lang w:val="uk-UA"/>
              </w:rPr>
              <w:t xml:space="preserve"> виховання</w:t>
            </w:r>
          </w:p>
        </w:tc>
        <w:tc>
          <w:tcPr>
            <w:tcW w:w="1701" w:type="dxa"/>
            <w:shd w:val="clear" w:color="auto" w:fill="auto"/>
          </w:tcPr>
          <w:p w:rsidR="00F61352" w:rsidRPr="003B30E4" w:rsidRDefault="00F61352" w:rsidP="00716B61">
            <w:pPr>
              <w:jc w:val="center"/>
              <w:rPr>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tabs>
                <w:tab w:val="left" w:pos="0"/>
              </w:tabs>
              <w:jc w:val="both"/>
              <w:rPr>
                <w:b/>
                <w:lang w:val="uk-UA"/>
              </w:rPr>
            </w:pPr>
            <w:r w:rsidRPr="003B30E4">
              <w:rPr>
                <w:lang w:val="uk-UA"/>
              </w:rPr>
              <w:t>Ініційовано та організовано проведення: фестивалю патріотичної пісні «</w:t>
            </w:r>
            <w:proofErr w:type="spellStart"/>
            <w:r w:rsidRPr="003B30E4">
              <w:rPr>
                <w:lang w:val="uk-UA"/>
              </w:rPr>
              <w:t>Пісні</w:t>
            </w:r>
            <w:proofErr w:type="spellEnd"/>
            <w:r w:rsidRPr="003B30E4">
              <w:rPr>
                <w:lang w:val="uk-UA"/>
              </w:rPr>
              <w:t xml:space="preserve"> народжені в АТО», акції «Мистецькі вихідні», фестивалів «Мистецький узвіз» та «Місто </w:t>
            </w:r>
            <w:proofErr w:type="spellStart"/>
            <w:r w:rsidRPr="003B30E4">
              <w:rPr>
                <w:lang w:val="uk-UA"/>
              </w:rPr>
              <w:t>фест</w:t>
            </w:r>
            <w:proofErr w:type="spellEnd"/>
            <w:r w:rsidRPr="003B30E4">
              <w:rPr>
                <w:lang w:val="uk-UA"/>
              </w:rPr>
              <w:t xml:space="preserve">», краєзнавчого </w:t>
            </w:r>
            <w:proofErr w:type="spellStart"/>
            <w:r w:rsidRPr="003B30E4">
              <w:rPr>
                <w:lang w:val="uk-UA"/>
              </w:rPr>
              <w:t>велофотоКВЕСТу</w:t>
            </w:r>
            <w:proofErr w:type="spellEnd"/>
            <w:r w:rsidRPr="003B30E4">
              <w:rPr>
                <w:lang w:val="uk-UA"/>
              </w:rPr>
              <w:t xml:space="preserve">, виставку документального фото «Життя на війні», творчих зустрічей з письменниками та поетами міського, обласного та всеукраїнського рівнів; тематичні </w:t>
            </w:r>
            <w:r w:rsidRPr="003B30E4">
              <w:rPr>
                <w:shd w:val="clear" w:color="auto" w:fill="FFFFFF"/>
                <w:lang w:val="uk-UA"/>
              </w:rPr>
              <w:t xml:space="preserve">екскурсії середмістям, </w:t>
            </w:r>
            <w:hyperlink r:id="rId9" w:history="1">
              <w:r>
                <w:rPr>
                  <w:shd w:val="clear" w:color="auto" w:fill="FFFFFF"/>
                  <w:lang w:val="uk-UA"/>
                </w:rPr>
                <w:t>показ-</w:t>
              </w:r>
              <w:r w:rsidRPr="003B30E4">
                <w:rPr>
                  <w:shd w:val="clear" w:color="auto" w:fill="FFFFFF"/>
                  <w:lang w:val="uk-UA"/>
                </w:rPr>
                <w:t>презентація документального фільму «ЧМІЛЬ», про Героя Небесної Сотні з Кіровоградщини</w:t>
              </w:r>
            </w:hyperlink>
            <w:r w:rsidRPr="003B30E4">
              <w:rPr>
                <w:lang w:val="uk-UA"/>
              </w:rPr>
              <w:t>,</w:t>
            </w:r>
            <w:r w:rsidRPr="003B30E4">
              <w:rPr>
                <w:shd w:val="clear" w:color="auto" w:fill="FFFFFF"/>
                <w:lang w:val="uk-UA"/>
              </w:rPr>
              <w:t xml:space="preserve"> із запрошенням побратимів Віктора </w:t>
            </w:r>
            <w:proofErr w:type="spellStart"/>
            <w:r w:rsidRPr="003B30E4">
              <w:rPr>
                <w:shd w:val="clear" w:color="auto" w:fill="FFFFFF"/>
                <w:lang w:val="uk-UA"/>
              </w:rPr>
              <w:t>Чміленка</w:t>
            </w:r>
            <w:proofErr w:type="spellEnd"/>
            <w:r w:rsidRPr="003B30E4">
              <w:rPr>
                <w:shd w:val="clear" w:color="auto" w:fill="FFFFFF"/>
                <w:lang w:val="uk-UA"/>
              </w:rPr>
              <w:t>, фотовиставку «Три роки пам'яті»,  спортивної акції до всесвітнього дня з</w:t>
            </w:r>
            <w:r>
              <w:rPr>
                <w:shd w:val="clear" w:color="auto" w:fill="FFFFFF"/>
                <w:lang w:val="uk-UA"/>
              </w:rPr>
              <w:t>доров’я, ходи вишиванок, та ін.</w:t>
            </w:r>
            <w:r w:rsidRPr="003B30E4">
              <w:rPr>
                <w:shd w:val="clear" w:color="auto" w:fill="FFFFFF"/>
                <w:lang w:val="uk-UA"/>
              </w:rPr>
              <w:t xml:space="preserve"> Крім того </w:t>
            </w:r>
            <w:r w:rsidRPr="003B30E4">
              <w:rPr>
                <w:color w:val="000000"/>
                <w:lang w:val="uk-UA"/>
              </w:rPr>
              <w:t>ЦБС забезпечено: участь у Всеукраїнській акції «Бібліотека українського воїна»,</w:t>
            </w:r>
            <w:r w:rsidRPr="003B30E4">
              <w:rPr>
                <w:lang w:val="uk-UA"/>
              </w:rPr>
              <w:t xml:space="preserve"> урок мужності «Вшануй хвилиною мовчання, Вкраїно, тих, щ</w:t>
            </w:r>
            <w:r>
              <w:rPr>
                <w:lang w:val="uk-UA"/>
              </w:rPr>
              <w:t>о полягли», година  пам’яті</w:t>
            </w:r>
            <w:r w:rsidRPr="003B30E4">
              <w:rPr>
                <w:lang w:val="uk-UA"/>
              </w:rPr>
              <w:t xml:space="preserve"> «Подвиг безсмертний-пам’ять нетлінна», літературний набат «Крокують ветерани посивілі,</w:t>
            </w:r>
            <w:r>
              <w:rPr>
                <w:lang w:val="uk-UA"/>
              </w:rPr>
              <w:t xml:space="preserve"> </w:t>
            </w:r>
            <w:r w:rsidRPr="003B30E4">
              <w:rPr>
                <w:lang w:val="uk-UA"/>
              </w:rPr>
              <w:t>а Перемога завжди молода», відео – презентація «Знам’янка. Визволення» (День визволення Знам’янки від нацистських загарбників).</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3.3</w:t>
            </w:r>
          </w:p>
        </w:tc>
        <w:tc>
          <w:tcPr>
            <w:tcW w:w="3192" w:type="dxa"/>
          </w:tcPr>
          <w:p w:rsidR="00F61352" w:rsidRPr="003B30E4" w:rsidRDefault="00F61352" w:rsidP="00716B61">
            <w:pPr>
              <w:rPr>
                <w:lang w:val="uk-UA"/>
              </w:rPr>
            </w:pPr>
            <w:r w:rsidRPr="003B30E4">
              <w:rPr>
                <w:lang w:val="uk-UA"/>
              </w:rPr>
              <w:t>Сприяти  проведенню т</w:t>
            </w:r>
            <w:r>
              <w:rPr>
                <w:lang w:val="uk-UA"/>
              </w:rPr>
              <w:t xml:space="preserve">радиційних форм </w:t>
            </w:r>
            <w:proofErr w:type="spellStart"/>
            <w:r>
              <w:rPr>
                <w:lang w:val="uk-UA"/>
              </w:rPr>
              <w:t>культурно-дозві</w:t>
            </w:r>
            <w:r w:rsidRPr="003B30E4">
              <w:rPr>
                <w:lang w:val="uk-UA"/>
              </w:rPr>
              <w:t>лєвої</w:t>
            </w:r>
            <w:proofErr w:type="spellEnd"/>
            <w:r w:rsidRPr="003B30E4">
              <w:rPr>
                <w:lang w:val="uk-UA"/>
              </w:rPr>
              <w:t xml:space="preserve"> діяльності: театралізованих свят, народних гулянь, свят вулиць, дитячих і молодіжних шоу.</w:t>
            </w:r>
          </w:p>
        </w:tc>
        <w:tc>
          <w:tcPr>
            <w:tcW w:w="1701" w:type="dxa"/>
          </w:tcPr>
          <w:p w:rsidR="00F61352" w:rsidRPr="003B30E4" w:rsidRDefault="00F61352" w:rsidP="00716B61">
            <w:pPr>
              <w:jc w:val="center"/>
              <w:rPr>
                <w:b/>
                <w:lang w:val="uk-UA"/>
              </w:rPr>
            </w:pPr>
            <w:r w:rsidRPr="003B30E4">
              <w:rPr>
                <w:lang w:val="uk-UA"/>
              </w:rPr>
              <w:t>Відділ культури і туризму, заклади культ</w:t>
            </w:r>
            <w:bookmarkStart w:id="0" w:name="_GoBack"/>
            <w:bookmarkEnd w:id="0"/>
            <w:r w:rsidRPr="003B30E4">
              <w:rPr>
                <w:lang w:val="uk-UA"/>
              </w:rPr>
              <w:t>ури</w:t>
            </w:r>
          </w:p>
        </w:tc>
        <w:tc>
          <w:tcPr>
            <w:tcW w:w="9497" w:type="dxa"/>
          </w:tcPr>
          <w:p w:rsidR="00F61352" w:rsidRPr="003B30E4" w:rsidRDefault="00F61352" w:rsidP="00716B61">
            <w:pPr>
              <w:ind w:firstLine="676"/>
              <w:jc w:val="both"/>
              <w:rPr>
                <w:lang w:val="uk-UA"/>
              </w:rPr>
            </w:pPr>
            <w:r>
              <w:rPr>
                <w:lang w:val="uk-UA"/>
              </w:rPr>
              <w:t>Відповідно до</w:t>
            </w:r>
            <w:r w:rsidRPr="003B30E4">
              <w:rPr>
                <w:lang w:val="uk-UA"/>
              </w:rPr>
              <w:t xml:space="preserve"> річного плану міського Палацу культури, силами творчих колективів ПК та аматорів мистецтва,  було проведено близько 250 масових заходів, які були спрямовані на забезпечення дозвілля різних верств населення та відродження національних традицій. Це: тематичн</w:t>
            </w:r>
            <w:r>
              <w:rPr>
                <w:lang w:val="uk-UA"/>
              </w:rPr>
              <w:t>і вечори відпочинку,  конкурсно-</w:t>
            </w:r>
            <w:r w:rsidRPr="003B30E4">
              <w:rPr>
                <w:lang w:val="uk-UA"/>
              </w:rPr>
              <w:t>розважальні програми, тематичні масові заходи, театрал</w:t>
            </w:r>
            <w:r>
              <w:rPr>
                <w:lang w:val="uk-UA"/>
              </w:rPr>
              <w:t>ізовані свята, концерти, та ін.</w:t>
            </w:r>
            <w:r w:rsidRPr="003B30E4">
              <w:rPr>
                <w:lang w:val="uk-UA"/>
              </w:rPr>
              <w:t xml:space="preserve"> Традиційно масовими є  святкування </w:t>
            </w:r>
            <w:proofErr w:type="spellStart"/>
            <w:r w:rsidRPr="003B30E4">
              <w:rPr>
                <w:lang w:val="uk-UA"/>
              </w:rPr>
              <w:t>Масляни</w:t>
            </w:r>
            <w:proofErr w:type="spellEnd"/>
            <w:r w:rsidRPr="003B30E4">
              <w:rPr>
                <w:lang w:val="uk-UA"/>
              </w:rPr>
              <w:t>, Дня захисту діт</w:t>
            </w:r>
            <w:r>
              <w:rPr>
                <w:lang w:val="uk-UA"/>
              </w:rPr>
              <w:t>ей, Дня молоді, Дня міста, Дня Н</w:t>
            </w:r>
            <w:r w:rsidRPr="003B30E4">
              <w:rPr>
                <w:lang w:val="uk-UA"/>
              </w:rPr>
              <w:t xml:space="preserve">езалежності України, Новорічних свят </w:t>
            </w:r>
            <w:r>
              <w:rPr>
                <w:lang w:val="uk-UA"/>
              </w:rPr>
              <w:t>та ін.</w:t>
            </w:r>
            <w:r w:rsidRPr="003B30E4">
              <w:rPr>
                <w:lang w:val="uk-UA"/>
              </w:rPr>
              <w:t xml:space="preserve"> Основні з них: </w:t>
            </w:r>
          </w:p>
          <w:p w:rsidR="00F61352" w:rsidRPr="003B30E4" w:rsidRDefault="00F61352" w:rsidP="00F61352">
            <w:pPr>
              <w:numPr>
                <w:ilvl w:val="0"/>
                <w:numId w:val="4"/>
              </w:numPr>
              <w:tabs>
                <w:tab w:val="num" w:pos="284"/>
              </w:tabs>
              <w:ind w:left="284" w:hanging="284"/>
              <w:jc w:val="both"/>
              <w:rPr>
                <w:lang w:val="uk-UA"/>
              </w:rPr>
            </w:pPr>
            <w:r w:rsidRPr="003B30E4">
              <w:rPr>
                <w:lang w:val="uk-UA"/>
              </w:rPr>
              <w:t xml:space="preserve">традиційні різдвяні вітання працівників міських підприємств; </w:t>
            </w:r>
          </w:p>
          <w:p w:rsidR="00F61352" w:rsidRPr="003B30E4" w:rsidRDefault="00F61352" w:rsidP="00F61352">
            <w:pPr>
              <w:numPr>
                <w:ilvl w:val="0"/>
                <w:numId w:val="4"/>
              </w:numPr>
              <w:tabs>
                <w:tab w:val="num" w:pos="284"/>
              </w:tabs>
              <w:ind w:left="284" w:hanging="284"/>
              <w:jc w:val="both"/>
              <w:rPr>
                <w:lang w:val="uk-UA"/>
              </w:rPr>
            </w:pPr>
            <w:r w:rsidRPr="003B30E4">
              <w:rPr>
                <w:lang w:val="uk-UA"/>
              </w:rPr>
              <w:t xml:space="preserve">заходи до Міжнародного Дня захисту дітей біля Палацу культури та </w:t>
            </w:r>
            <w:proofErr w:type="spellStart"/>
            <w:r w:rsidRPr="003B30E4">
              <w:rPr>
                <w:lang w:val="uk-UA"/>
              </w:rPr>
              <w:t>та</w:t>
            </w:r>
            <w:proofErr w:type="spellEnd"/>
            <w:r w:rsidRPr="003B30E4">
              <w:rPr>
                <w:lang w:val="uk-UA"/>
              </w:rPr>
              <w:t xml:space="preserve"> розважально-ігрова</w:t>
            </w:r>
            <w:r>
              <w:rPr>
                <w:lang w:val="uk-UA"/>
              </w:rPr>
              <w:t xml:space="preserve"> програма для дітей  на південній частині міста</w:t>
            </w:r>
            <w:r w:rsidRPr="003B30E4">
              <w:rPr>
                <w:lang w:val="uk-UA"/>
              </w:rPr>
              <w:t>;</w:t>
            </w:r>
          </w:p>
          <w:p w:rsidR="00F61352" w:rsidRPr="003B30E4" w:rsidRDefault="00F61352" w:rsidP="00F61352">
            <w:pPr>
              <w:numPr>
                <w:ilvl w:val="0"/>
                <w:numId w:val="4"/>
              </w:numPr>
              <w:tabs>
                <w:tab w:val="num" w:pos="284"/>
              </w:tabs>
              <w:ind w:left="284" w:hanging="284"/>
              <w:jc w:val="both"/>
              <w:rPr>
                <w:lang w:val="uk-UA"/>
              </w:rPr>
            </w:pPr>
            <w:r w:rsidRPr="003B30E4">
              <w:rPr>
                <w:lang w:val="uk-UA"/>
              </w:rPr>
              <w:t>благодійні концертні програми для військовослужбовців – захисників України;</w:t>
            </w:r>
          </w:p>
          <w:p w:rsidR="00F61352" w:rsidRPr="003B30E4" w:rsidRDefault="00F61352" w:rsidP="00F61352">
            <w:pPr>
              <w:numPr>
                <w:ilvl w:val="0"/>
                <w:numId w:val="4"/>
              </w:numPr>
              <w:tabs>
                <w:tab w:val="num" w:pos="284"/>
              </w:tabs>
              <w:ind w:left="284" w:hanging="284"/>
              <w:jc w:val="both"/>
              <w:rPr>
                <w:lang w:val="uk-UA"/>
              </w:rPr>
            </w:pPr>
            <w:r w:rsidRPr="003B30E4">
              <w:rPr>
                <w:lang w:val="uk-UA"/>
              </w:rPr>
              <w:t>святковий концерт до Дня захисника України та Дня Українського козацтва;</w:t>
            </w:r>
          </w:p>
          <w:p w:rsidR="00F61352" w:rsidRPr="003B30E4" w:rsidRDefault="00F61352" w:rsidP="00F61352">
            <w:pPr>
              <w:numPr>
                <w:ilvl w:val="0"/>
                <w:numId w:val="4"/>
              </w:numPr>
              <w:tabs>
                <w:tab w:val="num" w:pos="284"/>
              </w:tabs>
              <w:ind w:left="284" w:hanging="284"/>
              <w:jc w:val="both"/>
              <w:rPr>
                <w:lang w:val="uk-UA"/>
              </w:rPr>
            </w:pPr>
            <w:r w:rsidRPr="003B30E4">
              <w:rPr>
                <w:lang w:val="uk-UA"/>
              </w:rPr>
              <w:t>фестиваль патріотичної пісні «</w:t>
            </w:r>
            <w:proofErr w:type="spellStart"/>
            <w:r w:rsidRPr="003B30E4">
              <w:rPr>
                <w:lang w:val="uk-UA"/>
              </w:rPr>
              <w:t>Пісні</w:t>
            </w:r>
            <w:proofErr w:type="spellEnd"/>
            <w:r w:rsidRPr="003B30E4">
              <w:rPr>
                <w:lang w:val="uk-UA"/>
              </w:rPr>
              <w:t xml:space="preserve"> народжені в АТО», присвячений бойовим подвигам сучасних захисників Вітчизни – воїнів АТО, за  участю захисників України;</w:t>
            </w:r>
          </w:p>
          <w:p w:rsidR="00F61352" w:rsidRPr="003B30E4" w:rsidRDefault="00F61352" w:rsidP="00F61352">
            <w:pPr>
              <w:numPr>
                <w:ilvl w:val="0"/>
                <w:numId w:val="4"/>
              </w:numPr>
              <w:tabs>
                <w:tab w:val="num" w:pos="284"/>
              </w:tabs>
              <w:ind w:left="284" w:hanging="284"/>
              <w:jc w:val="both"/>
              <w:rPr>
                <w:lang w:val="uk-UA"/>
              </w:rPr>
            </w:pPr>
            <w:r w:rsidRPr="003B30E4">
              <w:rPr>
                <w:lang w:val="uk-UA"/>
              </w:rPr>
              <w:lastRenderedPageBreak/>
              <w:t>дитячі театралізовані ігрові програми до різдвяних свят ;</w:t>
            </w:r>
          </w:p>
          <w:p w:rsidR="00F61352" w:rsidRPr="003B30E4" w:rsidRDefault="00F61352" w:rsidP="00F61352">
            <w:pPr>
              <w:numPr>
                <w:ilvl w:val="0"/>
                <w:numId w:val="4"/>
              </w:numPr>
              <w:tabs>
                <w:tab w:val="num" w:pos="284"/>
              </w:tabs>
              <w:ind w:left="284" w:hanging="284"/>
              <w:jc w:val="both"/>
              <w:rPr>
                <w:lang w:val="uk-UA"/>
              </w:rPr>
            </w:pPr>
            <w:r w:rsidRPr="003B30E4">
              <w:rPr>
                <w:lang w:val="uk-UA"/>
              </w:rPr>
              <w:t>зимові спортивні змагання, туристичні вело походи, туристичні екскурсії та екскурсії до міського краєзнавчого музею з учасниками дитячих колективів художньої самодіяльності та учасників клубів за інтересами міського Палацу культури;</w:t>
            </w:r>
          </w:p>
          <w:p w:rsidR="00F61352" w:rsidRPr="003B30E4" w:rsidRDefault="00F61352" w:rsidP="00F61352">
            <w:pPr>
              <w:numPr>
                <w:ilvl w:val="0"/>
                <w:numId w:val="4"/>
              </w:numPr>
              <w:tabs>
                <w:tab w:val="num" w:pos="284"/>
              </w:tabs>
              <w:ind w:left="284" w:hanging="284"/>
              <w:jc w:val="both"/>
              <w:rPr>
                <w:lang w:val="uk-UA"/>
              </w:rPr>
            </w:pPr>
            <w:r w:rsidRPr="003B30E4">
              <w:rPr>
                <w:lang w:val="uk-UA"/>
              </w:rPr>
              <w:t>концертні програми в рамках проекту «Мистецькі вихідні»;</w:t>
            </w:r>
          </w:p>
          <w:p w:rsidR="00F61352" w:rsidRPr="003B30E4" w:rsidRDefault="00F61352" w:rsidP="00F61352">
            <w:pPr>
              <w:numPr>
                <w:ilvl w:val="0"/>
                <w:numId w:val="4"/>
              </w:numPr>
              <w:tabs>
                <w:tab w:val="num" w:pos="284"/>
              </w:tabs>
              <w:ind w:left="284" w:hanging="284"/>
              <w:jc w:val="both"/>
              <w:rPr>
                <w:lang w:val="uk-UA"/>
              </w:rPr>
            </w:pPr>
            <w:r w:rsidRPr="003B30E4">
              <w:rPr>
                <w:lang w:val="uk-UA"/>
              </w:rPr>
              <w:t>традиційні свята будинків;</w:t>
            </w:r>
          </w:p>
          <w:p w:rsidR="00F61352" w:rsidRPr="003B30E4" w:rsidRDefault="00F61352" w:rsidP="00F61352">
            <w:pPr>
              <w:numPr>
                <w:ilvl w:val="0"/>
                <w:numId w:val="4"/>
              </w:numPr>
              <w:tabs>
                <w:tab w:val="num" w:pos="284"/>
              </w:tabs>
              <w:ind w:left="284" w:hanging="284"/>
              <w:jc w:val="both"/>
              <w:rPr>
                <w:lang w:val="uk-UA"/>
              </w:rPr>
            </w:pPr>
            <w:r w:rsidRPr="003B30E4">
              <w:rPr>
                <w:lang w:val="uk-UA"/>
              </w:rPr>
              <w:t>заходи до Дня міста,  Дня Незалежності України та Дня молоді;</w:t>
            </w:r>
          </w:p>
          <w:p w:rsidR="00F61352" w:rsidRPr="003B30E4" w:rsidRDefault="00F61352" w:rsidP="00F61352">
            <w:pPr>
              <w:numPr>
                <w:ilvl w:val="0"/>
                <w:numId w:val="4"/>
              </w:numPr>
              <w:tabs>
                <w:tab w:val="num" w:pos="284"/>
              </w:tabs>
              <w:ind w:left="284" w:hanging="284"/>
              <w:jc w:val="both"/>
              <w:rPr>
                <w:lang w:val="uk-UA"/>
              </w:rPr>
            </w:pPr>
            <w:r w:rsidRPr="003B30E4">
              <w:rPr>
                <w:lang w:val="uk-UA"/>
              </w:rPr>
              <w:t>новорічні театралізовані ранки для дітей;</w:t>
            </w:r>
          </w:p>
          <w:p w:rsidR="00F61352" w:rsidRPr="003B30E4" w:rsidRDefault="00F61352" w:rsidP="00F61352">
            <w:pPr>
              <w:numPr>
                <w:ilvl w:val="0"/>
                <w:numId w:val="4"/>
              </w:numPr>
              <w:tabs>
                <w:tab w:val="num" w:pos="284"/>
              </w:tabs>
              <w:ind w:left="284" w:hanging="284"/>
              <w:jc w:val="both"/>
              <w:rPr>
                <w:lang w:val="uk-UA"/>
              </w:rPr>
            </w:pPr>
            <w:r w:rsidRPr="003B30E4">
              <w:rPr>
                <w:lang w:val="uk-UA"/>
              </w:rPr>
              <w:t>підготовка та показ вистав «Порвалася нитка», «</w:t>
            </w:r>
            <w:proofErr w:type="spellStart"/>
            <w:r w:rsidRPr="003B30E4">
              <w:rPr>
                <w:lang w:val="uk-UA"/>
              </w:rPr>
              <w:t>Бодька</w:t>
            </w:r>
            <w:proofErr w:type="spellEnd"/>
            <w:r w:rsidRPr="003B30E4">
              <w:rPr>
                <w:lang w:val="uk-UA"/>
              </w:rPr>
              <w:t xml:space="preserve"> – бос всіх павуків» театрального колективу «Діалог»;</w:t>
            </w:r>
          </w:p>
          <w:p w:rsidR="00F61352" w:rsidRPr="00317895" w:rsidRDefault="00F61352" w:rsidP="00F61352">
            <w:pPr>
              <w:numPr>
                <w:ilvl w:val="0"/>
                <w:numId w:val="4"/>
              </w:numPr>
              <w:tabs>
                <w:tab w:val="num" w:pos="284"/>
              </w:tabs>
              <w:ind w:left="284" w:hanging="284"/>
              <w:jc w:val="both"/>
              <w:rPr>
                <w:lang w:val="uk-UA"/>
              </w:rPr>
            </w:pPr>
            <w:r w:rsidRPr="003B30E4">
              <w:rPr>
                <w:lang w:val="uk-UA"/>
              </w:rPr>
              <w:t>розважальна програма для жителів міста середнього віку «Гарний настрій»</w:t>
            </w:r>
            <w:r>
              <w:rPr>
                <w:lang w:val="uk-UA"/>
              </w:rPr>
              <w:t xml:space="preserve"> (</w:t>
            </w:r>
            <w:r w:rsidRPr="00317895">
              <w:rPr>
                <w:lang w:val="uk-UA"/>
              </w:rPr>
              <w:t>міський парк);</w:t>
            </w:r>
          </w:p>
          <w:p w:rsidR="00F61352" w:rsidRPr="003B30E4" w:rsidRDefault="00F61352" w:rsidP="00F61352">
            <w:pPr>
              <w:numPr>
                <w:ilvl w:val="0"/>
                <w:numId w:val="4"/>
              </w:numPr>
              <w:tabs>
                <w:tab w:val="num" w:pos="284"/>
              </w:tabs>
              <w:ind w:left="284" w:hanging="284"/>
              <w:jc w:val="both"/>
              <w:rPr>
                <w:lang w:val="uk-UA"/>
              </w:rPr>
            </w:pPr>
            <w:r>
              <w:rPr>
                <w:lang w:val="uk-UA"/>
              </w:rPr>
              <w:t>в</w:t>
            </w:r>
            <w:r w:rsidRPr="003B30E4">
              <w:rPr>
                <w:lang w:val="uk-UA"/>
              </w:rPr>
              <w:t xml:space="preserve">ідкриті обласні класифікаційні змагання зі спортивного танцю  на базі клубу за інтересами «Фурор </w:t>
            </w:r>
            <w:proofErr w:type="spellStart"/>
            <w:r w:rsidRPr="003B30E4">
              <w:rPr>
                <w:lang w:val="uk-UA"/>
              </w:rPr>
              <w:t>Данс</w:t>
            </w:r>
            <w:proofErr w:type="spellEnd"/>
            <w:r w:rsidRPr="003B30E4">
              <w:rPr>
                <w:lang w:val="uk-UA"/>
              </w:rPr>
              <w:t>»;</w:t>
            </w:r>
          </w:p>
          <w:p w:rsidR="00F61352" w:rsidRPr="003B30E4" w:rsidRDefault="00F61352" w:rsidP="00F61352">
            <w:pPr>
              <w:numPr>
                <w:ilvl w:val="0"/>
                <w:numId w:val="4"/>
              </w:numPr>
              <w:tabs>
                <w:tab w:val="num" w:pos="284"/>
              </w:tabs>
              <w:ind w:left="284" w:hanging="284"/>
              <w:jc w:val="both"/>
              <w:rPr>
                <w:lang w:val="uk-UA"/>
              </w:rPr>
            </w:pPr>
            <w:r w:rsidRPr="003B30E4">
              <w:rPr>
                <w:lang w:val="uk-UA"/>
              </w:rPr>
              <w:t>мітинг-реквієм до річниці аварії на ЧАЕС;</w:t>
            </w:r>
          </w:p>
          <w:p w:rsidR="00F61352" w:rsidRPr="003B30E4" w:rsidRDefault="00F61352" w:rsidP="00F61352">
            <w:pPr>
              <w:numPr>
                <w:ilvl w:val="0"/>
                <w:numId w:val="4"/>
              </w:numPr>
              <w:tabs>
                <w:tab w:val="num" w:pos="284"/>
              </w:tabs>
              <w:ind w:left="284" w:hanging="284"/>
              <w:jc w:val="both"/>
              <w:rPr>
                <w:lang w:val="uk-UA"/>
              </w:rPr>
            </w:pPr>
            <w:r w:rsidRPr="003B30E4">
              <w:rPr>
                <w:lang w:val="uk-UA"/>
              </w:rPr>
              <w:t>мітинг-реквієм по жертвам голодомору 1932-1933р.р. «Голгофа голодної смерті»;</w:t>
            </w:r>
          </w:p>
          <w:p w:rsidR="00F61352" w:rsidRPr="003B30E4" w:rsidRDefault="00F61352" w:rsidP="00F61352">
            <w:pPr>
              <w:numPr>
                <w:ilvl w:val="0"/>
                <w:numId w:val="4"/>
              </w:numPr>
              <w:tabs>
                <w:tab w:val="num" w:pos="284"/>
              </w:tabs>
              <w:ind w:left="284" w:hanging="284"/>
              <w:jc w:val="both"/>
              <w:rPr>
                <w:lang w:val="uk-UA"/>
              </w:rPr>
            </w:pPr>
            <w:r w:rsidRPr="003B30E4">
              <w:rPr>
                <w:lang w:val="uk-UA"/>
              </w:rPr>
              <w:t>святкова програма з нагоди відзначення 30-річчя з дня створення клубу за інтересами «Ветеран»;</w:t>
            </w:r>
          </w:p>
          <w:p w:rsidR="00F61352" w:rsidRPr="003B30E4" w:rsidRDefault="00F61352" w:rsidP="00F61352">
            <w:pPr>
              <w:numPr>
                <w:ilvl w:val="0"/>
                <w:numId w:val="4"/>
              </w:numPr>
              <w:tabs>
                <w:tab w:val="num" w:pos="284"/>
              </w:tabs>
              <w:ind w:left="284" w:hanging="284"/>
              <w:jc w:val="both"/>
              <w:rPr>
                <w:lang w:val="uk-UA"/>
              </w:rPr>
            </w:pPr>
            <w:r w:rsidRPr="003B30E4">
              <w:rPr>
                <w:lang w:val="uk-UA"/>
              </w:rPr>
              <w:t>святкові відкриття дитячих ігрових майданчиків;</w:t>
            </w:r>
          </w:p>
          <w:p w:rsidR="00F61352" w:rsidRPr="003B30E4" w:rsidRDefault="00F61352" w:rsidP="00F61352">
            <w:pPr>
              <w:numPr>
                <w:ilvl w:val="0"/>
                <w:numId w:val="4"/>
              </w:numPr>
              <w:tabs>
                <w:tab w:val="num" w:pos="284"/>
              </w:tabs>
              <w:ind w:left="284" w:hanging="284"/>
              <w:jc w:val="both"/>
              <w:rPr>
                <w:lang w:val="uk-UA"/>
              </w:rPr>
            </w:pPr>
            <w:r w:rsidRPr="003B30E4">
              <w:rPr>
                <w:lang w:val="uk-UA"/>
              </w:rPr>
              <w:t>заходи до відзначення річниці Дня гідності і свободи;</w:t>
            </w:r>
          </w:p>
          <w:p w:rsidR="00F61352" w:rsidRPr="003B30E4" w:rsidRDefault="00F61352" w:rsidP="00F61352">
            <w:pPr>
              <w:numPr>
                <w:ilvl w:val="0"/>
                <w:numId w:val="4"/>
              </w:numPr>
              <w:tabs>
                <w:tab w:val="num" w:pos="284"/>
              </w:tabs>
              <w:ind w:left="284" w:hanging="284"/>
              <w:jc w:val="both"/>
              <w:rPr>
                <w:lang w:val="uk-UA"/>
              </w:rPr>
            </w:pPr>
            <w:r>
              <w:rPr>
                <w:lang w:val="uk-UA"/>
              </w:rPr>
              <w:t>о</w:t>
            </w:r>
            <w:r w:rsidRPr="003B30E4">
              <w:rPr>
                <w:lang w:val="uk-UA"/>
              </w:rPr>
              <w:t>бласний фестиваль сімейної творчості «Родинні скарби Кіровоградщини»;</w:t>
            </w:r>
          </w:p>
          <w:p w:rsidR="00F61352" w:rsidRPr="003B30E4" w:rsidRDefault="00F61352" w:rsidP="00F61352">
            <w:pPr>
              <w:numPr>
                <w:ilvl w:val="0"/>
                <w:numId w:val="4"/>
              </w:numPr>
              <w:tabs>
                <w:tab w:val="num" w:pos="284"/>
              </w:tabs>
              <w:ind w:left="284" w:hanging="284"/>
              <w:jc w:val="both"/>
              <w:rPr>
                <w:lang w:val="uk-UA"/>
              </w:rPr>
            </w:pPr>
            <w:r w:rsidRPr="003B30E4">
              <w:rPr>
                <w:lang w:val="uk-UA"/>
              </w:rPr>
              <w:t>тематичні та концертні програми до Дня визволення міста від німецько-фашистських загарбників, до Дня людей похилого віку, до Дня інваліда, до Дня партизанської слави;</w:t>
            </w:r>
          </w:p>
          <w:p w:rsidR="00F61352" w:rsidRPr="003B30E4" w:rsidRDefault="00F61352" w:rsidP="00F61352">
            <w:pPr>
              <w:numPr>
                <w:ilvl w:val="0"/>
                <w:numId w:val="4"/>
              </w:numPr>
              <w:tabs>
                <w:tab w:val="num" w:pos="284"/>
              </w:tabs>
              <w:ind w:left="284" w:hanging="284"/>
              <w:jc w:val="both"/>
              <w:rPr>
                <w:lang w:val="uk-UA"/>
              </w:rPr>
            </w:pPr>
            <w:r w:rsidRPr="003B30E4">
              <w:rPr>
                <w:lang w:val="uk-UA"/>
              </w:rPr>
              <w:t>Ювілейна програма народного аматорського ансамблю української пісні і танцю «Барвінок»;</w:t>
            </w:r>
          </w:p>
          <w:p w:rsidR="00F61352" w:rsidRPr="003B30E4" w:rsidRDefault="00F61352" w:rsidP="00F61352">
            <w:pPr>
              <w:numPr>
                <w:ilvl w:val="0"/>
                <w:numId w:val="4"/>
              </w:numPr>
              <w:tabs>
                <w:tab w:val="num" w:pos="284"/>
              </w:tabs>
              <w:ind w:left="284" w:hanging="284"/>
              <w:jc w:val="both"/>
              <w:rPr>
                <w:lang w:val="uk-UA"/>
              </w:rPr>
            </w:pPr>
            <w:r>
              <w:rPr>
                <w:lang w:val="uk-UA"/>
              </w:rPr>
              <w:t>т</w:t>
            </w:r>
            <w:r w:rsidRPr="003B30E4">
              <w:rPr>
                <w:lang w:val="uk-UA"/>
              </w:rPr>
              <w:t>еатралі</w:t>
            </w:r>
            <w:r>
              <w:rPr>
                <w:lang w:val="uk-UA"/>
              </w:rPr>
              <w:t>зована концертна програма до Дня</w:t>
            </w:r>
            <w:r w:rsidRPr="003B30E4">
              <w:rPr>
                <w:lang w:val="uk-UA"/>
              </w:rPr>
              <w:t xml:space="preserve"> працівників культури та аматорів народного мистецтва і 40 - річчя створення Палацу культури;</w:t>
            </w:r>
          </w:p>
          <w:p w:rsidR="00F61352" w:rsidRPr="003B30E4" w:rsidRDefault="00F61352" w:rsidP="00F61352">
            <w:pPr>
              <w:numPr>
                <w:ilvl w:val="0"/>
                <w:numId w:val="4"/>
              </w:numPr>
              <w:tabs>
                <w:tab w:val="num" w:pos="284"/>
              </w:tabs>
              <w:ind w:left="284" w:hanging="284"/>
              <w:jc w:val="both"/>
              <w:rPr>
                <w:lang w:val="uk-UA"/>
              </w:rPr>
            </w:pPr>
            <w:r w:rsidRPr="003B30E4">
              <w:rPr>
                <w:lang w:val="uk-UA"/>
              </w:rPr>
              <w:t>присвячені святам загальнодержавного значення;</w:t>
            </w:r>
          </w:p>
          <w:p w:rsidR="00F61352" w:rsidRPr="003B30E4" w:rsidRDefault="00F61352" w:rsidP="00F61352">
            <w:pPr>
              <w:numPr>
                <w:ilvl w:val="0"/>
                <w:numId w:val="4"/>
              </w:numPr>
              <w:tabs>
                <w:tab w:val="num" w:pos="284"/>
              </w:tabs>
              <w:ind w:left="284" w:hanging="284"/>
              <w:jc w:val="both"/>
              <w:rPr>
                <w:b/>
                <w:lang w:val="uk-UA"/>
              </w:rPr>
            </w:pPr>
            <w:r w:rsidRPr="003B30E4">
              <w:rPr>
                <w:lang w:val="uk-UA"/>
              </w:rPr>
              <w:t xml:space="preserve">виїзні </w:t>
            </w:r>
            <w:r>
              <w:rPr>
                <w:lang w:val="uk-UA"/>
              </w:rPr>
              <w:t>концерти по підприємствам міста</w:t>
            </w:r>
            <w:r w:rsidRPr="003B30E4">
              <w:rPr>
                <w:lang w:val="uk-UA"/>
              </w:rPr>
              <w:t xml:space="preserve"> тощо.</w:t>
            </w:r>
          </w:p>
        </w:tc>
      </w:tr>
      <w:tr w:rsidR="00F61352" w:rsidRPr="00F61352"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3.4</w:t>
            </w:r>
          </w:p>
        </w:tc>
        <w:tc>
          <w:tcPr>
            <w:tcW w:w="3192" w:type="dxa"/>
          </w:tcPr>
          <w:p w:rsidR="00F61352" w:rsidRPr="003B30E4" w:rsidRDefault="00F61352" w:rsidP="00716B61">
            <w:pPr>
              <w:jc w:val="both"/>
              <w:rPr>
                <w:lang w:val="uk-UA"/>
              </w:rPr>
            </w:pPr>
            <w:r w:rsidRPr="003B30E4">
              <w:rPr>
                <w:lang w:val="uk-UA"/>
              </w:rPr>
              <w:t xml:space="preserve">Приймати участь в обласних семінарах, творчих лабораторіях, семінарах-практикумах, виставках, </w:t>
            </w:r>
            <w:r w:rsidRPr="003B30E4">
              <w:rPr>
                <w:lang w:val="uk-UA"/>
              </w:rPr>
              <w:lastRenderedPageBreak/>
              <w:t>фестивалях та ін. (згідно плану ОЦНТ, департаменту культури, туризму та охорони культурної спадщини ОДА)</w:t>
            </w:r>
          </w:p>
        </w:tc>
        <w:tc>
          <w:tcPr>
            <w:tcW w:w="1701" w:type="dxa"/>
          </w:tcPr>
          <w:p w:rsidR="00F61352" w:rsidRPr="003B30E4" w:rsidRDefault="00F61352" w:rsidP="00716B61">
            <w:pPr>
              <w:jc w:val="center"/>
              <w:rPr>
                <w:lang w:val="uk-UA"/>
              </w:rPr>
            </w:pPr>
            <w:r w:rsidRPr="003B30E4">
              <w:rPr>
                <w:lang w:val="uk-UA"/>
              </w:rPr>
              <w:lastRenderedPageBreak/>
              <w:t>ЦБС</w:t>
            </w:r>
          </w:p>
        </w:tc>
        <w:tc>
          <w:tcPr>
            <w:tcW w:w="9497" w:type="dxa"/>
          </w:tcPr>
          <w:p w:rsidR="00F61352" w:rsidRPr="003B30E4" w:rsidRDefault="00F61352" w:rsidP="00716B61">
            <w:pPr>
              <w:ind w:right="-42"/>
              <w:jc w:val="both"/>
              <w:rPr>
                <w:b/>
                <w:highlight w:val="green"/>
                <w:lang w:val="uk-UA"/>
              </w:rPr>
            </w:pPr>
            <w:r w:rsidRPr="003B30E4">
              <w:rPr>
                <w:color w:val="000000"/>
                <w:lang w:val="uk-UA"/>
              </w:rPr>
              <w:t xml:space="preserve">Забезпечено участь працівників бібліотек в </w:t>
            </w:r>
            <w:r w:rsidRPr="003B30E4">
              <w:rPr>
                <w:lang w:val="uk-UA"/>
              </w:rPr>
              <w:t xml:space="preserve">обласних заходах: семінарі-практикумі «Патріотична свідомість дітей сьогодні – майбутнє України», методичному семінарі «Молодий бібліотекар Кіровоградщини», семінарі-практикумі «Роль сучасної бібліотеки в консолідації українського суспільства», форумі бібліотекарів Кіровоградщини, літній </w:t>
            </w:r>
            <w:r w:rsidRPr="003B30E4">
              <w:rPr>
                <w:lang w:val="uk-UA"/>
              </w:rPr>
              <w:lastRenderedPageBreak/>
              <w:t>майстерні молоді «Молодий бібліотекар Кіровоградщини»</w:t>
            </w:r>
            <w:r>
              <w:rPr>
                <w:lang w:val="uk-UA"/>
              </w:rPr>
              <w:t>.</w:t>
            </w:r>
          </w:p>
        </w:tc>
      </w:tr>
      <w:tr w:rsidR="00F61352" w:rsidRPr="003B30E4" w:rsidTr="00716B61">
        <w:tc>
          <w:tcPr>
            <w:tcW w:w="636" w:type="dxa"/>
          </w:tcPr>
          <w:p w:rsidR="00F61352" w:rsidRPr="003B30E4" w:rsidRDefault="00F61352" w:rsidP="00716B61">
            <w:pPr>
              <w:jc w:val="center"/>
              <w:rPr>
                <w:lang w:val="uk-UA"/>
              </w:rPr>
            </w:pPr>
            <w:r w:rsidRPr="003B30E4">
              <w:rPr>
                <w:lang w:val="uk-UA"/>
              </w:rPr>
              <w:lastRenderedPageBreak/>
              <w:t>4</w:t>
            </w:r>
          </w:p>
        </w:tc>
        <w:tc>
          <w:tcPr>
            <w:tcW w:w="14390" w:type="dxa"/>
            <w:gridSpan w:val="3"/>
          </w:tcPr>
          <w:p w:rsidR="00F61352" w:rsidRPr="00B06D19" w:rsidRDefault="00F61352" w:rsidP="00716B61">
            <w:pPr>
              <w:ind w:right="-42"/>
              <w:jc w:val="center"/>
              <w:rPr>
                <w:b/>
                <w:lang w:val="uk-UA"/>
              </w:rPr>
            </w:pPr>
            <w:r w:rsidRPr="00B06D19">
              <w:rPr>
                <w:b/>
                <w:lang w:val="uk-UA"/>
              </w:rPr>
              <w:t>Збереження історичної і культурної спадщини, розвиток музейної справи та туристко - краєзнавчої роботи</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4.1</w:t>
            </w:r>
          </w:p>
        </w:tc>
        <w:tc>
          <w:tcPr>
            <w:tcW w:w="3192" w:type="dxa"/>
          </w:tcPr>
          <w:p w:rsidR="00F61352" w:rsidRPr="003B30E4" w:rsidRDefault="00F61352" w:rsidP="00716B61">
            <w:pPr>
              <w:rPr>
                <w:lang w:val="uk-UA"/>
              </w:rPr>
            </w:pPr>
            <w:r w:rsidRPr="003B30E4">
              <w:rPr>
                <w:lang w:val="uk-UA"/>
              </w:rPr>
              <w:t>Збір історичних, етнографічних, мистецьких пам’яток з метою комплектування фондової колекції міського краєзнавчого музею</w:t>
            </w:r>
          </w:p>
        </w:tc>
        <w:tc>
          <w:tcPr>
            <w:tcW w:w="1701" w:type="dxa"/>
          </w:tcPr>
          <w:p w:rsidR="00F61352" w:rsidRPr="003B30E4" w:rsidRDefault="00F61352" w:rsidP="00716B61">
            <w:pPr>
              <w:jc w:val="center"/>
              <w:rPr>
                <w:lang w:val="uk-UA"/>
              </w:rPr>
            </w:pPr>
            <w:r w:rsidRPr="003B30E4">
              <w:rPr>
                <w:lang w:val="uk-UA"/>
              </w:rPr>
              <w:t>Краєзнавчий музей</w:t>
            </w:r>
          </w:p>
        </w:tc>
        <w:tc>
          <w:tcPr>
            <w:tcW w:w="9497" w:type="dxa"/>
          </w:tcPr>
          <w:p w:rsidR="00F61352" w:rsidRPr="003B30E4" w:rsidRDefault="00F61352" w:rsidP="00716B61">
            <w:pPr>
              <w:ind w:firstLine="708"/>
              <w:jc w:val="both"/>
              <w:rPr>
                <w:lang w:val="uk-UA"/>
              </w:rPr>
            </w:pPr>
            <w:r w:rsidRPr="003B30E4">
              <w:rPr>
                <w:lang w:val="uk-UA"/>
              </w:rPr>
              <w:t xml:space="preserve">Основний </w:t>
            </w:r>
            <w:r>
              <w:rPr>
                <w:lang w:val="uk-UA"/>
              </w:rPr>
              <w:t>фонд музею становив 3142 одиниці</w:t>
            </w:r>
            <w:r w:rsidRPr="003B30E4">
              <w:rPr>
                <w:lang w:val="uk-UA"/>
              </w:rPr>
              <w:t xml:space="preserve">. На сьогоднішній день у музеї проходить повна інвентаризація предметів основного фонду. </w:t>
            </w:r>
          </w:p>
          <w:p w:rsidR="00F61352" w:rsidRPr="003B30E4" w:rsidRDefault="00F61352" w:rsidP="00716B61">
            <w:pPr>
              <w:pStyle w:val="p5"/>
              <w:spacing w:before="0" w:beforeAutospacing="0" w:after="0" w:afterAutospacing="0"/>
              <w:ind w:right="-42"/>
              <w:jc w:val="both"/>
              <w:rPr>
                <w:b/>
                <w:lang w:val="uk-UA"/>
              </w:rPr>
            </w:pP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4.2</w:t>
            </w:r>
          </w:p>
        </w:tc>
        <w:tc>
          <w:tcPr>
            <w:tcW w:w="3192" w:type="dxa"/>
          </w:tcPr>
          <w:p w:rsidR="00F61352" w:rsidRPr="003B30E4" w:rsidRDefault="00F61352" w:rsidP="00716B61">
            <w:pPr>
              <w:rPr>
                <w:lang w:val="uk-UA"/>
              </w:rPr>
            </w:pPr>
            <w:r w:rsidRPr="003B30E4">
              <w:rPr>
                <w:lang w:val="uk-UA"/>
              </w:rPr>
              <w:t>Проведення заходів з електронного  обліку музейних предметів та інвентаризації об’єктів культурної спадщини</w:t>
            </w:r>
          </w:p>
        </w:tc>
        <w:tc>
          <w:tcPr>
            <w:tcW w:w="1701" w:type="dxa"/>
          </w:tcPr>
          <w:p w:rsidR="00F61352" w:rsidRPr="003B30E4" w:rsidRDefault="00F61352" w:rsidP="00716B61">
            <w:pPr>
              <w:jc w:val="center"/>
              <w:rPr>
                <w:b/>
                <w:lang w:val="uk-UA"/>
              </w:rPr>
            </w:pPr>
            <w:r w:rsidRPr="003B30E4">
              <w:rPr>
                <w:lang w:val="uk-UA"/>
              </w:rPr>
              <w:t>Відділ культури</w:t>
            </w:r>
          </w:p>
        </w:tc>
        <w:tc>
          <w:tcPr>
            <w:tcW w:w="9497" w:type="dxa"/>
          </w:tcPr>
          <w:p w:rsidR="00F61352" w:rsidRPr="003B30E4" w:rsidRDefault="00F61352" w:rsidP="00716B61">
            <w:pPr>
              <w:ind w:right="-42"/>
              <w:jc w:val="both"/>
              <w:rPr>
                <w:b/>
                <w:lang w:val="uk-UA"/>
              </w:rPr>
            </w:pPr>
            <w:r w:rsidRPr="003B30E4">
              <w:rPr>
                <w:color w:val="000000"/>
                <w:lang w:val="uk-UA"/>
              </w:rPr>
              <w:t>Створена електронна база об’єктів культурної спадщини міста, яка постійно оновлюється.</w:t>
            </w:r>
          </w:p>
        </w:tc>
      </w:tr>
      <w:tr w:rsidR="00F61352" w:rsidRPr="00F61352"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4.3</w:t>
            </w:r>
          </w:p>
        </w:tc>
        <w:tc>
          <w:tcPr>
            <w:tcW w:w="3192" w:type="dxa"/>
          </w:tcPr>
          <w:p w:rsidR="00F61352" w:rsidRPr="003B30E4" w:rsidRDefault="00F61352" w:rsidP="00716B61">
            <w:pPr>
              <w:rPr>
                <w:lang w:val="uk-UA"/>
              </w:rPr>
            </w:pPr>
            <w:r w:rsidRPr="003B30E4">
              <w:rPr>
                <w:lang w:val="uk-UA"/>
              </w:rPr>
              <w:t>Організація проведення тематичних виставок, екскурсій,  туристичних заходів</w:t>
            </w:r>
          </w:p>
        </w:tc>
        <w:tc>
          <w:tcPr>
            <w:tcW w:w="1701" w:type="dxa"/>
          </w:tcPr>
          <w:p w:rsidR="00F61352" w:rsidRPr="003B30E4" w:rsidRDefault="00F61352" w:rsidP="00716B61">
            <w:pPr>
              <w:jc w:val="center"/>
              <w:rPr>
                <w:b/>
                <w:lang w:val="uk-UA"/>
              </w:rPr>
            </w:pPr>
            <w:r w:rsidRPr="003B30E4">
              <w:rPr>
                <w:lang w:val="uk-UA"/>
              </w:rPr>
              <w:t>Відділ культури і туризму, заклади культури</w:t>
            </w:r>
          </w:p>
        </w:tc>
        <w:tc>
          <w:tcPr>
            <w:tcW w:w="9497" w:type="dxa"/>
          </w:tcPr>
          <w:p w:rsidR="00F61352" w:rsidRPr="003B30E4" w:rsidRDefault="00F61352" w:rsidP="00716B61">
            <w:pPr>
              <w:tabs>
                <w:tab w:val="left" w:pos="709"/>
              </w:tabs>
              <w:ind w:firstLine="720"/>
              <w:jc w:val="both"/>
              <w:rPr>
                <w:b/>
                <w:lang w:val="uk-UA"/>
              </w:rPr>
            </w:pPr>
            <w:r w:rsidRPr="003B30E4">
              <w:rPr>
                <w:lang w:val="uk-UA"/>
              </w:rPr>
              <w:t xml:space="preserve">У музеї діють постійні експозиції: «Природа </w:t>
            </w:r>
            <w:proofErr w:type="spellStart"/>
            <w:r w:rsidRPr="003B30E4">
              <w:rPr>
                <w:lang w:val="uk-UA"/>
              </w:rPr>
              <w:t>Чорноліського</w:t>
            </w:r>
            <w:proofErr w:type="spellEnd"/>
            <w:r w:rsidRPr="003B30E4">
              <w:rPr>
                <w:lang w:val="uk-UA"/>
              </w:rPr>
              <w:t xml:space="preserve"> краю», «Рідне місто моє», «Козацькими шляхами», «Археологія </w:t>
            </w:r>
            <w:proofErr w:type="spellStart"/>
            <w:r w:rsidRPr="003B30E4">
              <w:rPr>
                <w:lang w:val="uk-UA"/>
              </w:rPr>
              <w:t>Знам’янщини</w:t>
            </w:r>
            <w:proofErr w:type="spellEnd"/>
            <w:r w:rsidRPr="003B30E4">
              <w:rPr>
                <w:lang w:val="uk-UA"/>
              </w:rPr>
              <w:t>”, «Найдавніші селянські поселення на Чорноліссі», «Слава визволителям», «Декоративно-ужиткове мистецтво та селянськи</w:t>
            </w:r>
            <w:r>
              <w:rPr>
                <w:lang w:val="uk-UA"/>
              </w:rPr>
              <w:t>й побут кін. ХІХ поч. ХХ ст.». У</w:t>
            </w:r>
            <w:r w:rsidRPr="003B30E4">
              <w:rPr>
                <w:lang w:val="uk-UA"/>
              </w:rPr>
              <w:t xml:space="preserve"> поточному році створено ще одну постійно діючу експозицію «Герої не вмира</w:t>
            </w:r>
            <w:r>
              <w:rPr>
                <w:lang w:val="uk-UA"/>
              </w:rPr>
              <w:t>ють!», присвячену пам’яті воїнів - земляків</w:t>
            </w:r>
            <w:r w:rsidRPr="003B30E4">
              <w:rPr>
                <w:lang w:val="uk-UA"/>
              </w:rPr>
              <w:t>, які загинули в АТО. Окрему кімнату займають експозиції філії «Кобзарева світлиця». Крім постійно діючих експозицій</w:t>
            </w:r>
            <w:r>
              <w:rPr>
                <w:lang w:val="uk-UA"/>
              </w:rPr>
              <w:t>,</w:t>
            </w:r>
            <w:r w:rsidRPr="003B30E4">
              <w:rPr>
                <w:lang w:val="uk-UA"/>
              </w:rPr>
              <w:t xml:space="preserve"> в музеї практикуються тимчасові вис</w:t>
            </w:r>
            <w:r>
              <w:rPr>
                <w:lang w:val="uk-UA"/>
              </w:rPr>
              <w:t>тавки т</w:t>
            </w:r>
            <w:r w:rsidRPr="003B30E4">
              <w:rPr>
                <w:lang w:val="uk-UA"/>
              </w:rPr>
              <w:t>а просвітницькі заходи, присвячені пам’ятним датам</w:t>
            </w:r>
            <w:r>
              <w:rPr>
                <w:lang w:val="uk-UA"/>
              </w:rPr>
              <w:t>, державним святам та збереженню</w:t>
            </w:r>
            <w:r w:rsidRPr="003B30E4">
              <w:rPr>
                <w:lang w:val="uk-UA"/>
              </w:rPr>
              <w:t xml:space="preserve"> культурної спадщини: виставка Інституту національної пам’яті України «Українська Друга світова», інформаційний захід «Україна на плечах добровольців» до Дня українського д</w:t>
            </w:r>
            <w:r>
              <w:rPr>
                <w:lang w:val="uk-UA"/>
              </w:rPr>
              <w:t>обровольця; персональні виставки</w:t>
            </w:r>
            <w:r w:rsidRPr="003B30E4">
              <w:rPr>
                <w:lang w:val="uk-UA"/>
              </w:rPr>
              <w:t xml:space="preserve"> художників аматорів М.</w:t>
            </w:r>
            <w:proofErr w:type="spellStart"/>
            <w:r w:rsidRPr="003B30E4">
              <w:rPr>
                <w:lang w:val="uk-UA"/>
              </w:rPr>
              <w:t>Ярчихіна</w:t>
            </w:r>
            <w:proofErr w:type="spellEnd"/>
            <w:r w:rsidRPr="003B30E4">
              <w:rPr>
                <w:lang w:val="uk-UA"/>
              </w:rPr>
              <w:t xml:space="preserve"> та В.Соколова, виставка робіт з вишивання майстрині  </w:t>
            </w:r>
            <w:proofErr w:type="spellStart"/>
            <w:r w:rsidRPr="003B30E4">
              <w:rPr>
                <w:lang w:val="uk-UA"/>
              </w:rPr>
              <w:t>Айвазовської</w:t>
            </w:r>
            <w:proofErr w:type="spellEnd"/>
            <w:r w:rsidRPr="003B30E4">
              <w:rPr>
                <w:lang w:val="uk-UA"/>
              </w:rPr>
              <w:t xml:space="preserve"> Р.О.,  урок пам’яті «Уклін визволите</w:t>
            </w:r>
            <w:r>
              <w:rPr>
                <w:lang w:val="uk-UA"/>
              </w:rPr>
              <w:t>лям» до Дня визволення України»</w:t>
            </w:r>
            <w:r w:rsidRPr="003B30E4">
              <w:rPr>
                <w:lang w:val="uk-UA"/>
              </w:rPr>
              <w:t xml:space="preserve"> та ін.</w:t>
            </w:r>
          </w:p>
          <w:p w:rsidR="00F61352" w:rsidRPr="003B30E4" w:rsidRDefault="00F61352" w:rsidP="00716B61">
            <w:pPr>
              <w:pStyle w:val="a3"/>
              <w:spacing w:after="0"/>
              <w:ind w:left="0" w:firstLine="708"/>
              <w:jc w:val="both"/>
              <w:rPr>
                <w:rFonts w:ascii="Times New Roman" w:hAnsi="Times New Roman"/>
                <w:sz w:val="24"/>
                <w:szCs w:val="24"/>
              </w:rPr>
            </w:pPr>
            <w:r w:rsidRPr="003B30E4">
              <w:rPr>
                <w:rFonts w:ascii="Times New Roman" w:hAnsi="Times New Roman"/>
                <w:sz w:val="24"/>
                <w:szCs w:val="24"/>
              </w:rPr>
              <w:t xml:space="preserve">  Протягом зазначеного періоду 2017 року музеєм було проведено 37 екскурсій, у</w:t>
            </w:r>
            <w:r>
              <w:rPr>
                <w:rFonts w:ascii="Times New Roman" w:hAnsi="Times New Roman"/>
                <w:sz w:val="24"/>
                <w:szCs w:val="24"/>
              </w:rPr>
              <w:t xml:space="preserve"> яких взяли участь   419 осіб, у</w:t>
            </w:r>
            <w:r w:rsidRPr="003B30E4">
              <w:rPr>
                <w:rFonts w:ascii="Times New Roman" w:hAnsi="Times New Roman"/>
                <w:sz w:val="24"/>
                <w:szCs w:val="24"/>
              </w:rPr>
              <w:t xml:space="preserve"> тому числі 367 – дитячо-учнівської категорії. </w:t>
            </w:r>
          </w:p>
          <w:p w:rsidR="00F61352" w:rsidRPr="003B30E4" w:rsidRDefault="00F61352" w:rsidP="00716B61">
            <w:pPr>
              <w:ind w:firstLine="708"/>
              <w:jc w:val="both"/>
              <w:rPr>
                <w:b/>
                <w:lang w:val="uk-UA"/>
              </w:rPr>
            </w:pPr>
            <w:r w:rsidRPr="003B30E4">
              <w:rPr>
                <w:lang w:val="uk-UA"/>
              </w:rPr>
              <w:t xml:space="preserve">Цікавою формою екскурсійної роботи, яку започаткував відділ культури і туризму </w:t>
            </w:r>
            <w:r w:rsidRPr="003B30E4">
              <w:rPr>
                <w:lang w:val="uk-UA"/>
              </w:rPr>
              <w:lastRenderedPageBreak/>
              <w:t>в  поточному році, виявилися екскурсії історичним середмістям м. Знам’янки та до Музею історії локомотивного депо Знам’янка.</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lastRenderedPageBreak/>
              <w:t>4.4</w:t>
            </w:r>
          </w:p>
        </w:tc>
        <w:tc>
          <w:tcPr>
            <w:tcW w:w="3192" w:type="dxa"/>
          </w:tcPr>
          <w:p w:rsidR="00F61352" w:rsidRPr="003B30E4" w:rsidRDefault="00F61352" w:rsidP="00716B61">
            <w:pPr>
              <w:rPr>
                <w:lang w:val="uk-UA"/>
              </w:rPr>
            </w:pPr>
            <w:r w:rsidRPr="003B30E4">
              <w:rPr>
                <w:lang w:val="uk-UA"/>
              </w:rPr>
              <w:t xml:space="preserve">Популяризувати розроблені туристичні маршрути шляхом залучення засобів масових комунікацій, </w:t>
            </w:r>
            <w:proofErr w:type="spellStart"/>
            <w:r w:rsidRPr="003B30E4">
              <w:rPr>
                <w:lang w:val="uk-UA"/>
              </w:rPr>
              <w:t>Інтернет-ресурсів</w:t>
            </w:r>
            <w:proofErr w:type="spellEnd"/>
            <w:r w:rsidRPr="003B30E4">
              <w:rPr>
                <w:lang w:val="uk-UA"/>
              </w:rPr>
              <w:t xml:space="preserve">, створення та розповсюдження агітаційного </w:t>
            </w:r>
            <w:proofErr w:type="spellStart"/>
            <w:r w:rsidRPr="003B30E4">
              <w:rPr>
                <w:lang w:val="uk-UA"/>
              </w:rPr>
              <w:t>роздаткового</w:t>
            </w:r>
            <w:proofErr w:type="spellEnd"/>
            <w:r w:rsidRPr="003B30E4">
              <w:rPr>
                <w:lang w:val="uk-UA"/>
              </w:rPr>
              <w:t xml:space="preserve"> матеріалу.</w:t>
            </w:r>
          </w:p>
        </w:tc>
        <w:tc>
          <w:tcPr>
            <w:tcW w:w="1701" w:type="dxa"/>
          </w:tcPr>
          <w:p w:rsidR="00F61352" w:rsidRPr="003B30E4" w:rsidRDefault="00F61352" w:rsidP="00716B61">
            <w:pPr>
              <w:jc w:val="center"/>
              <w:rPr>
                <w:b/>
                <w:lang w:val="uk-UA"/>
              </w:rPr>
            </w:pPr>
          </w:p>
        </w:tc>
        <w:tc>
          <w:tcPr>
            <w:tcW w:w="9497" w:type="dxa"/>
          </w:tcPr>
          <w:p w:rsidR="00F61352" w:rsidRPr="003B30E4" w:rsidRDefault="00F61352" w:rsidP="00716B61">
            <w:pPr>
              <w:spacing w:before="100" w:beforeAutospacing="1" w:after="100" w:afterAutospacing="1"/>
              <w:ind w:right="-42"/>
              <w:jc w:val="both"/>
              <w:rPr>
                <w:lang w:val="uk-UA"/>
              </w:rPr>
            </w:pPr>
            <w:r>
              <w:rPr>
                <w:color w:val="000000"/>
                <w:lang w:val="uk-UA"/>
              </w:rPr>
              <w:t>У 2017 році було проведено</w:t>
            </w:r>
            <w:r w:rsidRPr="003B30E4">
              <w:rPr>
                <w:color w:val="000000"/>
                <w:lang w:val="uk-UA"/>
              </w:rPr>
              <w:t xml:space="preserve"> туристичні </w:t>
            </w:r>
            <w:proofErr w:type="spellStart"/>
            <w:r w:rsidRPr="003B30E4">
              <w:rPr>
                <w:color w:val="000000"/>
                <w:lang w:val="uk-UA"/>
              </w:rPr>
              <w:t>велопоходи</w:t>
            </w:r>
            <w:proofErr w:type="spellEnd"/>
            <w:r w:rsidRPr="003B30E4">
              <w:rPr>
                <w:color w:val="000000"/>
                <w:lang w:val="uk-UA"/>
              </w:rPr>
              <w:t>: «Водні Кар’єри» та «</w:t>
            </w:r>
            <w:proofErr w:type="spellStart"/>
            <w:r w:rsidRPr="003B30E4">
              <w:rPr>
                <w:color w:val="000000"/>
                <w:lang w:val="uk-UA"/>
              </w:rPr>
              <w:t>Велофотоквест</w:t>
            </w:r>
            <w:proofErr w:type="spellEnd"/>
            <w:r w:rsidRPr="003B30E4">
              <w:rPr>
                <w:color w:val="000000"/>
                <w:lang w:val="uk-UA"/>
              </w:rPr>
              <w:t>». За результатом п</w:t>
            </w:r>
            <w:r w:rsidRPr="003B30E4">
              <w:rPr>
                <w:lang w:val="uk-UA"/>
              </w:rPr>
              <w:t>ідготовлено рекламно-інформаційні статті про діяльність ТКК «Чорнолісся» та  туристичного клубу «Пілігрим».</w:t>
            </w:r>
          </w:p>
          <w:p w:rsidR="00F61352" w:rsidRPr="003B30E4" w:rsidRDefault="00F61352" w:rsidP="00716B61">
            <w:pPr>
              <w:ind w:right="-42"/>
              <w:jc w:val="center"/>
              <w:rPr>
                <w:b/>
                <w:lang w:val="uk-UA"/>
              </w:rPr>
            </w:pPr>
            <w:r w:rsidRPr="003B30E4">
              <w:rPr>
                <w:lang w:val="uk-UA"/>
              </w:rPr>
              <w:br/>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4.5</w:t>
            </w:r>
          </w:p>
        </w:tc>
        <w:tc>
          <w:tcPr>
            <w:tcW w:w="3192" w:type="dxa"/>
          </w:tcPr>
          <w:p w:rsidR="00F61352" w:rsidRPr="003B30E4" w:rsidRDefault="00F61352" w:rsidP="00716B61">
            <w:pPr>
              <w:rPr>
                <w:lang w:val="uk-UA"/>
              </w:rPr>
            </w:pPr>
            <w:r w:rsidRPr="003B30E4">
              <w:rPr>
                <w:lang w:val="uk-UA"/>
              </w:rPr>
              <w:t>Забезпечення проведення моніторингу об’єктів культурної спадщини та їх інвентаризації</w:t>
            </w:r>
          </w:p>
        </w:tc>
        <w:tc>
          <w:tcPr>
            <w:tcW w:w="1701" w:type="dxa"/>
          </w:tcPr>
          <w:p w:rsidR="00F61352" w:rsidRPr="003B30E4" w:rsidRDefault="00F61352" w:rsidP="00716B61">
            <w:pPr>
              <w:jc w:val="center"/>
              <w:rPr>
                <w:lang w:val="uk-UA"/>
              </w:rPr>
            </w:pPr>
            <w:r w:rsidRPr="003B30E4">
              <w:rPr>
                <w:lang w:val="uk-UA"/>
              </w:rPr>
              <w:t>Відділ культури</w:t>
            </w:r>
          </w:p>
        </w:tc>
        <w:tc>
          <w:tcPr>
            <w:tcW w:w="9497" w:type="dxa"/>
          </w:tcPr>
          <w:p w:rsidR="00F61352" w:rsidRPr="003B30E4" w:rsidRDefault="00F61352" w:rsidP="00716B61">
            <w:pPr>
              <w:ind w:right="-42"/>
              <w:jc w:val="both"/>
              <w:rPr>
                <w:b/>
                <w:lang w:val="uk-UA"/>
              </w:rPr>
            </w:pPr>
            <w:r w:rsidRPr="003B30E4">
              <w:rPr>
                <w:color w:val="000000"/>
                <w:lang w:val="uk-UA"/>
              </w:rPr>
              <w:t>Створена електронна база об’єктів культурної спадщини міста, яка постійно оновлюється.</w:t>
            </w:r>
          </w:p>
        </w:tc>
      </w:tr>
      <w:tr w:rsidR="00F61352" w:rsidRPr="00F61352"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4.6</w:t>
            </w:r>
          </w:p>
        </w:tc>
        <w:tc>
          <w:tcPr>
            <w:tcW w:w="3192" w:type="dxa"/>
          </w:tcPr>
          <w:p w:rsidR="00F61352" w:rsidRPr="003B30E4" w:rsidRDefault="00F61352" w:rsidP="00716B61">
            <w:pPr>
              <w:rPr>
                <w:lang w:val="uk-UA"/>
              </w:rPr>
            </w:pPr>
            <w:r w:rsidRPr="003B30E4">
              <w:rPr>
                <w:lang w:val="uk-UA"/>
              </w:rPr>
              <w:t>Організація  та проведення обмінних  тимчасових виставок  музейних колекцій</w:t>
            </w:r>
          </w:p>
        </w:tc>
        <w:tc>
          <w:tcPr>
            <w:tcW w:w="1701" w:type="dxa"/>
          </w:tcPr>
          <w:p w:rsidR="00F61352" w:rsidRPr="003B30E4" w:rsidRDefault="00F61352" w:rsidP="00716B61">
            <w:pPr>
              <w:rPr>
                <w:lang w:val="uk-UA"/>
              </w:rPr>
            </w:pPr>
            <w:r w:rsidRPr="003B30E4">
              <w:rPr>
                <w:lang w:val="uk-UA"/>
              </w:rPr>
              <w:t>Відділ культури</w:t>
            </w:r>
          </w:p>
        </w:tc>
        <w:tc>
          <w:tcPr>
            <w:tcW w:w="9497" w:type="dxa"/>
          </w:tcPr>
          <w:p w:rsidR="00F61352" w:rsidRPr="003B30E4" w:rsidRDefault="00F61352" w:rsidP="00716B61">
            <w:pPr>
              <w:ind w:right="-42"/>
              <w:jc w:val="both"/>
              <w:rPr>
                <w:b/>
                <w:lang w:val="uk-UA"/>
              </w:rPr>
            </w:pPr>
            <w:r w:rsidRPr="003B30E4">
              <w:rPr>
                <w:lang w:val="uk-UA"/>
              </w:rPr>
              <w:t>Протягом року міський краєзнавчий музей організовує тематичні виставки, які присвячені урочистим</w:t>
            </w:r>
            <w:r>
              <w:rPr>
                <w:lang w:val="uk-UA"/>
              </w:rPr>
              <w:t xml:space="preserve"> датам м. Знам’янки і України та є</w:t>
            </w:r>
            <w:r w:rsidRPr="003B30E4">
              <w:rPr>
                <w:lang w:val="uk-UA"/>
              </w:rPr>
              <w:t xml:space="preserve">  частиною урочистих заходів. До 9 Травня </w:t>
            </w:r>
            <w:r>
              <w:rPr>
                <w:lang w:val="uk-UA"/>
              </w:rPr>
              <w:t xml:space="preserve">та </w:t>
            </w:r>
            <w:r w:rsidRPr="003B30E4">
              <w:rPr>
                <w:lang w:val="uk-UA"/>
              </w:rPr>
              <w:t>Дня пам’яті і примирення</w:t>
            </w:r>
            <w:r>
              <w:rPr>
                <w:lang w:val="uk-UA"/>
              </w:rPr>
              <w:t>,</w:t>
            </w:r>
            <w:r w:rsidRPr="003B30E4">
              <w:rPr>
                <w:lang w:val="uk-UA"/>
              </w:rPr>
              <w:t xml:space="preserve"> міський краєзнавчий музей з документальних фото і матеріалів музею організував у міському парку відпочинку виставку «Роки, обпалені війною». Дню міста була присвячена виставка музею «Історія міста у світлинах і документах», у якій були представлені фото і документальні матеріали, присвячені минулому нашого міста та видатним землякам – діячам нашого краю.</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4.7</w:t>
            </w:r>
          </w:p>
        </w:tc>
        <w:tc>
          <w:tcPr>
            <w:tcW w:w="3192" w:type="dxa"/>
          </w:tcPr>
          <w:p w:rsidR="00F61352" w:rsidRPr="003B30E4" w:rsidRDefault="00F61352" w:rsidP="00716B61">
            <w:pPr>
              <w:rPr>
                <w:lang w:val="uk-UA"/>
              </w:rPr>
            </w:pPr>
            <w:r w:rsidRPr="003B30E4">
              <w:rPr>
                <w:color w:val="000000"/>
                <w:shd w:val="clear" w:color="auto" w:fill="FFFFFF"/>
                <w:lang w:val="uk-UA"/>
              </w:rPr>
              <w:t>Створення у міському краєзнавчому музеї та бібліотечних закладах тематичних виставок, експозицій присвячених героїзму учасників АТО</w:t>
            </w:r>
          </w:p>
        </w:tc>
        <w:tc>
          <w:tcPr>
            <w:tcW w:w="1701" w:type="dxa"/>
          </w:tcPr>
          <w:p w:rsidR="00F61352" w:rsidRPr="003B30E4" w:rsidRDefault="00F61352" w:rsidP="00716B61">
            <w:pPr>
              <w:rPr>
                <w:lang w:val="uk-UA"/>
              </w:rPr>
            </w:pPr>
            <w:r w:rsidRPr="003B30E4">
              <w:rPr>
                <w:lang w:val="uk-UA"/>
              </w:rPr>
              <w:t>Відділ культури</w:t>
            </w:r>
          </w:p>
        </w:tc>
        <w:tc>
          <w:tcPr>
            <w:tcW w:w="9497" w:type="dxa"/>
          </w:tcPr>
          <w:p w:rsidR="00F61352" w:rsidRPr="003B30E4" w:rsidRDefault="00F61352" w:rsidP="00716B61">
            <w:pPr>
              <w:pStyle w:val="3"/>
              <w:spacing w:before="0" w:beforeAutospacing="0" w:after="0" w:afterAutospacing="0"/>
              <w:ind w:right="-42"/>
              <w:jc w:val="both"/>
              <w:outlineLvl w:val="2"/>
              <w:rPr>
                <w:b w:val="0"/>
                <w:bCs w:val="0"/>
                <w:color w:val="000000"/>
                <w:sz w:val="24"/>
                <w:szCs w:val="24"/>
                <w:lang w:val="uk-UA"/>
              </w:rPr>
            </w:pPr>
            <w:r w:rsidRPr="003B30E4">
              <w:rPr>
                <w:b w:val="0"/>
                <w:bCs w:val="0"/>
                <w:color w:val="000000"/>
                <w:sz w:val="24"/>
                <w:szCs w:val="24"/>
                <w:lang w:val="uk-UA"/>
              </w:rPr>
              <w:t>З 2014 року в краєзнавчому музеї створено постійно діючу експозицію «Герої не вмира</w:t>
            </w:r>
            <w:r>
              <w:rPr>
                <w:b w:val="0"/>
                <w:bCs w:val="0"/>
                <w:color w:val="000000"/>
                <w:sz w:val="24"/>
                <w:szCs w:val="24"/>
                <w:lang w:val="uk-UA"/>
              </w:rPr>
              <w:t>ють!», присвячену пам’яті воїнів - земляків</w:t>
            </w:r>
            <w:r w:rsidRPr="003B30E4">
              <w:rPr>
                <w:b w:val="0"/>
                <w:bCs w:val="0"/>
                <w:color w:val="000000"/>
                <w:sz w:val="24"/>
                <w:szCs w:val="24"/>
                <w:lang w:val="uk-UA"/>
              </w:rPr>
              <w:t>, які загинули в АТО.</w:t>
            </w:r>
          </w:p>
          <w:p w:rsidR="00F61352" w:rsidRPr="003B30E4" w:rsidRDefault="00F61352" w:rsidP="00716B61">
            <w:pPr>
              <w:pStyle w:val="3"/>
              <w:spacing w:before="0" w:beforeAutospacing="0" w:after="0" w:afterAutospacing="0"/>
              <w:ind w:right="-42"/>
              <w:jc w:val="both"/>
              <w:outlineLvl w:val="2"/>
              <w:rPr>
                <w:color w:val="000000"/>
                <w:sz w:val="24"/>
                <w:szCs w:val="24"/>
                <w:lang w:val="uk-UA"/>
              </w:rPr>
            </w:pPr>
            <w:r w:rsidRPr="003B30E4">
              <w:rPr>
                <w:b w:val="0"/>
                <w:bCs w:val="0"/>
                <w:color w:val="000000"/>
                <w:sz w:val="24"/>
                <w:szCs w:val="24"/>
                <w:lang w:val="uk-UA"/>
              </w:rPr>
              <w:t>Створена тематична сторінка на сайті центральної бібліотеки «Герої України на захисті Вітчизни».</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4.08</w:t>
            </w:r>
          </w:p>
        </w:tc>
        <w:tc>
          <w:tcPr>
            <w:tcW w:w="3192" w:type="dxa"/>
          </w:tcPr>
          <w:p w:rsidR="00F61352" w:rsidRPr="003B30E4" w:rsidRDefault="00F61352" w:rsidP="00716B61">
            <w:pPr>
              <w:jc w:val="both"/>
              <w:rPr>
                <w:lang w:val="uk-UA"/>
              </w:rPr>
            </w:pPr>
            <w:r w:rsidRPr="003B30E4">
              <w:rPr>
                <w:lang w:val="uk-UA"/>
              </w:rPr>
              <w:t xml:space="preserve">Сприяти проведенню заходів по охороні, впорядкуванню і збереженню пам’ятників історії </w:t>
            </w:r>
          </w:p>
        </w:tc>
        <w:tc>
          <w:tcPr>
            <w:tcW w:w="1701" w:type="dxa"/>
          </w:tcPr>
          <w:p w:rsidR="00F61352" w:rsidRPr="003B30E4" w:rsidRDefault="00F61352" w:rsidP="00716B61">
            <w:pPr>
              <w:rPr>
                <w:lang w:val="uk-UA"/>
              </w:rPr>
            </w:pPr>
            <w:r w:rsidRPr="003B30E4">
              <w:rPr>
                <w:lang w:val="uk-UA"/>
              </w:rPr>
              <w:t>Відділ культури</w:t>
            </w:r>
          </w:p>
        </w:tc>
        <w:tc>
          <w:tcPr>
            <w:tcW w:w="9497" w:type="dxa"/>
            <w:vAlign w:val="center"/>
          </w:tcPr>
          <w:p w:rsidR="00F61352" w:rsidRPr="003B30E4" w:rsidRDefault="00F61352" w:rsidP="00716B61">
            <w:pPr>
              <w:ind w:right="-42"/>
              <w:jc w:val="both"/>
              <w:rPr>
                <w:lang w:val="uk-UA"/>
              </w:rPr>
            </w:pPr>
            <w:r w:rsidRPr="003B30E4">
              <w:rPr>
                <w:lang w:val="uk-UA"/>
              </w:rPr>
              <w:t>Проведена робота щодо визначення при</w:t>
            </w:r>
            <w:r w:rsidRPr="003B30E4">
              <w:rPr>
                <w:rFonts w:eastAsia="Calibri"/>
                <w:lang w:val="uk-UA"/>
              </w:rPr>
              <w:t>належності до об’єктів культурної спадщини будівель, які занесені до Державного реєстру нерухомих пам’яток України, що входять до комплексу комунального закладу «</w:t>
            </w:r>
            <w:proofErr w:type="spellStart"/>
            <w:r w:rsidRPr="003B30E4">
              <w:rPr>
                <w:rFonts w:eastAsia="Calibri"/>
                <w:lang w:val="uk-UA"/>
              </w:rPr>
              <w:t>Знам’янська</w:t>
            </w:r>
            <w:proofErr w:type="spellEnd"/>
            <w:r w:rsidRPr="003B30E4">
              <w:rPr>
                <w:rFonts w:eastAsia="Calibri"/>
                <w:lang w:val="uk-UA"/>
              </w:rPr>
              <w:t xml:space="preserve"> міська лікарня імені А.В. Лисенка», розташованого</w:t>
            </w:r>
            <w:r>
              <w:rPr>
                <w:rFonts w:eastAsia="Calibri"/>
                <w:lang w:val="uk-UA"/>
              </w:rPr>
              <w:t xml:space="preserve"> за адресою м. Знам’янка вул. Михайла Грушевського,</w:t>
            </w:r>
            <w:r w:rsidRPr="003B30E4">
              <w:rPr>
                <w:rFonts w:eastAsia="Calibri"/>
                <w:lang w:val="uk-UA"/>
              </w:rPr>
              <w:t>15</w:t>
            </w:r>
            <w:r w:rsidRPr="003B30E4">
              <w:rPr>
                <w:lang w:val="uk-UA"/>
              </w:rPr>
              <w:t>.</w:t>
            </w:r>
          </w:p>
          <w:p w:rsidR="00F61352" w:rsidRPr="003B30E4" w:rsidRDefault="00F61352" w:rsidP="00716B61">
            <w:pPr>
              <w:ind w:right="-42"/>
              <w:jc w:val="both"/>
              <w:rPr>
                <w:lang w:val="uk-UA"/>
              </w:rPr>
            </w:pPr>
            <w:r w:rsidRPr="003B30E4">
              <w:rPr>
                <w:lang w:val="uk-UA"/>
              </w:rPr>
              <w:t>Матеріали передані адміністрації лікарні.</w:t>
            </w:r>
          </w:p>
        </w:tc>
      </w:tr>
      <w:tr w:rsidR="00F61352" w:rsidRPr="003B30E4" w:rsidTr="00716B61">
        <w:tc>
          <w:tcPr>
            <w:tcW w:w="636" w:type="dxa"/>
          </w:tcPr>
          <w:p w:rsidR="00F61352" w:rsidRPr="003B30E4" w:rsidRDefault="00F61352" w:rsidP="00716B61">
            <w:pPr>
              <w:jc w:val="center"/>
              <w:rPr>
                <w:lang w:val="uk-UA"/>
              </w:rPr>
            </w:pPr>
            <w:r w:rsidRPr="003B30E4">
              <w:rPr>
                <w:lang w:val="uk-UA"/>
              </w:rPr>
              <w:lastRenderedPageBreak/>
              <w:t>5</w:t>
            </w:r>
          </w:p>
        </w:tc>
        <w:tc>
          <w:tcPr>
            <w:tcW w:w="14390" w:type="dxa"/>
            <w:gridSpan w:val="3"/>
          </w:tcPr>
          <w:p w:rsidR="00F61352" w:rsidRPr="00421ECB" w:rsidRDefault="00F61352" w:rsidP="00716B61">
            <w:pPr>
              <w:ind w:right="-42"/>
              <w:jc w:val="center"/>
              <w:rPr>
                <w:b/>
                <w:lang w:val="uk-UA"/>
              </w:rPr>
            </w:pPr>
            <w:r w:rsidRPr="00421ECB">
              <w:rPr>
                <w:b/>
                <w:lang w:val="uk-UA"/>
              </w:rPr>
              <w:t>Розвиток бібліотечно-інформаційного забезпечення населення</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5.1</w:t>
            </w:r>
          </w:p>
        </w:tc>
        <w:tc>
          <w:tcPr>
            <w:tcW w:w="3192" w:type="dxa"/>
          </w:tcPr>
          <w:p w:rsidR="00F61352" w:rsidRPr="003B30E4" w:rsidRDefault="00F61352" w:rsidP="00716B61">
            <w:pPr>
              <w:rPr>
                <w:lang w:val="uk-UA"/>
              </w:rPr>
            </w:pPr>
            <w:r w:rsidRPr="003B30E4">
              <w:rPr>
                <w:lang w:val="uk-UA"/>
              </w:rPr>
              <w:t xml:space="preserve">Поповнення бібліотечних фондів </w:t>
            </w:r>
          </w:p>
        </w:tc>
        <w:tc>
          <w:tcPr>
            <w:tcW w:w="1701" w:type="dxa"/>
          </w:tcPr>
          <w:p w:rsidR="00F61352" w:rsidRPr="003B30E4" w:rsidRDefault="00F61352" w:rsidP="00716B61">
            <w:pPr>
              <w:jc w:val="center"/>
              <w:rPr>
                <w:lang w:val="uk-UA"/>
              </w:rPr>
            </w:pPr>
            <w:r w:rsidRPr="003B30E4">
              <w:rPr>
                <w:lang w:val="uk-UA"/>
              </w:rPr>
              <w:t>ЦБС</w:t>
            </w:r>
          </w:p>
        </w:tc>
        <w:tc>
          <w:tcPr>
            <w:tcW w:w="9497" w:type="dxa"/>
          </w:tcPr>
          <w:p w:rsidR="00F61352" w:rsidRPr="003B30E4" w:rsidRDefault="00F61352" w:rsidP="00716B61">
            <w:pPr>
              <w:ind w:left="-16" w:right="-42"/>
              <w:rPr>
                <w:b/>
                <w:highlight w:val="green"/>
                <w:lang w:val="uk-UA"/>
              </w:rPr>
            </w:pPr>
            <w:r w:rsidRPr="003B30E4">
              <w:rPr>
                <w:color w:val="000000"/>
                <w:lang w:val="uk-UA"/>
              </w:rPr>
              <w:t>Відбулось поповнення бібліотечних фондів в загальній кількост</w:t>
            </w:r>
            <w:r>
              <w:rPr>
                <w:color w:val="000000"/>
                <w:lang w:val="uk-UA"/>
              </w:rPr>
              <w:t>і  1637 примірників  на суму 88077</w:t>
            </w:r>
            <w:r w:rsidRPr="003B30E4">
              <w:rPr>
                <w:color w:val="000000"/>
                <w:lang w:val="uk-UA"/>
              </w:rPr>
              <w:t xml:space="preserve">  грн. 19 коп.</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5.2</w:t>
            </w:r>
          </w:p>
        </w:tc>
        <w:tc>
          <w:tcPr>
            <w:tcW w:w="3192" w:type="dxa"/>
          </w:tcPr>
          <w:p w:rsidR="00F61352" w:rsidRPr="003B30E4" w:rsidRDefault="00F61352" w:rsidP="00716B61">
            <w:pPr>
              <w:rPr>
                <w:lang w:val="uk-UA"/>
              </w:rPr>
            </w:pPr>
            <w:r w:rsidRPr="003B30E4">
              <w:rPr>
                <w:lang w:val="uk-UA"/>
              </w:rPr>
              <w:t>Організація  роботи щодо популяризації сучасної української та світової літератури.</w:t>
            </w:r>
          </w:p>
        </w:tc>
        <w:tc>
          <w:tcPr>
            <w:tcW w:w="1701" w:type="dxa"/>
          </w:tcPr>
          <w:p w:rsidR="00F61352" w:rsidRPr="003B30E4" w:rsidRDefault="00F61352" w:rsidP="00716B61">
            <w:pPr>
              <w:jc w:val="center"/>
              <w:rPr>
                <w:b/>
                <w:lang w:val="uk-UA"/>
              </w:rPr>
            </w:pPr>
            <w:r w:rsidRPr="003B30E4">
              <w:rPr>
                <w:lang w:val="uk-UA"/>
              </w:rPr>
              <w:t>ЦБС</w:t>
            </w:r>
          </w:p>
        </w:tc>
        <w:tc>
          <w:tcPr>
            <w:tcW w:w="9497" w:type="dxa"/>
          </w:tcPr>
          <w:p w:rsidR="00F61352" w:rsidRDefault="00F61352" w:rsidP="00716B61">
            <w:pPr>
              <w:jc w:val="both"/>
              <w:rPr>
                <w:lang w:val="uk-UA"/>
              </w:rPr>
            </w:pPr>
            <w:r>
              <w:rPr>
                <w:color w:val="000000"/>
                <w:lang w:val="uk-UA"/>
              </w:rPr>
              <w:t>З метою</w:t>
            </w:r>
            <w:r w:rsidRPr="003B30E4">
              <w:rPr>
                <w:color w:val="000000"/>
                <w:lang w:val="uk-UA"/>
              </w:rPr>
              <w:t xml:space="preserve"> популяризації сучасної української та світової літератури були проведені інноваційні заходи:</w:t>
            </w:r>
            <w:r w:rsidRPr="003B30E4">
              <w:rPr>
                <w:lang w:val="uk-UA"/>
              </w:rPr>
              <w:t xml:space="preserve"> </w:t>
            </w:r>
          </w:p>
          <w:p w:rsidR="00F61352" w:rsidRDefault="00F61352" w:rsidP="00716B61">
            <w:pPr>
              <w:jc w:val="both"/>
              <w:rPr>
                <w:lang w:val="uk-UA"/>
              </w:rPr>
            </w:pPr>
            <w:r>
              <w:rPr>
                <w:lang w:val="uk-UA"/>
              </w:rPr>
              <w:t>-</w:t>
            </w:r>
            <w:r w:rsidRPr="000F0FA2">
              <w:rPr>
                <w:lang w:val="uk-UA"/>
              </w:rPr>
              <w:t xml:space="preserve"> «Display-кросинг»  (молодіжна секція Української бібліотечної асоціації) та переймали естафету виставки, яка подорожує всією У</w:t>
            </w:r>
            <w:r>
              <w:rPr>
                <w:lang w:val="uk-UA"/>
              </w:rPr>
              <w:t>країною «Мрій! Читай! Мандруй!»;</w:t>
            </w:r>
          </w:p>
          <w:p w:rsidR="00F61352" w:rsidRDefault="00F61352" w:rsidP="00716B61">
            <w:pPr>
              <w:jc w:val="both"/>
              <w:rPr>
                <w:rStyle w:val="textexposedshow"/>
                <w:color w:val="000000" w:themeColor="text1"/>
                <w:shd w:val="clear" w:color="auto" w:fill="FFFFFF"/>
                <w:lang w:val="uk-UA"/>
              </w:rPr>
            </w:pPr>
            <w:r>
              <w:rPr>
                <w:lang w:val="uk-UA"/>
              </w:rPr>
              <w:t>-</w:t>
            </w:r>
            <w:r w:rsidRPr="003B30E4">
              <w:rPr>
                <w:color w:val="000000" w:themeColor="text1"/>
                <w:shd w:val="clear" w:color="auto" w:fill="FFFFFF"/>
                <w:lang w:val="uk-UA"/>
              </w:rPr>
              <w:t xml:space="preserve"> </w:t>
            </w:r>
            <w:r w:rsidRPr="003B30E4">
              <w:rPr>
                <w:rStyle w:val="textexposedshow"/>
                <w:color w:val="000000" w:themeColor="text1"/>
                <w:shd w:val="clear" w:color="auto" w:fill="FFFFFF"/>
                <w:lang w:val="uk-UA"/>
              </w:rPr>
              <w:t>відеоролик у номінації «Відомі земляки»</w:t>
            </w:r>
            <w:r>
              <w:rPr>
                <w:rStyle w:val="textexposedshow"/>
                <w:color w:val="000000" w:themeColor="text1"/>
                <w:shd w:val="clear" w:color="auto" w:fill="FFFFFF"/>
                <w:lang w:val="uk-UA"/>
              </w:rPr>
              <w:t xml:space="preserve"> </w:t>
            </w:r>
            <w:r w:rsidRPr="003B30E4">
              <w:rPr>
                <w:rStyle w:val="textexposedshow"/>
                <w:color w:val="000000" w:themeColor="text1"/>
                <w:shd w:val="clear" w:color="auto" w:fill="FFFFFF"/>
                <w:lang w:val="uk-UA"/>
              </w:rPr>
              <w:t>- «Ним пиша</w:t>
            </w:r>
            <w:r>
              <w:rPr>
                <w:rStyle w:val="textexposedshow"/>
                <w:color w:val="000000" w:themeColor="text1"/>
                <w:shd w:val="clear" w:color="auto" w:fill="FFFFFF"/>
                <w:lang w:val="uk-UA"/>
              </w:rPr>
              <w:t>ється Знам’янка»  про В.Є.Шкоду;</w:t>
            </w:r>
          </w:p>
          <w:p w:rsidR="00F61352" w:rsidRDefault="00F61352" w:rsidP="00716B61">
            <w:pPr>
              <w:jc w:val="both"/>
              <w:rPr>
                <w:rStyle w:val="textexposedshow"/>
                <w:color w:val="000000" w:themeColor="text1"/>
                <w:shd w:val="clear" w:color="auto" w:fill="FFFFFF"/>
                <w:lang w:val="uk-UA"/>
              </w:rPr>
            </w:pPr>
            <w:r w:rsidRPr="003B30E4">
              <w:rPr>
                <w:rStyle w:val="textexposedshow"/>
                <w:color w:val="000000" w:themeColor="text1"/>
                <w:shd w:val="clear" w:color="auto" w:fill="FFFFFF"/>
                <w:lang w:val="uk-UA"/>
              </w:rPr>
              <w:t>- відеоролик у номінації «Куль</w:t>
            </w:r>
            <w:r>
              <w:rPr>
                <w:rStyle w:val="textexposedshow"/>
                <w:color w:val="000000" w:themeColor="text1"/>
                <w:shd w:val="clear" w:color="auto" w:fill="FFFFFF"/>
                <w:lang w:val="uk-UA"/>
              </w:rPr>
              <w:t>турно-пізнавальний туризм» -  «Мандруємо рідним краєм»;</w:t>
            </w:r>
            <w:r w:rsidRPr="003B30E4">
              <w:rPr>
                <w:rStyle w:val="textexposedshow"/>
                <w:color w:val="000000" w:themeColor="text1"/>
                <w:shd w:val="clear" w:color="auto" w:fill="FFFFFF"/>
                <w:lang w:val="uk-UA"/>
              </w:rPr>
              <w:t xml:space="preserve"> </w:t>
            </w:r>
          </w:p>
          <w:p w:rsidR="00F61352" w:rsidRDefault="00F61352" w:rsidP="00716B61">
            <w:pPr>
              <w:jc w:val="both"/>
              <w:rPr>
                <w:rStyle w:val="textexposedshow"/>
                <w:color w:val="000000" w:themeColor="text1"/>
                <w:shd w:val="clear" w:color="auto" w:fill="FFFFFF"/>
                <w:lang w:val="uk-UA"/>
              </w:rPr>
            </w:pPr>
            <w:r w:rsidRPr="003B30E4">
              <w:rPr>
                <w:rStyle w:val="textexposedshow"/>
                <w:color w:val="000000" w:themeColor="text1"/>
                <w:shd w:val="clear" w:color="auto" w:fill="FFFFFF"/>
                <w:lang w:val="uk-UA"/>
              </w:rPr>
              <w:t>- відеоролик у номінації «Культурно-пізнавальний туризм» - «</w:t>
            </w:r>
            <w:proofErr w:type="spellStart"/>
            <w:r w:rsidRPr="003B30E4">
              <w:rPr>
                <w:rStyle w:val="textexposedshow"/>
                <w:color w:val="000000" w:themeColor="text1"/>
                <w:shd w:val="clear" w:color="auto" w:fill="FFFFFF"/>
                <w:lang w:val="uk-UA"/>
              </w:rPr>
              <w:t>Знам’янська</w:t>
            </w:r>
            <w:proofErr w:type="spellEnd"/>
            <w:r w:rsidRPr="003B30E4">
              <w:rPr>
                <w:rStyle w:val="textexposedshow"/>
                <w:color w:val="000000" w:themeColor="text1"/>
                <w:shd w:val="clear" w:color="auto" w:fill="FFFFFF"/>
                <w:lang w:val="uk-UA"/>
              </w:rPr>
              <w:t xml:space="preserve"> о</w:t>
            </w:r>
            <w:r>
              <w:rPr>
                <w:rStyle w:val="textexposedshow"/>
                <w:color w:val="000000" w:themeColor="text1"/>
                <w:shd w:val="clear" w:color="auto" w:fill="FFFFFF"/>
                <w:lang w:val="uk-UA"/>
              </w:rPr>
              <w:t>бласна бальнеологічна лікарня»;</w:t>
            </w:r>
          </w:p>
          <w:p w:rsidR="00F61352" w:rsidRPr="003B30E4" w:rsidRDefault="00F61352" w:rsidP="00716B61">
            <w:pPr>
              <w:jc w:val="both"/>
              <w:rPr>
                <w:b/>
                <w:highlight w:val="green"/>
                <w:lang w:val="uk-UA"/>
              </w:rPr>
            </w:pPr>
            <w:r>
              <w:rPr>
                <w:lang w:val="uk-UA"/>
              </w:rPr>
              <w:t xml:space="preserve">- </w:t>
            </w:r>
            <w:r w:rsidRPr="003B30E4">
              <w:rPr>
                <w:lang w:val="uk-UA"/>
              </w:rPr>
              <w:t>бібліотечна   акція  «Читай, я буду слухати!»</w:t>
            </w:r>
            <w:r>
              <w:rPr>
                <w:lang w:val="uk-UA"/>
              </w:rPr>
              <w:t xml:space="preserve">, </w:t>
            </w:r>
            <w:r w:rsidRPr="003B30E4">
              <w:rPr>
                <w:lang w:val="uk-UA"/>
              </w:rPr>
              <w:t xml:space="preserve"> </w:t>
            </w:r>
            <w:r w:rsidRPr="003B30E4">
              <w:rPr>
                <w:color w:val="000000" w:themeColor="text1"/>
                <w:lang w:val="uk-UA"/>
              </w:rPr>
              <w:t>краєзнавчий  конкурс учнівської молоді</w:t>
            </w:r>
            <w:r>
              <w:rPr>
                <w:color w:val="000000" w:themeColor="text1"/>
                <w:lang w:val="uk-UA"/>
              </w:rPr>
              <w:t xml:space="preserve"> </w:t>
            </w:r>
            <w:r w:rsidRPr="003B30E4">
              <w:rPr>
                <w:color w:val="000000" w:themeColor="text1"/>
                <w:lang w:val="uk-UA"/>
              </w:rPr>
              <w:t>«Я пам’ятаю! Я пишаюсь!»</w:t>
            </w:r>
            <w:r>
              <w:rPr>
                <w:b/>
                <w:color w:val="000000" w:themeColor="text1"/>
                <w:lang w:val="uk-UA"/>
              </w:rPr>
              <w:t>,</w:t>
            </w:r>
            <w:r w:rsidRPr="003B30E4">
              <w:rPr>
                <w:color w:val="000000"/>
                <w:lang w:val="uk-UA"/>
              </w:rPr>
              <w:t xml:space="preserve"> </w:t>
            </w:r>
            <w:r w:rsidRPr="003B30E4">
              <w:rPr>
                <w:lang w:val="uk-UA"/>
              </w:rPr>
              <w:t>бібліотечна подорож «Мі</w:t>
            </w:r>
            <w:r>
              <w:rPr>
                <w:lang w:val="uk-UA"/>
              </w:rPr>
              <w:t>й сонячний дім - моя Україно», л</w:t>
            </w:r>
            <w:r w:rsidRPr="003B30E4">
              <w:rPr>
                <w:lang w:val="uk-UA"/>
              </w:rPr>
              <w:t>ітературно-патріотичне свято «Вірю в майбутнє твоє, Україно».</w:t>
            </w:r>
          </w:p>
        </w:tc>
      </w:tr>
      <w:tr w:rsidR="00F61352" w:rsidRPr="00F61352"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5.3</w:t>
            </w:r>
          </w:p>
        </w:tc>
        <w:tc>
          <w:tcPr>
            <w:tcW w:w="3192" w:type="dxa"/>
          </w:tcPr>
          <w:p w:rsidR="00F61352" w:rsidRPr="003B30E4" w:rsidRDefault="00F61352" w:rsidP="00716B61">
            <w:pPr>
              <w:rPr>
                <w:lang w:val="uk-UA"/>
              </w:rPr>
            </w:pPr>
            <w:r w:rsidRPr="003B30E4">
              <w:rPr>
                <w:lang w:val="uk-UA"/>
              </w:rPr>
              <w:t xml:space="preserve">Забезпечення роботи сайту ЦБС </w:t>
            </w:r>
          </w:p>
        </w:tc>
        <w:tc>
          <w:tcPr>
            <w:tcW w:w="1701" w:type="dxa"/>
          </w:tcPr>
          <w:p w:rsidR="00F61352" w:rsidRPr="003B30E4" w:rsidRDefault="00F61352" w:rsidP="00716B61">
            <w:pPr>
              <w:jc w:val="center"/>
              <w:rPr>
                <w:lang w:val="uk-UA"/>
              </w:rPr>
            </w:pPr>
            <w:r w:rsidRPr="003B30E4">
              <w:rPr>
                <w:lang w:val="uk-UA"/>
              </w:rPr>
              <w:t>ЦБС</w:t>
            </w:r>
          </w:p>
        </w:tc>
        <w:tc>
          <w:tcPr>
            <w:tcW w:w="9497" w:type="dxa"/>
          </w:tcPr>
          <w:p w:rsidR="00F61352" w:rsidRPr="003B30E4" w:rsidRDefault="00F61352" w:rsidP="00716B61">
            <w:pPr>
              <w:ind w:right="-42"/>
              <w:jc w:val="both"/>
              <w:rPr>
                <w:color w:val="000000"/>
                <w:lang w:val="uk-UA"/>
              </w:rPr>
            </w:pPr>
            <w:r w:rsidRPr="003B30E4">
              <w:rPr>
                <w:color w:val="000000"/>
                <w:lang w:val="uk-UA"/>
              </w:rPr>
              <w:t>Результати роботи ЦБС постійно в</w:t>
            </w:r>
            <w:r>
              <w:rPr>
                <w:color w:val="000000"/>
                <w:lang w:val="uk-UA"/>
              </w:rPr>
              <w:t xml:space="preserve">исвітлюються на сторінка у </w:t>
            </w:r>
            <w:proofErr w:type="spellStart"/>
            <w:r>
              <w:rPr>
                <w:color w:val="000000"/>
                <w:lang w:val="uk-UA"/>
              </w:rPr>
              <w:t>соц</w:t>
            </w:r>
            <w:r w:rsidRPr="003B30E4">
              <w:rPr>
                <w:color w:val="000000"/>
                <w:lang w:val="uk-UA"/>
              </w:rPr>
              <w:t>мережі</w:t>
            </w:r>
            <w:proofErr w:type="spellEnd"/>
            <w:r w:rsidRPr="003B30E4">
              <w:rPr>
                <w:color w:val="000000"/>
                <w:lang w:val="uk-UA"/>
              </w:rPr>
              <w:t xml:space="preserve"> </w:t>
            </w:r>
            <w:proofErr w:type="spellStart"/>
            <w:r w:rsidRPr="003B30E4">
              <w:rPr>
                <w:color w:val="000000"/>
                <w:lang w:val="uk-UA"/>
              </w:rPr>
              <w:t>Facebook</w:t>
            </w:r>
            <w:proofErr w:type="spellEnd"/>
            <w:r w:rsidRPr="003B30E4">
              <w:rPr>
                <w:color w:val="000000"/>
                <w:lang w:val="uk-UA"/>
              </w:rPr>
              <w:t xml:space="preserve">, </w:t>
            </w:r>
            <w:proofErr w:type="spellStart"/>
            <w:r w:rsidRPr="003B30E4">
              <w:rPr>
                <w:color w:val="000000"/>
                <w:lang w:val="uk-UA"/>
              </w:rPr>
              <w:t>блогі</w:t>
            </w:r>
            <w:proofErr w:type="spellEnd"/>
            <w:r w:rsidRPr="003B30E4">
              <w:rPr>
                <w:color w:val="000000"/>
                <w:lang w:val="uk-UA"/>
              </w:rPr>
              <w:t xml:space="preserve"> «</w:t>
            </w:r>
            <w:proofErr w:type="spellStart"/>
            <w:r w:rsidRPr="003B30E4">
              <w:rPr>
                <w:color w:val="000000"/>
                <w:lang w:val="uk-UA"/>
              </w:rPr>
              <w:t>Бібліомісто</w:t>
            </w:r>
            <w:proofErr w:type="spellEnd"/>
            <w:r w:rsidRPr="003B30E4">
              <w:rPr>
                <w:color w:val="000000"/>
                <w:lang w:val="uk-UA"/>
              </w:rPr>
              <w:t>» та на сайті центральної бібліотеки</w:t>
            </w:r>
          </w:p>
          <w:p w:rsidR="00F61352" w:rsidRPr="003B30E4" w:rsidRDefault="00F61352" w:rsidP="00716B61">
            <w:pPr>
              <w:ind w:right="-42"/>
              <w:rPr>
                <w:highlight w:val="green"/>
                <w:lang w:val="uk-UA"/>
              </w:rPr>
            </w:pPr>
            <w:r w:rsidRPr="003B30E4">
              <w:rPr>
                <w:lang w:val="uk-UA"/>
              </w:rPr>
              <w:t>//sites.google.com/site/cbsznm/</w:t>
            </w:r>
            <w:r>
              <w:rPr>
                <w:lang w:val="uk-UA"/>
              </w:rPr>
              <w:t>.</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5.4</w:t>
            </w:r>
          </w:p>
        </w:tc>
        <w:tc>
          <w:tcPr>
            <w:tcW w:w="3192" w:type="dxa"/>
          </w:tcPr>
          <w:p w:rsidR="00F61352" w:rsidRPr="003B30E4" w:rsidRDefault="00F61352" w:rsidP="00716B61">
            <w:pPr>
              <w:rPr>
                <w:lang w:val="uk-UA"/>
              </w:rPr>
            </w:pPr>
            <w:r w:rsidRPr="003B30E4">
              <w:rPr>
                <w:lang w:val="uk-UA"/>
              </w:rPr>
              <w:t>Сприяння участі бібліотечних закладів у інформаційно-бібліотечних проектах</w:t>
            </w:r>
          </w:p>
        </w:tc>
        <w:tc>
          <w:tcPr>
            <w:tcW w:w="1701" w:type="dxa"/>
          </w:tcPr>
          <w:p w:rsidR="00F61352" w:rsidRPr="003B30E4" w:rsidRDefault="00F61352" w:rsidP="00716B61">
            <w:pPr>
              <w:jc w:val="center"/>
              <w:rPr>
                <w:lang w:val="uk-UA"/>
              </w:rPr>
            </w:pPr>
            <w:r w:rsidRPr="003B30E4">
              <w:rPr>
                <w:lang w:val="uk-UA"/>
              </w:rPr>
              <w:t>ЦБС</w:t>
            </w:r>
          </w:p>
        </w:tc>
        <w:tc>
          <w:tcPr>
            <w:tcW w:w="9497" w:type="dxa"/>
          </w:tcPr>
          <w:p w:rsidR="00F61352" w:rsidRPr="003B30E4" w:rsidRDefault="00F61352" w:rsidP="00716B61">
            <w:pPr>
              <w:ind w:right="-42"/>
              <w:jc w:val="both"/>
              <w:rPr>
                <w:b/>
                <w:highlight w:val="green"/>
                <w:lang w:val="uk-UA"/>
              </w:rPr>
            </w:pPr>
            <w:r w:rsidRPr="003B30E4">
              <w:rPr>
                <w:lang w:val="uk-UA"/>
              </w:rPr>
              <w:t xml:space="preserve">Прийнято участь у молодіжній секції Української бібліотечної асоціації - «Культурна спадщина та видатні постаті краю» та в програмі Посольство США Україні «Малі гранти на підтримку культурних та освітніх проектів». Проведено акції: «Книжковий кінозал», «Здорова  молодь – здорова нація!»,  кінозал у бібліотеці  «Книга в </w:t>
            </w:r>
            <w:proofErr w:type="spellStart"/>
            <w:r w:rsidRPr="003B30E4">
              <w:rPr>
                <w:lang w:val="uk-UA"/>
              </w:rPr>
              <w:t>кадрі</w:t>
            </w:r>
            <w:proofErr w:type="spellEnd"/>
            <w:r w:rsidRPr="003B30E4">
              <w:rPr>
                <w:lang w:val="uk-UA"/>
              </w:rPr>
              <w:t xml:space="preserve">. </w:t>
            </w:r>
          </w:p>
        </w:tc>
      </w:tr>
      <w:tr w:rsidR="00F61352" w:rsidRPr="003B30E4" w:rsidTr="00716B61">
        <w:tc>
          <w:tcPr>
            <w:tcW w:w="636" w:type="dxa"/>
            <w:vAlign w:val="center"/>
          </w:tcPr>
          <w:p w:rsidR="00F61352" w:rsidRPr="003B30E4" w:rsidRDefault="00F61352" w:rsidP="00716B61">
            <w:pPr>
              <w:spacing w:before="100" w:beforeAutospacing="1" w:after="100" w:afterAutospacing="1"/>
              <w:jc w:val="center"/>
              <w:rPr>
                <w:color w:val="000000"/>
                <w:lang w:val="uk-UA"/>
              </w:rPr>
            </w:pPr>
            <w:r w:rsidRPr="003B30E4">
              <w:rPr>
                <w:color w:val="000000"/>
                <w:lang w:val="uk-UA"/>
              </w:rPr>
              <w:t>5.5</w:t>
            </w:r>
          </w:p>
        </w:tc>
        <w:tc>
          <w:tcPr>
            <w:tcW w:w="3192" w:type="dxa"/>
          </w:tcPr>
          <w:p w:rsidR="00F61352" w:rsidRPr="003B30E4" w:rsidRDefault="00F61352" w:rsidP="00716B61">
            <w:pPr>
              <w:rPr>
                <w:lang w:val="uk-UA"/>
              </w:rPr>
            </w:pPr>
            <w:r w:rsidRPr="003B30E4">
              <w:rPr>
                <w:lang w:val="uk-UA"/>
              </w:rPr>
              <w:t>Забезпечити діяльність Вищої Народної Школи</w:t>
            </w:r>
          </w:p>
        </w:tc>
        <w:tc>
          <w:tcPr>
            <w:tcW w:w="1701" w:type="dxa"/>
          </w:tcPr>
          <w:p w:rsidR="00F61352" w:rsidRPr="003B30E4" w:rsidRDefault="00F61352" w:rsidP="00716B61">
            <w:pPr>
              <w:jc w:val="center"/>
              <w:rPr>
                <w:lang w:val="uk-UA"/>
              </w:rPr>
            </w:pPr>
            <w:r w:rsidRPr="003B30E4">
              <w:rPr>
                <w:lang w:val="uk-UA"/>
              </w:rPr>
              <w:t>ЦБС</w:t>
            </w:r>
          </w:p>
        </w:tc>
        <w:tc>
          <w:tcPr>
            <w:tcW w:w="9497" w:type="dxa"/>
          </w:tcPr>
          <w:p w:rsidR="00F61352" w:rsidRPr="003B30E4" w:rsidRDefault="00F61352" w:rsidP="00716B61">
            <w:pPr>
              <w:ind w:right="-42"/>
              <w:jc w:val="both"/>
              <w:rPr>
                <w:color w:val="000000"/>
                <w:lang w:val="uk-UA"/>
              </w:rPr>
            </w:pPr>
            <w:r w:rsidRPr="003B30E4">
              <w:rPr>
                <w:color w:val="000000"/>
                <w:lang w:val="uk-UA"/>
              </w:rPr>
              <w:t xml:space="preserve">Забезпечено роботу Вищої народної школи на базі центральної бібліотеки. </w:t>
            </w:r>
          </w:p>
          <w:p w:rsidR="00F61352" w:rsidRPr="003B30E4" w:rsidRDefault="00F61352" w:rsidP="00716B61">
            <w:pPr>
              <w:ind w:right="-42"/>
              <w:jc w:val="both"/>
              <w:rPr>
                <w:b/>
                <w:highlight w:val="green"/>
                <w:lang w:val="uk-UA"/>
              </w:rPr>
            </w:pPr>
            <w:r w:rsidRPr="003B30E4">
              <w:rPr>
                <w:color w:val="000000"/>
                <w:lang w:val="uk-UA"/>
              </w:rPr>
              <w:t>До участі у школі залучились 16 слухачів. Проведено  52 заняття, з яких 34 індивідуальних, на теми:  «Знайомство з персональним комп’ютером» та  «Можливості мережі Інтернет».</w:t>
            </w:r>
          </w:p>
        </w:tc>
      </w:tr>
    </w:tbl>
    <w:p w:rsidR="00F61352" w:rsidRPr="003B30E4" w:rsidRDefault="00F61352" w:rsidP="00F61352">
      <w:pPr>
        <w:rPr>
          <w:lang w:val="uk-UA"/>
        </w:rPr>
      </w:pPr>
    </w:p>
    <w:p w:rsidR="00F61352" w:rsidRPr="003B30E4" w:rsidRDefault="00F61352" w:rsidP="00F61352">
      <w:pPr>
        <w:tabs>
          <w:tab w:val="left" w:pos="7789"/>
        </w:tabs>
        <w:jc w:val="center"/>
        <w:rPr>
          <w:b/>
          <w:bCs/>
          <w:sz w:val="28"/>
          <w:lang w:val="uk-UA"/>
        </w:rPr>
      </w:pPr>
    </w:p>
    <w:p w:rsidR="00F61352" w:rsidRPr="003B30E4" w:rsidRDefault="00F61352" w:rsidP="00F61352">
      <w:pPr>
        <w:tabs>
          <w:tab w:val="left" w:pos="7789"/>
        </w:tabs>
        <w:jc w:val="center"/>
        <w:rPr>
          <w:b/>
          <w:bCs/>
          <w:sz w:val="28"/>
          <w:lang w:val="uk-UA"/>
        </w:rPr>
      </w:pPr>
    </w:p>
    <w:p w:rsidR="00D232BC" w:rsidRPr="00F61352" w:rsidRDefault="00D232BC">
      <w:pPr>
        <w:rPr>
          <w:lang w:val="uk-UA"/>
        </w:rPr>
      </w:pPr>
    </w:p>
    <w:sectPr w:rsidR="00D232BC" w:rsidRPr="00F61352" w:rsidSect="00F61352">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45579"/>
    <w:multiLevelType w:val="hybridMultilevel"/>
    <w:tmpl w:val="5C627084"/>
    <w:lvl w:ilvl="0" w:tplc="FDE6FF58">
      <w:start w:val="10"/>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5B66D1"/>
    <w:multiLevelType w:val="hybridMultilevel"/>
    <w:tmpl w:val="116EF82C"/>
    <w:lvl w:ilvl="0" w:tplc="5672BE04">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2">
    <w:nsid w:val="1DDF1920"/>
    <w:multiLevelType w:val="hybridMultilevel"/>
    <w:tmpl w:val="3A3451E6"/>
    <w:lvl w:ilvl="0" w:tplc="0419000D">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
    <w:nsid w:val="32F238C7"/>
    <w:multiLevelType w:val="hybridMultilevel"/>
    <w:tmpl w:val="F3245DD6"/>
    <w:lvl w:ilvl="0" w:tplc="9B0CAC70">
      <w:numFmt w:val="bullet"/>
      <w:lvlText w:val="-"/>
      <w:lvlJc w:val="left"/>
      <w:pPr>
        <w:tabs>
          <w:tab w:val="num" w:pos="1036"/>
        </w:tabs>
        <w:ind w:left="1036" w:hanging="360"/>
      </w:pPr>
      <w:rPr>
        <w:rFonts w:ascii="Times New Roman" w:eastAsia="Times New Roman" w:hAnsi="Times New Rom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3DDB42E4"/>
    <w:multiLevelType w:val="hybridMultilevel"/>
    <w:tmpl w:val="F5B2712C"/>
    <w:lvl w:ilvl="0" w:tplc="2B92F9CE">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5">
    <w:nsid w:val="7D8A7961"/>
    <w:multiLevelType w:val="hybridMultilevel"/>
    <w:tmpl w:val="3B8CC126"/>
    <w:lvl w:ilvl="0" w:tplc="4FBC5A8C">
      <w:start w:val="1"/>
      <w:numFmt w:val="decimal"/>
      <w:lvlText w:val="%1."/>
      <w:lvlJc w:val="left"/>
      <w:pPr>
        <w:tabs>
          <w:tab w:val="num" w:pos="720"/>
        </w:tabs>
        <w:ind w:left="720" w:hanging="36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352"/>
    <w:rsid w:val="00D232BC"/>
    <w:rsid w:val="00F6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35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F6135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61352"/>
    <w:rPr>
      <w:rFonts w:ascii="Times New Roman" w:eastAsia="Times New Roman" w:hAnsi="Times New Roman" w:cs="Times New Roman"/>
      <w:b/>
      <w:bCs/>
      <w:sz w:val="27"/>
      <w:szCs w:val="27"/>
      <w:lang w:eastAsia="ru-RU"/>
    </w:rPr>
  </w:style>
  <w:style w:type="paragraph" w:styleId="a3">
    <w:name w:val="List Paragraph"/>
    <w:basedOn w:val="a"/>
    <w:uiPriority w:val="34"/>
    <w:qFormat/>
    <w:rsid w:val="00F61352"/>
    <w:pPr>
      <w:spacing w:after="200" w:line="276" w:lineRule="auto"/>
      <w:ind w:left="720"/>
      <w:contextualSpacing/>
    </w:pPr>
    <w:rPr>
      <w:rFonts w:ascii="Calibri" w:hAnsi="Calibri"/>
      <w:sz w:val="22"/>
      <w:szCs w:val="22"/>
      <w:lang w:val="uk-UA" w:eastAsia="uk-UA"/>
    </w:rPr>
  </w:style>
  <w:style w:type="paragraph" w:customStyle="1" w:styleId="p5">
    <w:name w:val="p5"/>
    <w:basedOn w:val="a"/>
    <w:rsid w:val="00F61352"/>
    <w:pPr>
      <w:spacing w:before="100" w:beforeAutospacing="1" w:after="100" w:afterAutospacing="1"/>
    </w:pPr>
  </w:style>
  <w:style w:type="table" w:styleId="a4">
    <w:name w:val="Table Grid"/>
    <w:basedOn w:val="a1"/>
    <w:uiPriority w:val="59"/>
    <w:rsid w:val="00F61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qFormat/>
    <w:rsid w:val="00F61352"/>
    <w:rPr>
      <w:rFonts w:ascii="Times New Roman" w:hAnsi="Times New Roman" w:cs="Times New Roman" w:hint="default"/>
      <w:i/>
      <w:iCs w:val="0"/>
    </w:rPr>
  </w:style>
  <w:style w:type="character" w:customStyle="1" w:styleId="textexposedshow">
    <w:name w:val="text_exposed_show"/>
    <w:basedOn w:val="a0"/>
    <w:rsid w:val="00F613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35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F6135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61352"/>
    <w:rPr>
      <w:rFonts w:ascii="Times New Roman" w:eastAsia="Times New Roman" w:hAnsi="Times New Roman" w:cs="Times New Roman"/>
      <w:b/>
      <w:bCs/>
      <w:sz w:val="27"/>
      <w:szCs w:val="27"/>
      <w:lang w:eastAsia="ru-RU"/>
    </w:rPr>
  </w:style>
  <w:style w:type="paragraph" w:styleId="a3">
    <w:name w:val="List Paragraph"/>
    <w:basedOn w:val="a"/>
    <w:uiPriority w:val="34"/>
    <w:qFormat/>
    <w:rsid w:val="00F61352"/>
    <w:pPr>
      <w:spacing w:after="200" w:line="276" w:lineRule="auto"/>
      <w:ind w:left="720"/>
      <w:contextualSpacing/>
    </w:pPr>
    <w:rPr>
      <w:rFonts w:ascii="Calibri" w:hAnsi="Calibri"/>
      <w:sz w:val="22"/>
      <w:szCs w:val="22"/>
      <w:lang w:val="uk-UA" w:eastAsia="uk-UA"/>
    </w:rPr>
  </w:style>
  <w:style w:type="paragraph" w:customStyle="1" w:styleId="p5">
    <w:name w:val="p5"/>
    <w:basedOn w:val="a"/>
    <w:rsid w:val="00F61352"/>
    <w:pPr>
      <w:spacing w:before="100" w:beforeAutospacing="1" w:after="100" w:afterAutospacing="1"/>
    </w:pPr>
  </w:style>
  <w:style w:type="table" w:styleId="a4">
    <w:name w:val="Table Grid"/>
    <w:basedOn w:val="a1"/>
    <w:uiPriority w:val="59"/>
    <w:rsid w:val="00F61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qFormat/>
    <w:rsid w:val="00F61352"/>
    <w:rPr>
      <w:rFonts w:ascii="Times New Roman" w:hAnsi="Times New Roman" w:cs="Times New Roman" w:hint="default"/>
      <w:i/>
      <w:iCs w:val="0"/>
    </w:rPr>
  </w:style>
  <w:style w:type="character" w:customStyle="1" w:styleId="textexposedshow">
    <w:name w:val="text_exposed_show"/>
    <w:basedOn w:val="a0"/>
    <w:rsid w:val="00F61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zakupki.prom.ua/cabinet/purchases/state_purchase/view/4450459" TargetMode="External"/><Relationship Id="rId3" Type="http://schemas.microsoft.com/office/2007/relationships/stylesWithEffects" Target="stylesWithEffects.xml"/><Relationship Id="rId7" Type="http://schemas.openxmlformats.org/officeDocument/2006/relationships/hyperlink" Target="https://my.zakupki.prom.ua/cabinet/purchases/state_purchase/view/38807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y.zakupki.prom.ua/cabinet/purchases/state_purchase/view/357187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a/url?sa=t&amp;rct=j&amp;q=&amp;esrc=s&amp;source=web&amp;cd=8&amp;cad=rja&amp;uact=8&amp;ved=0ahUKEwjhkN7ohvTRAhXiJ5oKHQ26DZ0QtwIISTAH&amp;url=http%3A%2F%2Fdovidka.kr.ua%2F18-video%2F360-video-halereia&amp;usg=AFQjCNEyOVyPjuM_POtHX7bcQARkJy3bEA&amp;sig2=GRGCzPq2C-G_52jepYFQm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4510</Words>
  <Characters>25708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2018-01-26T12:09:00Z</dcterms:created>
  <dcterms:modified xsi:type="dcterms:W3CDTF">2018-01-26T12:10:00Z</dcterms:modified>
</cp:coreProperties>
</file>