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F32" w:rsidRDefault="00CF4551" w:rsidP="00F053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DC5">
        <w:rPr>
          <w:rFonts w:ascii="Times New Roman" w:hAnsi="Times New Roman" w:cs="Times New Roman"/>
          <w:b/>
          <w:sz w:val="28"/>
          <w:szCs w:val="28"/>
        </w:rPr>
        <w:t>На Кіровоградщині стартує конкурс на звання</w:t>
      </w:r>
      <w:r w:rsidR="00EB6F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4551" w:rsidRPr="00D02DC5" w:rsidRDefault="00CF4551" w:rsidP="00F053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DC5">
        <w:rPr>
          <w:rFonts w:ascii="Times New Roman" w:hAnsi="Times New Roman" w:cs="Times New Roman"/>
          <w:b/>
          <w:sz w:val="28"/>
          <w:szCs w:val="28"/>
        </w:rPr>
        <w:t>«Кращий роботодавець року»</w:t>
      </w:r>
    </w:p>
    <w:p w:rsidR="00F0534B" w:rsidRPr="00D02DC5" w:rsidRDefault="00F0534B" w:rsidP="00BC27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0E5" w:rsidRDefault="000F04FF" w:rsidP="00BC27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02DC5">
        <w:rPr>
          <w:rFonts w:ascii="Times New Roman" w:hAnsi="Times New Roman" w:cs="Times New Roman"/>
          <w:sz w:val="28"/>
          <w:szCs w:val="28"/>
        </w:rPr>
        <w:t xml:space="preserve">З метою заохочення роботодавців до збереження діючих та створення нових робочих місць, збільшення кількості працюючих, підвищення ефективності використання робочої сили та виробництва в цілому, виробництва конкурентоспроможної продукції, робіт (послуг), </w:t>
      </w:r>
      <w:r w:rsidR="008D6189" w:rsidRPr="00D02DC5">
        <w:rPr>
          <w:rFonts w:ascii="Times New Roman" w:hAnsi="Times New Roman" w:cs="Times New Roman"/>
          <w:sz w:val="28"/>
          <w:szCs w:val="28"/>
        </w:rPr>
        <w:t xml:space="preserve">а також </w:t>
      </w:r>
      <w:r w:rsidRPr="00D02DC5">
        <w:rPr>
          <w:rFonts w:ascii="Times New Roman" w:hAnsi="Times New Roman" w:cs="Times New Roman"/>
          <w:sz w:val="28"/>
          <w:szCs w:val="28"/>
        </w:rPr>
        <w:t xml:space="preserve">зменшення напруженості на ринку праці </w:t>
      </w:r>
      <w:r w:rsidR="00CB0A57" w:rsidRPr="00D02DC5">
        <w:rPr>
          <w:rFonts w:ascii="Times New Roman" w:hAnsi="Times New Roman" w:cs="Times New Roman"/>
          <w:sz w:val="28"/>
          <w:szCs w:val="28"/>
        </w:rPr>
        <w:t>Кіровоградщини</w:t>
      </w:r>
      <w:r w:rsidR="008D6189" w:rsidRPr="00D02DC5">
        <w:rPr>
          <w:rFonts w:ascii="Times New Roman" w:hAnsi="Times New Roman" w:cs="Times New Roman"/>
          <w:sz w:val="28"/>
          <w:szCs w:val="28"/>
        </w:rPr>
        <w:t xml:space="preserve">, </w:t>
      </w:r>
      <w:r w:rsidR="00CB0A57" w:rsidRPr="00D02DC5">
        <w:rPr>
          <w:rFonts w:ascii="Times New Roman" w:hAnsi="Times New Roman" w:cs="Times New Roman"/>
          <w:sz w:val="28"/>
          <w:szCs w:val="28"/>
        </w:rPr>
        <w:t xml:space="preserve">у 2020 році проводиться конкурс на звання </w:t>
      </w:r>
      <w:r w:rsidR="00CB0A57" w:rsidRPr="00D02DC5">
        <w:rPr>
          <w:rFonts w:ascii="Times New Roman" w:hAnsi="Times New Roman" w:cs="Times New Roman"/>
          <w:b/>
          <w:sz w:val="28"/>
          <w:szCs w:val="28"/>
        </w:rPr>
        <w:t>«Кращий роботодавець року»</w:t>
      </w:r>
      <w:r w:rsidR="00CB0A57" w:rsidRPr="00D02DC5">
        <w:rPr>
          <w:rFonts w:ascii="Times New Roman" w:hAnsi="Times New Roman" w:cs="Times New Roman"/>
          <w:sz w:val="28"/>
          <w:szCs w:val="28"/>
        </w:rPr>
        <w:t>.</w:t>
      </w:r>
    </w:p>
    <w:p w:rsidR="00F315DA" w:rsidRPr="00D02DC5" w:rsidRDefault="00F315DA" w:rsidP="00BC27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Наразі розпочато підготовчий етап проведення конкурсу, активним учасником якого є Кіровоградський обласний центр зайнятості.</w:t>
      </w:r>
    </w:p>
    <w:p w:rsidR="008D6189" w:rsidRPr="00D02DC5" w:rsidRDefault="008D6189" w:rsidP="00BC27E0">
      <w:pPr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Участь у конкурсі можуть узяти великі, середні та малі підприємства, установи, організації усіх форм власності.</w:t>
      </w:r>
    </w:p>
    <w:p w:rsidR="00BC27E0" w:rsidRPr="00D02DC5" w:rsidRDefault="00BC27E0" w:rsidP="00BC27E0">
      <w:pPr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Переможці конкурсу визначаються за номінаціями серед суб'єктів господарювання з середньообліковою чисельністю працівників:</w:t>
      </w:r>
    </w:p>
    <w:p w:rsidR="00BC27E0" w:rsidRPr="00D02DC5" w:rsidRDefault="00BC27E0" w:rsidP="00BC27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до 20 осіб;</w:t>
      </w:r>
    </w:p>
    <w:p w:rsidR="00BC27E0" w:rsidRPr="00D02DC5" w:rsidRDefault="00BC27E0" w:rsidP="00BC27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від 21 до 100 осіб;</w:t>
      </w:r>
    </w:p>
    <w:p w:rsidR="00BC27E0" w:rsidRPr="00D02DC5" w:rsidRDefault="00BC27E0" w:rsidP="00BC27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від 101 до 500 осіб;</w:t>
      </w:r>
    </w:p>
    <w:p w:rsidR="00BC27E0" w:rsidRPr="00D02DC5" w:rsidRDefault="00BC27E0" w:rsidP="00BC27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від 501 до 1000 осіб.</w:t>
      </w:r>
    </w:p>
    <w:p w:rsidR="00BC27E0" w:rsidRPr="00D02DC5" w:rsidRDefault="00BC27E0" w:rsidP="00BC27E0">
      <w:pPr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Переможці конкурсу нагороджуються спеціальними дипломами та відзнаками.</w:t>
      </w:r>
    </w:p>
    <w:p w:rsidR="00361994" w:rsidRDefault="00361994" w:rsidP="00BC27E0">
      <w:pPr>
        <w:jc w:val="both"/>
        <w:rPr>
          <w:rFonts w:ascii="Times New Roman" w:hAnsi="Times New Roman" w:cs="Times New Roman"/>
          <w:sz w:val="28"/>
          <w:szCs w:val="28"/>
        </w:rPr>
      </w:pPr>
      <w:r w:rsidRPr="00D02DC5">
        <w:rPr>
          <w:rFonts w:ascii="Times New Roman" w:hAnsi="Times New Roman" w:cs="Times New Roman"/>
          <w:sz w:val="28"/>
          <w:szCs w:val="28"/>
        </w:rPr>
        <w:t>Детальніше з</w:t>
      </w:r>
      <w:r w:rsidR="00D02DC5" w:rsidRPr="00D02DC5">
        <w:rPr>
          <w:rFonts w:ascii="Times New Roman" w:hAnsi="Times New Roman" w:cs="Times New Roman"/>
          <w:sz w:val="28"/>
          <w:szCs w:val="28"/>
        </w:rPr>
        <w:t xml:space="preserve"> основними критеріями визначення переможців конкурсу</w:t>
      </w:r>
      <w:r w:rsidRPr="00D02DC5">
        <w:rPr>
          <w:rFonts w:ascii="Times New Roman" w:hAnsi="Times New Roman" w:cs="Times New Roman"/>
          <w:sz w:val="28"/>
          <w:szCs w:val="28"/>
        </w:rPr>
        <w:t xml:space="preserve"> можна ознайомитись у Положенні про порядок проведення в області у 2020 році конкурсу на звання «Кращий роботодавець року».</w:t>
      </w:r>
    </w:p>
    <w:p w:rsidR="007F1727" w:rsidRDefault="007F1727" w:rsidP="00BC27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727" w:rsidRPr="007F1727" w:rsidRDefault="007F1727" w:rsidP="00BC27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727">
        <w:rPr>
          <w:rFonts w:ascii="Times New Roman" w:hAnsi="Times New Roman" w:cs="Times New Roman"/>
          <w:b/>
          <w:sz w:val="28"/>
          <w:szCs w:val="28"/>
        </w:rPr>
        <w:t>Відділ інформаційної роботи Кіровоградського обласного центру зайнятості</w:t>
      </w:r>
      <w:bookmarkEnd w:id="0"/>
      <w:r w:rsidR="004324FC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7F1727" w:rsidRPr="007F1727" w:rsidSect="00174E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67A91"/>
    <w:multiLevelType w:val="hybridMultilevel"/>
    <w:tmpl w:val="CE30A3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04FF"/>
    <w:rsid w:val="000F04FF"/>
    <w:rsid w:val="00174E30"/>
    <w:rsid w:val="00361994"/>
    <w:rsid w:val="003C115F"/>
    <w:rsid w:val="004324FC"/>
    <w:rsid w:val="00452ACC"/>
    <w:rsid w:val="00457533"/>
    <w:rsid w:val="004F0726"/>
    <w:rsid w:val="00642589"/>
    <w:rsid w:val="006656B8"/>
    <w:rsid w:val="007D67DE"/>
    <w:rsid w:val="007D7196"/>
    <w:rsid w:val="007D7637"/>
    <w:rsid w:val="007F1727"/>
    <w:rsid w:val="008D6189"/>
    <w:rsid w:val="00A0297B"/>
    <w:rsid w:val="00BC27E0"/>
    <w:rsid w:val="00BF61C2"/>
    <w:rsid w:val="00C33EBA"/>
    <w:rsid w:val="00CB0A57"/>
    <w:rsid w:val="00CF4551"/>
    <w:rsid w:val="00D02DC5"/>
    <w:rsid w:val="00EB6F32"/>
    <w:rsid w:val="00F0534B"/>
    <w:rsid w:val="00F31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7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user</cp:lastModifiedBy>
  <cp:revision>2</cp:revision>
  <dcterms:created xsi:type="dcterms:W3CDTF">2020-07-28T06:28:00Z</dcterms:created>
  <dcterms:modified xsi:type="dcterms:W3CDTF">2020-07-28T06:28:00Z</dcterms:modified>
</cp:coreProperties>
</file>