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03" w:rsidRPr="00982A24" w:rsidRDefault="008A2503" w:rsidP="008A250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982A24">
        <w:rPr>
          <w:rFonts w:ascii="Times New Roman" w:hAnsi="Times New Roman" w:cs="Times New Roman"/>
          <w:b/>
          <w:sz w:val="24"/>
          <w:lang w:val="uk-UA"/>
        </w:rPr>
        <w:t>Звіт</w:t>
      </w:r>
    </w:p>
    <w:p w:rsidR="008A2503" w:rsidRDefault="008A2503" w:rsidP="008A250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982A24">
        <w:rPr>
          <w:rFonts w:ascii="Times New Roman" w:hAnsi="Times New Roman" w:cs="Times New Roman"/>
          <w:b/>
          <w:sz w:val="24"/>
          <w:lang w:val="uk-UA"/>
        </w:rPr>
        <w:t>депутата міської ради сьомого скликання МАЦКА Володимира Васильович</w:t>
      </w:r>
    </w:p>
    <w:p w:rsidR="008A2503" w:rsidRDefault="008A2503" w:rsidP="008A250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за 2019 рік</w:t>
      </w:r>
    </w:p>
    <w:p w:rsidR="008A2503" w:rsidRDefault="008A2503" w:rsidP="008A2503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9552B6">
        <w:rPr>
          <w:rFonts w:ascii="Times New Roman" w:hAnsi="Times New Roman" w:cs="Times New Roman"/>
          <w:sz w:val="24"/>
          <w:lang w:val="uk-UA"/>
        </w:rPr>
        <w:t xml:space="preserve">Депутатом обраний від </w:t>
      </w:r>
      <w:proofErr w:type="spellStart"/>
      <w:r w:rsidRPr="009552B6">
        <w:rPr>
          <w:rFonts w:ascii="Times New Roman" w:hAnsi="Times New Roman" w:cs="Times New Roman"/>
          <w:sz w:val="24"/>
          <w:lang w:val="uk-UA"/>
        </w:rPr>
        <w:t>Знам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 w:rsidRPr="009552B6">
        <w:rPr>
          <w:rFonts w:ascii="Times New Roman" w:hAnsi="Times New Roman" w:cs="Times New Roman"/>
          <w:sz w:val="24"/>
          <w:lang w:val="uk-UA"/>
        </w:rPr>
        <w:t>янської</w:t>
      </w:r>
      <w:proofErr w:type="spellEnd"/>
      <w:r w:rsidRPr="009552B6">
        <w:rPr>
          <w:rFonts w:ascii="Times New Roman" w:hAnsi="Times New Roman" w:cs="Times New Roman"/>
          <w:sz w:val="24"/>
          <w:lang w:val="uk-UA"/>
        </w:rPr>
        <w:t xml:space="preserve"> міської організаці</w:t>
      </w:r>
      <w:r>
        <w:rPr>
          <w:rFonts w:ascii="Times New Roman" w:hAnsi="Times New Roman" w:cs="Times New Roman"/>
          <w:sz w:val="24"/>
          <w:lang w:val="uk-UA"/>
        </w:rPr>
        <w:t>ї Партії Пенсіонерів України. З</w:t>
      </w:r>
      <w:r w:rsidR="00D02A22">
        <w:rPr>
          <w:rFonts w:ascii="Times New Roman" w:hAnsi="Times New Roman" w:cs="Times New Roman"/>
          <w:sz w:val="24"/>
          <w:lang w:val="uk-UA"/>
        </w:rPr>
        <w:t>акріплений за виборчим</w:t>
      </w:r>
      <w:r w:rsidRPr="009552B6">
        <w:rPr>
          <w:rFonts w:ascii="Times New Roman" w:hAnsi="Times New Roman" w:cs="Times New Roman"/>
          <w:sz w:val="24"/>
          <w:lang w:val="uk-UA"/>
        </w:rPr>
        <w:t xml:space="preserve"> округом №28 (за згодою).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 звітний період взяв участь у роботі 25 пленарних засіданнях 17-и сесій міської ради, 14 спільних засідань постійних депутатських комісій. Як голова постійної комісії провів 24 засідання комісії з  питань охорони здоров</w:t>
      </w:r>
      <w:r w:rsidR="00AE4125" w:rsidRPr="00AE4125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  <w:lang w:val="uk-UA"/>
        </w:rPr>
        <w:t>я та соціального захисту населення. Увійшов до складу: Координаційної ради по впровадженню та реалізації Громадського бюджету міста Знам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янка; тимчасової контрольної комісії для перевірки стану виконання ремонтних робіт в квартирах, які виділені під соціальне житло; робочої групи з підготовки проекту рішення міської ради «Про затвердження Статуту територіальної громади міста Знам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 xml:space="preserve">янки Кіровоградської області»; робочої групи з підготовки матеріалів для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перспективного плану створення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міської об’єднаної територіальної громади»; спостережної комісії  та комісії Турбота і Милосердя міськвиконкому (за згодою); обраний заступником голови тимчасової депутатської комісії для перевірки стану реформування медичного простору, матеріально-технічного забезпечення міської лікарні, ефективного використання приміщень, розташування відділень; член організаційного комітету з підготовки по відзначенню 150-річчя міста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</w:t>
      </w:r>
      <w:proofErr w:type="spellEnd"/>
      <w:r w:rsidR="00AE4125" w:rsidRPr="0088238A">
        <w:rPr>
          <w:rFonts w:ascii="Times New Roman" w:hAnsi="Times New Roman" w:cs="Times New Roman"/>
          <w:sz w:val="24"/>
        </w:rPr>
        <w:t>’</w:t>
      </w:r>
      <w:proofErr w:type="spellStart"/>
      <w:r>
        <w:rPr>
          <w:rFonts w:ascii="Times New Roman" w:hAnsi="Times New Roman" w:cs="Times New Roman"/>
          <w:sz w:val="24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(за згодою).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Веду особистий прийом громадян. Звернення виборців взяті на контроль, даються відповіді згідно чинного законодавства і виконуються по мірі фінансового забезпечення.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Підготував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рішення міської ради від 9 жовтня 2019 року «Про звернення депутатів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міської ради сьомого скликання Кіровоградської області до Президента України, Голови Верховної Ради України щодо ситуації, пов’язаною із імплементацією так званої «формули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Штайнмаєра</w:t>
      </w:r>
      <w:proofErr w:type="spellEnd"/>
      <w:r>
        <w:rPr>
          <w:rFonts w:ascii="Times New Roman" w:hAnsi="Times New Roman" w:cs="Times New Roman"/>
          <w:sz w:val="24"/>
          <w:lang w:val="uk-UA"/>
        </w:rPr>
        <w:t>», який не набрав більшості голосів.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Прийняв участь у відзначені міських, професійних свят, вшанування пам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 xml:space="preserve">яті видатних людей, що відбулися згідно календаря знаменних і пам’ятних дат на 2019 рік; у щоквартальних  нарадах з головами квартальних комітетів, головами ОСББ та ЖБК. Прийняв участь  і нагороджений Дипломом І ступеню творчого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Фестиваль зірок в номінації «Художнє читання та театральний жанр».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Подав 8 депутатських запит</w:t>
      </w:r>
      <w:r w:rsidR="0088238A">
        <w:rPr>
          <w:rFonts w:ascii="Times New Roman" w:hAnsi="Times New Roman" w:cs="Times New Roman"/>
          <w:sz w:val="24"/>
          <w:lang w:val="uk-UA"/>
        </w:rPr>
        <w:t>ів</w:t>
      </w:r>
      <w:r>
        <w:rPr>
          <w:rFonts w:ascii="Times New Roman" w:hAnsi="Times New Roman" w:cs="Times New Roman"/>
          <w:sz w:val="24"/>
          <w:lang w:val="uk-UA"/>
        </w:rPr>
        <w:t xml:space="preserve">  та </w:t>
      </w:r>
      <w:r w:rsidR="0088238A">
        <w:rPr>
          <w:rFonts w:ascii="Times New Roman" w:hAnsi="Times New Roman" w:cs="Times New Roman"/>
          <w:sz w:val="24"/>
          <w:lang w:val="uk-UA"/>
        </w:rPr>
        <w:t>3 звернення</w:t>
      </w:r>
      <w:r>
        <w:rPr>
          <w:rFonts w:ascii="Times New Roman" w:hAnsi="Times New Roman" w:cs="Times New Roman"/>
          <w:sz w:val="24"/>
          <w:lang w:val="uk-UA"/>
        </w:rPr>
        <w:t xml:space="preserve">. Виконано: замінені вхідні двері у 2-х під’їздах будинку №43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Грушевського; замінені  тамбурні двері у під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 xml:space="preserve">їздах житлових будинків: №1-В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вул.Павлова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№11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вул.Партизанській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№29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>, замінені вікна у під</w:t>
      </w:r>
      <w:r w:rsidR="00AE4125" w:rsidRPr="00AE4125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 xml:space="preserve">їздах житлових будинків №1-В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вул.Павлова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№28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; ремонт під’їздів (побілка стін і 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покраска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панелів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) в будинку №27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; капітальний ремонт козирків над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підїздами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житлових будинків №39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Грушевського, №1-В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вул.Павлова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№5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вул.Чайковського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; капітальний ремонт оголовків ДВК у житловому будинку №1-В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вул.Павлова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Проведено поточний ремонт асфальтобетонного покриття дворової та прибудинкової території житлових будинків </w:t>
      </w:r>
      <w:r w:rsidR="00D02A22">
        <w:rPr>
          <w:rFonts w:ascii="Times New Roman" w:hAnsi="Times New Roman" w:cs="Times New Roman"/>
          <w:sz w:val="24"/>
          <w:lang w:val="uk-UA"/>
        </w:rPr>
        <w:t xml:space="preserve">№№3 та </w:t>
      </w:r>
      <w:r>
        <w:rPr>
          <w:rFonts w:ascii="Times New Roman" w:hAnsi="Times New Roman" w:cs="Times New Roman"/>
          <w:sz w:val="24"/>
          <w:lang w:val="uk-UA"/>
        </w:rPr>
        <w:t xml:space="preserve">5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вул.Чайковського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; №27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(не закінчені роботи по вимощенню фасаду будинку та його південної ч</w:t>
      </w:r>
      <w:r w:rsidR="00D02A22">
        <w:rPr>
          <w:rFonts w:ascii="Times New Roman" w:hAnsi="Times New Roman" w:cs="Times New Roman"/>
          <w:sz w:val="24"/>
          <w:lang w:val="uk-UA"/>
        </w:rPr>
        <w:t>астини); вимощення  будинку №1-В</w:t>
      </w:r>
      <w:r>
        <w:rPr>
          <w:rFonts w:ascii="Times New Roman" w:hAnsi="Times New Roman" w:cs="Times New Roman"/>
          <w:sz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вул.Павлова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Проведений ремонт контейнерного майданчика за адресою: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м.Знам</w:t>
      </w:r>
      <w:proofErr w:type="spellEnd"/>
      <w:r w:rsidR="00AE4125" w:rsidRPr="00AE4125">
        <w:rPr>
          <w:rFonts w:ascii="Times New Roman" w:hAnsi="Times New Roman" w:cs="Times New Roman"/>
          <w:sz w:val="24"/>
        </w:rPr>
        <w:t>’</w:t>
      </w:r>
      <w:proofErr w:type="spellStart"/>
      <w:r>
        <w:rPr>
          <w:rFonts w:ascii="Times New Roman" w:hAnsi="Times New Roman" w:cs="Times New Roman"/>
          <w:sz w:val="24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вул.Чайковського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>,5.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 xml:space="preserve">Виготовлена проектно-кошторисна документація : «Капітальний  ремонт покрівлі житлового будинку №43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Грушевського  в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м.Знам</w:t>
      </w:r>
      <w:r w:rsidR="008F2B56" w:rsidRPr="008F2B56">
        <w:rPr>
          <w:rFonts w:ascii="Times New Roman" w:hAnsi="Times New Roman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Кіровоградської області», з капітального ремонту посилення несущих стін в житловому будинку №3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вул.Чайковського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 четвертому кварталі розпочато капітальний ремонт покрівлі будинку №28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вул.Гагаріна</w:t>
      </w:r>
      <w:proofErr w:type="spellEnd"/>
      <w:r>
        <w:rPr>
          <w:rFonts w:ascii="Times New Roman" w:hAnsi="Times New Roman" w:cs="Times New Roman"/>
          <w:sz w:val="24"/>
          <w:lang w:val="uk-UA"/>
        </w:rPr>
        <w:t>,</w:t>
      </w:r>
      <w:r w:rsidR="008F2B56" w:rsidRPr="008F2B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на вимогу мешканців переобладнано вхід до ПРУ; встановлена огорожа бі</w:t>
      </w:r>
      <w:r w:rsidR="000063C6">
        <w:rPr>
          <w:rFonts w:ascii="Times New Roman" w:hAnsi="Times New Roman" w:cs="Times New Roman"/>
          <w:sz w:val="24"/>
          <w:lang w:val="uk-UA"/>
        </w:rPr>
        <w:t xml:space="preserve">ля цього будинку та біля будинків  </w:t>
      </w:r>
      <w:bookmarkStart w:id="0" w:name="_GoBack"/>
      <w:bookmarkEnd w:id="0"/>
      <w:r w:rsidR="000063C6">
        <w:rPr>
          <w:rFonts w:ascii="Times New Roman" w:hAnsi="Times New Roman" w:cs="Times New Roman"/>
          <w:sz w:val="24"/>
          <w:lang w:val="uk-UA"/>
        </w:rPr>
        <w:t xml:space="preserve">№№3 та </w:t>
      </w:r>
      <w:r>
        <w:rPr>
          <w:rFonts w:ascii="Times New Roman" w:hAnsi="Times New Roman" w:cs="Times New Roman"/>
          <w:sz w:val="24"/>
          <w:lang w:val="uk-UA"/>
        </w:rPr>
        <w:t xml:space="preserve">5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вул.Чайковського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29.04.2020 року</w:t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  <w:t>Володимир МАЦКО</w:t>
      </w:r>
    </w:p>
    <w:p w:rsidR="008A2503" w:rsidRPr="009552B6" w:rsidRDefault="008A2503" w:rsidP="008A2503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Pr="009552B6" w:rsidRDefault="008A2503" w:rsidP="008A2503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8A2503" w:rsidRPr="00982A24" w:rsidRDefault="008A2503" w:rsidP="008A2503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0C6C7A" w:rsidRDefault="000C6C7A"/>
    <w:sectPr w:rsidR="000C6C7A" w:rsidSect="00982A24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03"/>
    <w:rsid w:val="000063C6"/>
    <w:rsid w:val="000C6C7A"/>
    <w:rsid w:val="0088238A"/>
    <w:rsid w:val="008A2503"/>
    <w:rsid w:val="008F2B56"/>
    <w:rsid w:val="00AE4125"/>
    <w:rsid w:val="00D0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2020-05-05T10:18:00Z</dcterms:created>
  <dcterms:modified xsi:type="dcterms:W3CDTF">2020-05-07T12:04:00Z</dcterms:modified>
</cp:coreProperties>
</file>