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C0" w:rsidRPr="00543FD8" w:rsidRDefault="006C10C0" w:rsidP="006C10C0">
      <w:pPr>
        <w:pStyle w:val="a7"/>
        <w:rPr>
          <w:rFonts w:ascii="Times New Roman" w:hAnsi="Times New Roman"/>
        </w:rPr>
      </w:pPr>
      <w:r w:rsidRPr="007D0324">
        <w:rPr>
          <w:rFonts w:ascii="Times New Roman" w:hAnsi="Times New Roman"/>
        </w:rPr>
        <w:t xml:space="preserve">   Двадцять перша</w:t>
      </w:r>
      <w:r>
        <w:t xml:space="preserve"> </w:t>
      </w:r>
      <w:r w:rsidRPr="00543FD8">
        <w:rPr>
          <w:rFonts w:ascii="Times New Roman" w:hAnsi="Times New Roman"/>
        </w:rPr>
        <w:t>сесія Знам’янської міської ради</w:t>
      </w:r>
    </w:p>
    <w:p w:rsidR="006C10C0" w:rsidRPr="00543FD8" w:rsidRDefault="006C10C0" w:rsidP="006C10C0">
      <w:pPr>
        <w:jc w:val="center"/>
        <w:rPr>
          <w:b/>
          <w:bCs/>
          <w:lang w:val="uk-UA"/>
        </w:rPr>
      </w:pPr>
      <w:r w:rsidRPr="00543FD8">
        <w:rPr>
          <w:b/>
          <w:bCs/>
          <w:lang w:val="uk-UA"/>
        </w:rPr>
        <w:t>сьомого  скликання</w:t>
      </w:r>
    </w:p>
    <w:p w:rsidR="006C10C0" w:rsidRPr="00543FD8" w:rsidRDefault="006C10C0" w:rsidP="006C10C0">
      <w:pPr>
        <w:jc w:val="center"/>
        <w:rPr>
          <w:b/>
          <w:bCs/>
          <w:lang w:val="uk-UA"/>
        </w:rPr>
      </w:pPr>
    </w:p>
    <w:p w:rsidR="006C10C0" w:rsidRDefault="006C10C0" w:rsidP="006C10C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 І Ш Е Н Н Я</w:t>
      </w:r>
    </w:p>
    <w:p w:rsidR="006C10C0" w:rsidRDefault="006C10C0" w:rsidP="006C10C0">
      <w:pPr>
        <w:jc w:val="both"/>
        <w:rPr>
          <w:lang w:val="uk-UA"/>
        </w:rPr>
      </w:pPr>
      <w:r>
        <w:rPr>
          <w:lang w:val="uk-UA"/>
        </w:rPr>
        <w:t xml:space="preserve">від 18   листопада  2016  року                                                                           </w:t>
      </w:r>
      <w:r>
        <w:rPr>
          <w:lang w:val="uk-UA"/>
        </w:rPr>
        <w:tab/>
      </w:r>
      <w:r>
        <w:rPr>
          <w:b/>
          <w:lang w:val="uk-UA"/>
        </w:rPr>
        <w:t xml:space="preserve">№596      </w:t>
      </w:r>
    </w:p>
    <w:p w:rsidR="006C10C0" w:rsidRDefault="006C10C0" w:rsidP="006C10C0">
      <w:pPr>
        <w:jc w:val="center"/>
        <w:rPr>
          <w:lang w:val="uk-UA"/>
        </w:rPr>
      </w:pPr>
      <w:r>
        <w:rPr>
          <w:lang w:val="uk-UA"/>
        </w:rPr>
        <w:t>м.Знам’янка</w:t>
      </w:r>
    </w:p>
    <w:p w:rsidR="006C10C0" w:rsidRDefault="006C10C0" w:rsidP="006C10C0">
      <w:pPr>
        <w:jc w:val="center"/>
        <w:rPr>
          <w:lang w:val="uk-UA"/>
        </w:rPr>
      </w:pPr>
    </w:p>
    <w:p w:rsidR="006C10C0" w:rsidRPr="001C358C" w:rsidRDefault="006C10C0" w:rsidP="006C10C0">
      <w:pPr>
        <w:rPr>
          <w:szCs w:val="28"/>
        </w:rPr>
      </w:pPr>
      <w:r w:rsidRPr="001C358C">
        <w:rPr>
          <w:szCs w:val="28"/>
        </w:rPr>
        <w:t xml:space="preserve">Про </w:t>
      </w:r>
      <w:r w:rsidRPr="001C358C">
        <w:rPr>
          <w:szCs w:val="28"/>
          <w:lang w:val="uk-UA"/>
        </w:rPr>
        <w:t>затвердження Міської</w:t>
      </w:r>
      <w:r w:rsidRPr="001C358C">
        <w:rPr>
          <w:szCs w:val="28"/>
        </w:rPr>
        <w:t xml:space="preserve"> програм</w:t>
      </w:r>
      <w:r w:rsidRPr="001C358C">
        <w:rPr>
          <w:szCs w:val="28"/>
          <w:lang w:val="uk-UA"/>
        </w:rPr>
        <w:t>и</w:t>
      </w:r>
      <w:r w:rsidRPr="001C358C">
        <w:rPr>
          <w:szCs w:val="28"/>
        </w:rPr>
        <w:t xml:space="preserve"> по реалізації </w:t>
      </w:r>
    </w:p>
    <w:p w:rsidR="006C10C0" w:rsidRPr="001C358C" w:rsidRDefault="006C10C0" w:rsidP="006C10C0">
      <w:pPr>
        <w:tabs>
          <w:tab w:val="center" w:pos="4988"/>
        </w:tabs>
        <w:rPr>
          <w:szCs w:val="28"/>
        </w:rPr>
      </w:pPr>
      <w:r w:rsidRPr="001C358C">
        <w:rPr>
          <w:szCs w:val="28"/>
        </w:rPr>
        <w:t xml:space="preserve">в </w:t>
      </w:r>
      <w:r w:rsidRPr="001C358C">
        <w:rPr>
          <w:szCs w:val="28"/>
          <w:lang w:val="uk-UA"/>
        </w:rPr>
        <w:t>мі</w:t>
      </w:r>
      <w:proofErr w:type="gramStart"/>
      <w:r w:rsidRPr="001C358C">
        <w:rPr>
          <w:szCs w:val="28"/>
          <w:lang w:val="uk-UA"/>
        </w:rPr>
        <w:t>ст</w:t>
      </w:r>
      <w:proofErr w:type="gramEnd"/>
      <w:r w:rsidRPr="001C358C">
        <w:rPr>
          <w:szCs w:val="28"/>
          <w:lang w:val="uk-UA"/>
        </w:rPr>
        <w:t>і</w:t>
      </w:r>
      <w:r w:rsidRPr="001C358C">
        <w:rPr>
          <w:szCs w:val="28"/>
        </w:rPr>
        <w:t xml:space="preserve"> «Національного плану дій </w:t>
      </w:r>
      <w:r w:rsidRPr="001C358C">
        <w:rPr>
          <w:szCs w:val="28"/>
        </w:rPr>
        <w:tab/>
      </w:r>
    </w:p>
    <w:p w:rsidR="006C10C0" w:rsidRPr="001C358C" w:rsidRDefault="006C10C0" w:rsidP="006C10C0">
      <w:pPr>
        <w:rPr>
          <w:szCs w:val="28"/>
        </w:rPr>
      </w:pPr>
      <w:r w:rsidRPr="001C358C">
        <w:rPr>
          <w:szCs w:val="28"/>
        </w:rPr>
        <w:t xml:space="preserve">щодо реалізації Конвенції ООН </w:t>
      </w:r>
      <w:proofErr w:type="gramStart"/>
      <w:r w:rsidRPr="001C358C">
        <w:rPr>
          <w:szCs w:val="28"/>
        </w:rPr>
        <w:t>про</w:t>
      </w:r>
      <w:proofErr w:type="gramEnd"/>
      <w:r w:rsidRPr="001C358C">
        <w:rPr>
          <w:szCs w:val="28"/>
        </w:rPr>
        <w:t xml:space="preserve"> </w:t>
      </w:r>
    </w:p>
    <w:p w:rsidR="006C10C0" w:rsidRPr="00003C3F" w:rsidRDefault="006C10C0" w:rsidP="006C10C0">
      <w:pPr>
        <w:rPr>
          <w:szCs w:val="28"/>
          <w:lang w:val="uk-UA"/>
        </w:rPr>
      </w:pPr>
      <w:r w:rsidRPr="001C358C">
        <w:rPr>
          <w:szCs w:val="28"/>
        </w:rPr>
        <w:t xml:space="preserve">права дитини» </w:t>
      </w:r>
      <w:proofErr w:type="gramStart"/>
      <w:r w:rsidRPr="001C358C">
        <w:rPr>
          <w:szCs w:val="28"/>
        </w:rPr>
        <w:t>на</w:t>
      </w:r>
      <w:proofErr w:type="gramEnd"/>
      <w:r w:rsidRPr="001C358C">
        <w:rPr>
          <w:szCs w:val="28"/>
        </w:rPr>
        <w:t xml:space="preserve"> період до 20</w:t>
      </w:r>
      <w:r>
        <w:rPr>
          <w:szCs w:val="28"/>
          <w:lang w:val="uk-UA"/>
        </w:rPr>
        <w:t>21</w:t>
      </w:r>
      <w:r w:rsidRPr="001C358C">
        <w:rPr>
          <w:szCs w:val="28"/>
        </w:rPr>
        <w:t xml:space="preserve"> року</w:t>
      </w:r>
      <w:r>
        <w:rPr>
          <w:szCs w:val="28"/>
          <w:lang w:val="uk-UA"/>
        </w:rPr>
        <w:t xml:space="preserve"> </w:t>
      </w:r>
    </w:p>
    <w:p w:rsidR="006C10C0" w:rsidRPr="001C358C" w:rsidRDefault="006C10C0" w:rsidP="006C10C0">
      <w:pPr>
        <w:jc w:val="center"/>
        <w:rPr>
          <w:b/>
          <w:i/>
          <w:szCs w:val="28"/>
        </w:rPr>
      </w:pPr>
    </w:p>
    <w:p w:rsidR="006C10C0" w:rsidRDefault="006C10C0" w:rsidP="006C10C0">
      <w:pPr>
        <w:jc w:val="both"/>
        <w:rPr>
          <w:szCs w:val="28"/>
          <w:lang w:val="uk-UA"/>
        </w:rPr>
      </w:pPr>
      <w:r w:rsidRPr="001C358C">
        <w:rPr>
          <w:szCs w:val="28"/>
        </w:rPr>
        <w:tab/>
        <w:t xml:space="preserve">На виконання </w:t>
      </w:r>
      <w:r>
        <w:rPr>
          <w:szCs w:val="28"/>
          <w:lang w:val="uk-UA"/>
        </w:rPr>
        <w:t xml:space="preserve"> </w:t>
      </w:r>
      <w:r w:rsidRPr="001C358C">
        <w:rPr>
          <w:szCs w:val="28"/>
        </w:rPr>
        <w:t xml:space="preserve">Закону України «Про органи і служби у справах дітей та спеціальні установи для дітей» та з </w:t>
      </w:r>
      <w:r>
        <w:rPr>
          <w:szCs w:val="28"/>
          <w:lang w:val="uk-UA"/>
        </w:rPr>
        <w:t>метою фінансуваня заходів передбаченних</w:t>
      </w:r>
      <w:r w:rsidRPr="009E1503">
        <w:rPr>
          <w:szCs w:val="28"/>
          <w:lang w:val="uk-UA"/>
        </w:rPr>
        <w:t xml:space="preserve"> </w:t>
      </w:r>
      <w:r w:rsidRPr="001C358C">
        <w:rPr>
          <w:szCs w:val="28"/>
          <w:lang w:val="uk-UA"/>
        </w:rPr>
        <w:t>Міськ</w:t>
      </w:r>
      <w:r>
        <w:rPr>
          <w:szCs w:val="28"/>
          <w:lang w:val="uk-UA"/>
        </w:rPr>
        <w:t>ою</w:t>
      </w:r>
      <w:r w:rsidRPr="001C358C">
        <w:rPr>
          <w:szCs w:val="28"/>
        </w:rPr>
        <w:t xml:space="preserve"> програм</w:t>
      </w:r>
      <w:r>
        <w:rPr>
          <w:szCs w:val="28"/>
          <w:lang w:val="uk-UA"/>
        </w:rPr>
        <w:t>ою</w:t>
      </w:r>
      <w:r w:rsidRPr="001C358C">
        <w:rPr>
          <w:szCs w:val="28"/>
        </w:rPr>
        <w:t xml:space="preserve"> по реалізації в </w:t>
      </w:r>
      <w:r w:rsidRPr="001C358C">
        <w:rPr>
          <w:szCs w:val="28"/>
          <w:lang w:val="uk-UA"/>
        </w:rPr>
        <w:t>мі</w:t>
      </w:r>
      <w:proofErr w:type="gramStart"/>
      <w:r w:rsidRPr="001C358C">
        <w:rPr>
          <w:szCs w:val="28"/>
          <w:lang w:val="uk-UA"/>
        </w:rPr>
        <w:t>ст</w:t>
      </w:r>
      <w:proofErr w:type="gramEnd"/>
      <w:r w:rsidRPr="001C358C">
        <w:rPr>
          <w:szCs w:val="28"/>
          <w:lang w:val="uk-UA"/>
        </w:rPr>
        <w:t>і</w:t>
      </w:r>
      <w:r w:rsidRPr="001C358C">
        <w:rPr>
          <w:szCs w:val="28"/>
        </w:rPr>
        <w:t xml:space="preserve"> «Національного плану дій щодо реалізації Конвенції ООН про права дитини</w:t>
      </w:r>
      <w:r>
        <w:rPr>
          <w:szCs w:val="28"/>
          <w:lang w:val="uk-UA"/>
        </w:rPr>
        <w:t>» на період до 2021 року, керуючись ст.</w:t>
      </w:r>
      <w:r w:rsidRPr="001C358C">
        <w:rPr>
          <w:szCs w:val="28"/>
          <w:lang w:val="uk-UA"/>
        </w:rPr>
        <w:t>26 Закону України „Про місцеве самоврядування в Україні”, міська рада</w:t>
      </w:r>
    </w:p>
    <w:p w:rsidR="006C10C0" w:rsidRDefault="006C10C0" w:rsidP="006C10C0">
      <w:pPr>
        <w:jc w:val="center"/>
        <w:rPr>
          <w:b/>
          <w:sz w:val="26"/>
          <w:szCs w:val="28"/>
          <w:lang w:val="uk-UA"/>
        </w:rPr>
      </w:pPr>
      <w:r>
        <w:rPr>
          <w:b/>
          <w:sz w:val="26"/>
          <w:szCs w:val="28"/>
          <w:lang w:val="uk-UA"/>
        </w:rPr>
        <w:t xml:space="preserve"> </w:t>
      </w:r>
      <w:r w:rsidRPr="001616ED">
        <w:rPr>
          <w:b/>
          <w:sz w:val="26"/>
          <w:szCs w:val="28"/>
          <w:lang w:val="uk-UA"/>
        </w:rPr>
        <w:t>В и р і ш и л а:</w:t>
      </w:r>
    </w:p>
    <w:p w:rsidR="006C10C0" w:rsidRDefault="006C10C0" w:rsidP="006C10C0">
      <w:pPr>
        <w:jc w:val="center"/>
        <w:rPr>
          <w:b/>
          <w:sz w:val="26"/>
          <w:szCs w:val="28"/>
          <w:lang w:val="uk-UA"/>
        </w:rPr>
      </w:pPr>
    </w:p>
    <w:p w:rsidR="006C10C0" w:rsidRPr="00F544B4" w:rsidRDefault="006C10C0" w:rsidP="006C10C0">
      <w:pPr>
        <w:numPr>
          <w:ilvl w:val="0"/>
          <w:numId w:val="41"/>
        </w:numPr>
        <w:jc w:val="both"/>
        <w:rPr>
          <w:szCs w:val="28"/>
        </w:rPr>
      </w:pPr>
      <w:r w:rsidRPr="00A60E85">
        <w:rPr>
          <w:lang w:val="uk-UA"/>
        </w:rPr>
        <w:t xml:space="preserve">Інформацію про хід виконання </w:t>
      </w:r>
      <w:r w:rsidRPr="00A60E85">
        <w:rPr>
          <w:szCs w:val="28"/>
          <w:lang w:val="uk-UA"/>
        </w:rPr>
        <w:t>Міської</w:t>
      </w:r>
      <w:r w:rsidRPr="00A60E85">
        <w:rPr>
          <w:szCs w:val="28"/>
        </w:rPr>
        <w:t xml:space="preserve"> програм</w:t>
      </w:r>
      <w:r w:rsidRPr="00A60E85">
        <w:rPr>
          <w:szCs w:val="28"/>
          <w:lang w:val="uk-UA"/>
        </w:rPr>
        <w:t>и</w:t>
      </w:r>
      <w:r w:rsidRPr="00A60E85">
        <w:rPr>
          <w:szCs w:val="28"/>
        </w:rPr>
        <w:t xml:space="preserve"> по реалізації в </w:t>
      </w:r>
      <w:r w:rsidRPr="00A60E85">
        <w:rPr>
          <w:szCs w:val="28"/>
          <w:lang w:val="uk-UA"/>
        </w:rPr>
        <w:t>місті</w:t>
      </w:r>
      <w:r w:rsidRPr="00A60E85">
        <w:rPr>
          <w:szCs w:val="28"/>
        </w:rPr>
        <w:t xml:space="preserve"> «Національного плану дій щодо реалізації Конвенції ООН про права дитини» на період до 2016 року</w:t>
      </w:r>
      <w:r w:rsidRPr="00A60E85">
        <w:rPr>
          <w:szCs w:val="28"/>
          <w:lang w:val="uk-UA"/>
        </w:rPr>
        <w:t xml:space="preserve"> взяти до відома</w:t>
      </w:r>
      <w:r>
        <w:rPr>
          <w:szCs w:val="28"/>
          <w:lang w:val="uk-UA"/>
        </w:rPr>
        <w:t xml:space="preserve"> (</w:t>
      </w:r>
      <w:r w:rsidRPr="00A60E85">
        <w:rPr>
          <w:szCs w:val="28"/>
          <w:lang w:val="uk-UA"/>
        </w:rPr>
        <w:t>додається).</w:t>
      </w:r>
    </w:p>
    <w:p w:rsidR="006C10C0" w:rsidRPr="00A60E85" w:rsidRDefault="006C10C0" w:rsidP="006C10C0">
      <w:pPr>
        <w:numPr>
          <w:ilvl w:val="0"/>
          <w:numId w:val="41"/>
        </w:numPr>
        <w:jc w:val="both"/>
        <w:rPr>
          <w:szCs w:val="28"/>
        </w:rPr>
      </w:pPr>
      <w:r>
        <w:rPr>
          <w:szCs w:val="28"/>
          <w:lang w:val="uk-UA"/>
        </w:rPr>
        <w:t xml:space="preserve">Продовжити реалізацію заходів </w:t>
      </w:r>
      <w:r w:rsidRPr="00A60E85">
        <w:rPr>
          <w:szCs w:val="28"/>
          <w:lang w:val="uk-UA"/>
        </w:rPr>
        <w:t>Міської</w:t>
      </w:r>
      <w:r w:rsidRPr="00A60E85">
        <w:rPr>
          <w:szCs w:val="28"/>
        </w:rPr>
        <w:t xml:space="preserve"> програм</w:t>
      </w:r>
      <w:r w:rsidRPr="00A60E85">
        <w:rPr>
          <w:szCs w:val="28"/>
          <w:lang w:val="uk-UA"/>
        </w:rPr>
        <w:t>и</w:t>
      </w:r>
      <w:r w:rsidRPr="00A60E85">
        <w:rPr>
          <w:szCs w:val="28"/>
        </w:rPr>
        <w:t xml:space="preserve"> по реалізації в </w:t>
      </w:r>
      <w:r w:rsidRPr="00A60E85">
        <w:rPr>
          <w:szCs w:val="28"/>
          <w:lang w:val="uk-UA"/>
        </w:rPr>
        <w:t>місті</w:t>
      </w:r>
      <w:r w:rsidRPr="00A60E85">
        <w:rPr>
          <w:szCs w:val="28"/>
        </w:rPr>
        <w:t xml:space="preserve"> «Національного плану дій щодо реалізації Конвенції ООН про права дитини» на період до 2016 року</w:t>
      </w:r>
      <w:r>
        <w:rPr>
          <w:szCs w:val="28"/>
          <w:lang w:val="uk-UA"/>
        </w:rPr>
        <w:t xml:space="preserve"> до 31.12.2016 року.</w:t>
      </w:r>
    </w:p>
    <w:p w:rsidR="006C10C0" w:rsidRPr="00F7434D" w:rsidRDefault="006C10C0" w:rsidP="006C10C0">
      <w:pPr>
        <w:numPr>
          <w:ilvl w:val="0"/>
          <w:numId w:val="41"/>
        </w:numPr>
        <w:jc w:val="both"/>
        <w:rPr>
          <w:lang w:val="uk-UA"/>
        </w:rPr>
      </w:pPr>
      <w:r>
        <w:rPr>
          <w:szCs w:val="28"/>
          <w:lang w:val="uk-UA"/>
        </w:rPr>
        <w:t xml:space="preserve">Зняти з контролю  з 01.01.2017р. рішення  міської </w:t>
      </w:r>
      <w:r w:rsidRPr="00620A5C">
        <w:rPr>
          <w:lang w:val="uk-UA"/>
        </w:rPr>
        <w:t>ради</w:t>
      </w:r>
      <w:r>
        <w:rPr>
          <w:lang w:val="uk-UA"/>
        </w:rPr>
        <w:t xml:space="preserve">  від 18 лютого 2011 року №</w:t>
      </w:r>
      <w:r w:rsidRPr="00620A5C">
        <w:rPr>
          <w:lang w:val="uk-UA"/>
        </w:rPr>
        <w:t>146 «Про затвердження Міської програми по реалізації в місті «Національн</w:t>
      </w:r>
      <w:r>
        <w:rPr>
          <w:lang w:val="uk-UA"/>
        </w:rPr>
        <w:t>ого</w:t>
      </w:r>
      <w:r w:rsidRPr="00620A5C">
        <w:rPr>
          <w:lang w:val="uk-UA"/>
        </w:rPr>
        <w:t xml:space="preserve"> план</w:t>
      </w:r>
      <w:r>
        <w:rPr>
          <w:lang w:val="uk-UA"/>
        </w:rPr>
        <w:t>у</w:t>
      </w:r>
      <w:r w:rsidRPr="00620A5C">
        <w:rPr>
          <w:lang w:val="uk-UA"/>
        </w:rPr>
        <w:t xml:space="preserve"> дій щодо реалізації Конвенції ООН про права дитини» на період до 2016 року  у зв’язку </w:t>
      </w:r>
      <w:r>
        <w:rPr>
          <w:lang w:val="uk-UA"/>
        </w:rPr>
        <w:t>і</w:t>
      </w:r>
      <w:r w:rsidRPr="00620A5C">
        <w:rPr>
          <w:lang w:val="uk-UA"/>
        </w:rPr>
        <w:t xml:space="preserve">з </w:t>
      </w:r>
      <w:r>
        <w:rPr>
          <w:lang w:val="uk-UA"/>
        </w:rPr>
        <w:t xml:space="preserve"> закінченням терміну виконання.</w:t>
      </w:r>
    </w:p>
    <w:p w:rsidR="006C10C0" w:rsidRPr="001979D3" w:rsidRDefault="006C10C0" w:rsidP="006C10C0">
      <w:pPr>
        <w:numPr>
          <w:ilvl w:val="0"/>
          <w:numId w:val="41"/>
        </w:numPr>
        <w:jc w:val="both"/>
        <w:rPr>
          <w:szCs w:val="28"/>
        </w:rPr>
      </w:pPr>
      <w:r w:rsidRPr="001C358C">
        <w:rPr>
          <w:szCs w:val="28"/>
        </w:rPr>
        <w:t xml:space="preserve">Затвердити </w:t>
      </w:r>
      <w:r w:rsidRPr="001C358C">
        <w:rPr>
          <w:szCs w:val="28"/>
          <w:lang w:val="uk-UA"/>
        </w:rPr>
        <w:t>Міську</w:t>
      </w:r>
      <w:r w:rsidRPr="001C358C">
        <w:rPr>
          <w:szCs w:val="28"/>
        </w:rPr>
        <w:t xml:space="preserve"> програму по реалізації в </w:t>
      </w:r>
      <w:r w:rsidRPr="001C358C">
        <w:rPr>
          <w:szCs w:val="28"/>
          <w:lang w:val="uk-UA"/>
        </w:rPr>
        <w:t>мі</w:t>
      </w:r>
      <w:proofErr w:type="gramStart"/>
      <w:r w:rsidRPr="001C358C">
        <w:rPr>
          <w:szCs w:val="28"/>
          <w:lang w:val="uk-UA"/>
        </w:rPr>
        <w:t>ст</w:t>
      </w:r>
      <w:proofErr w:type="gramEnd"/>
      <w:r w:rsidRPr="001C358C">
        <w:rPr>
          <w:szCs w:val="28"/>
          <w:lang w:val="uk-UA"/>
        </w:rPr>
        <w:t>і</w:t>
      </w:r>
      <w:r w:rsidRPr="001C358C">
        <w:rPr>
          <w:szCs w:val="28"/>
        </w:rPr>
        <w:t xml:space="preserve"> «Національного плану дій щодо реалізації Конвенції ООН про права дитини» на період до 20</w:t>
      </w:r>
      <w:r>
        <w:rPr>
          <w:szCs w:val="28"/>
          <w:lang w:val="uk-UA"/>
        </w:rPr>
        <w:t>21</w:t>
      </w:r>
      <w:r>
        <w:rPr>
          <w:szCs w:val="28"/>
        </w:rPr>
        <w:t xml:space="preserve"> рок</w:t>
      </w:r>
      <w:r>
        <w:rPr>
          <w:szCs w:val="28"/>
          <w:lang w:val="uk-UA"/>
        </w:rPr>
        <w:t xml:space="preserve">у </w:t>
      </w:r>
      <w:r w:rsidRPr="001C358C">
        <w:rPr>
          <w:szCs w:val="28"/>
        </w:rPr>
        <w:t>(</w:t>
      </w:r>
      <w:r>
        <w:rPr>
          <w:szCs w:val="28"/>
          <w:lang w:val="uk-UA"/>
        </w:rPr>
        <w:t>додається)</w:t>
      </w:r>
      <w:r w:rsidRPr="001C358C">
        <w:rPr>
          <w:szCs w:val="28"/>
        </w:rPr>
        <w:t>.</w:t>
      </w:r>
    </w:p>
    <w:p w:rsidR="006C10C0" w:rsidRPr="00194EDB" w:rsidRDefault="006C10C0" w:rsidP="006C10C0">
      <w:pPr>
        <w:numPr>
          <w:ilvl w:val="0"/>
          <w:numId w:val="41"/>
        </w:numPr>
        <w:jc w:val="both"/>
        <w:rPr>
          <w:szCs w:val="28"/>
          <w:lang w:val="uk-UA"/>
        </w:rPr>
      </w:pPr>
      <w:r w:rsidRPr="00194EDB">
        <w:rPr>
          <w:szCs w:val="28"/>
          <w:lang w:val="uk-UA"/>
        </w:rPr>
        <w:t>Рекомендувати управлінню Пенсійного фонду в м.Знам’янка (нач.Л.Суслов), Знам’янському відділу поліції ГУНП в Кіровоградській області (нач.А.Бензар) забезпечити виконання Програми відповідно до встановлених термінів.</w:t>
      </w:r>
    </w:p>
    <w:p w:rsidR="006C10C0" w:rsidRPr="00194EDB" w:rsidRDefault="006C10C0" w:rsidP="006C10C0">
      <w:pPr>
        <w:ind w:left="708"/>
        <w:jc w:val="both"/>
        <w:rPr>
          <w:szCs w:val="28"/>
          <w:lang w:val="uk-UA"/>
        </w:rPr>
      </w:pPr>
      <w:r w:rsidRPr="00194EDB">
        <w:rPr>
          <w:szCs w:val="28"/>
          <w:lang w:val="uk-UA"/>
        </w:rPr>
        <w:t>Зобов’язати управління соціального захисту населення (нач.А.Волошина), відділ освіти (нач.Л.Грекова), відділ молоді, спорту та охорони здоров’я (нач.Р.Ладожинська), службу у справах дітей (нач.Л.Карпук), відділ культури і туризму (нач.С.Бабаєва)  забезпечити безумовне виконання Програми відповідно до встановлених термінів.</w:t>
      </w:r>
    </w:p>
    <w:p w:rsidR="006C10C0" w:rsidRPr="00336663" w:rsidRDefault="006C10C0" w:rsidP="006C10C0">
      <w:pPr>
        <w:numPr>
          <w:ilvl w:val="0"/>
          <w:numId w:val="41"/>
        </w:numPr>
        <w:jc w:val="both"/>
        <w:rPr>
          <w:szCs w:val="28"/>
        </w:rPr>
      </w:pPr>
      <w:r>
        <w:rPr>
          <w:szCs w:val="28"/>
          <w:lang w:val="uk-UA"/>
        </w:rPr>
        <w:t>О</w:t>
      </w:r>
      <w:r w:rsidRPr="00772DDE">
        <w:rPr>
          <w:szCs w:val="28"/>
          <w:lang w:val="uk-UA"/>
        </w:rPr>
        <w:t>рганізацію виконання даного рішення покласти на керуючу справами (секретаря виконкому)</w:t>
      </w:r>
      <w:r>
        <w:rPr>
          <w:szCs w:val="28"/>
          <w:lang w:val="uk-UA"/>
        </w:rPr>
        <w:t xml:space="preserve"> І.Ратушну.</w:t>
      </w:r>
    </w:p>
    <w:p w:rsidR="006C10C0" w:rsidRPr="00A60E85" w:rsidRDefault="006C10C0" w:rsidP="006C10C0">
      <w:pPr>
        <w:pStyle w:val="a5"/>
        <w:numPr>
          <w:ilvl w:val="0"/>
          <w:numId w:val="41"/>
        </w:numPr>
        <w:contextualSpacing/>
        <w:jc w:val="both"/>
        <w:rPr>
          <w:sz w:val="24"/>
          <w:lang w:val="uk-UA"/>
        </w:rPr>
      </w:pPr>
      <w:r w:rsidRPr="00A60E85">
        <w:rPr>
          <w:sz w:val="24"/>
          <w:lang w:val="uk-UA"/>
        </w:rPr>
        <w:t xml:space="preserve">Контроль за виконанням даної програми покласти на постійну комісію з питань освіти, культури, молоді та спорту  </w:t>
      </w:r>
      <w:r w:rsidRPr="00A60E85">
        <w:rPr>
          <w:sz w:val="24"/>
        </w:rPr>
        <w:t>(</w:t>
      </w:r>
      <w:r>
        <w:rPr>
          <w:sz w:val="24"/>
          <w:lang w:val="uk-UA"/>
        </w:rPr>
        <w:t xml:space="preserve">гол.Ю.Сопільняк </w:t>
      </w:r>
      <w:r w:rsidRPr="00A60E85">
        <w:rPr>
          <w:sz w:val="24"/>
          <w:lang w:val="uk-UA"/>
        </w:rPr>
        <w:t>).</w:t>
      </w:r>
    </w:p>
    <w:p w:rsidR="006C10C0" w:rsidRPr="00620A5C" w:rsidRDefault="006C10C0" w:rsidP="006C10C0">
      <w:pPr>
        <w:ind w:left="360"/>
        <w:jc w:val="both"/>
        <w:rPr>
          <w:szCs w:val="28"/>
        </w:rPr>
      </w:pPr>
    </w:p>
    <w:p w:rsidR="006C10C0" w:rsidRDefault="006C10C0" w:rsidP="006C10C0">
      <w:pPr>
        <w:ind w:left="708" w:firstLine="708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Секретар міської ради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>Н.Клименко</w:t>
      </w:r>
    </w:p>
    <w:p w:rsidR="006C10C0" w:rsidRDefault="006C10C0" w:rsidP="006C10C0">
      <w:pPr>
        <w:ind w:left="708" w:firstLine="708"/>
        <w:jc w:val="both"/>
        <w:rPr>
          <w:b/>
          <w:szCs w:val="28"/>
          <w:lang w:val="uk-UA"/>
        </w:rPr>
      </w:pPr>
    </w:p>
    <w:p w:rsidR="006C10C0" w:rsidRDefault="006C10C0" w:rsidP="006C10C0">
      <w:pPr>
        <w:tabs>
          <w:tab w:val="left" w:pos="383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Batang"/>
          <w:b/>
          <w:lang w:val="uk-UA"/>
        </w:rPr>
      </w:pPr>
      <w:r w:rsidRPr="0071680B">
        <w:rPr>
          <w:rFonts w:eastAsia="Batang"/>
          <w:b/>
        </w:rPr>
        <w:t xml:space="preserve">                                                </w:t>
      </w:r>
      <w:r w:rsidRPr="00AF0443">
        <w:rPr>
          <w:rFonts w:eastAsia="Batang"/>
          <w:b/>
          <w:lang w:val="uk-UA"/>
        </w:rPr>
        <w:t xml:space="preserve">        </w:t>
      </w:r>
    </w:p>
    <w:p w:rsidR="006C10C0" w:rsidRPr="00AF0443" w:rsidRDefault="006C10C0" w:rsidP="006C10C0">
      <w:pPr>
        <w:tabs>
          <w:tab w:val="left" w:pos="3834"/>
        </w:tabs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rFonts w:eastAsia="Batang"/>
          <w:b/>
          <w:lang w:val="uk-UA"/>
        </w:rPr>
      </w:pPr>
      <w:r w:rsidRPr="00AF0443">
        <w:rPr>
          <w:rFonts w:eastAsia="Batang"/>
          <w:b/>
          <w:lang w:val="uk-UA"/>
        </w:rPr>
        <w:t>Інформація</w:t>
      </w:r>
    </w:p>
    <w:p w:rsidR="006C10C0" w:rsidRPr="00CF6070" w:rsidRDefault="006C10C0" w:rsidP="006C10C0">
      <w:pPr>
        <w:tabs>
          <w:tab w:val="left" w:pos="3834"/>
        </w:tabs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rFonts w:eastAsia="Batang"/>
          <w:b/>
          <w:sz w:val="22"/>
          <w:lang w:val="uk-UA"/>
        </w:rPr>
      </w:pPr>
      <w:r w:rsidRPr="00CF6070">
        <w:rPr>
          <w:rFonts w:eastAsia="Batang"/>
          <w:b/>
          <w:sz w:val="22"/>
          <w:lang w:val="uk-UA"/>
        </w:rPr>
        <w:t>про хід  викона</w:t>
      </w:r>
      <w:r>
        <w:rPr>
          <w:rFonts w:eastAsia="Batang"/>
          <w:b/>
          <w:sz w:val="22"/>
          <w:lang w:val="uk-UA"/>
        </w:rPr>
        <w:t xml:space="preserve">ння </w:t>
      </w:r>
      <w:r w:rsidRPr="00CF6070">
        <w:rPr>
          <w:rFonts w:eastAsia="Batang"/>
          <w:b/>
          <w:sz w:val="22"/>
          <w:lang w:val="uk-UA"/>
        </w:rPr>
        <w:t xml:space="preserve">Міської програми </w:t>
      </w:r>
      <w:r w:rsidRPr="00CF6070">
        <w:rPr>
          <w:b/>
          <w:szCs w:val="28"/>
          <w:lang w:val="uk-UA"/>
        </w:rPr>
        <w:t xml:space="preserve">по </w:t>
      </w:r>
      <w:r>
        <w:rPr>
          <w:b/>
          <w:szCs w:val="28"/>
          <w:lang w:val="uk-UA"/>
        </w:rPr>
        <w:t>реалізації в місті «Національного</w:t>
      </w:r>
      <w:r w:rsidRPr="00CF6070">
        <w:rPr>
          <w:b/>
          <w:szCs w:val="28"/>
          <w:lang w:val="uk-UA"/>
        </w:rPr>
        <w:t xml:space="preserve"> план</w:t>
      </w:r>
      <w:r>
        <w:rPr>
          <w:b/>
          <w:szCs w:val="28"/>
          <w:lang w:val="uk-UA"/>
        </w:rPr>
        <w:t>у</w:t>
      </w:r>
      <w:r w:rsidRPr="00CF6070">
        <w:rPr>
          <w:b/>
          <w:szCs w:val="28"/>
          <w:lang w:val="uk-UA"/>
        </w:rPr>
        <w:t xml:space="preserve"> дій щодо реалізації Конвенції ООН про права дитини» на період до 2016 року»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Batang"/>
          <w:b/>
          <w:lang w:val="uk-UA"/>
        </w:rPr>
      </w:pPr>
    </w:p>
    <w:p w:rsidR="006C10C0" w:rsidRPr="00DE45B1" w:rsidRDefault="006C10C0" w:rsidP="006C10C0">
      <w:pPr>
        <w:ind w:right="42" w:firstLine="567"/>
        <w:jc w:val="both"/>
        <w:rPr>
          <w:lang w:val="uk-UA"/>
        </w:rPr>
      </w:pPr>
      <w:r w:rsidRPr="00DE45B1">
        <w:rPr>
          <w:lang w:val="uk-UA"/>
        </w:rPr>
        <w:lastRenderedPageBreak/>
        <w:t xml:space="preserve">На виконання рішення сесії міської ради від 18 лютого 2011 року № 146 «Про затвердження Міської програми по </w:t>
      </w:r>
      <w:r>
        <w:rPr>
          <w:lang w:val="uk-UA"/>
        </w:rPr>
        <w:t>реалізації в місті «Національного</w:t>
      </w:r>
      <w:r w:rsidRPr="00DE45B1">
        <w:rPr>
          <w:lang w:val="uk-UA"/>
        </w:rPr>
        <w:t xml:space="preserve"> план</w:t>
      </w:r>
      <w:r>
        <w:rPr>
          <w:lang w:val="uk-UA"/>
        </w:rPr>
        <w:t>у</w:t>
      </w:r>
      <w:r w:rsidRPr="00DE45B1">
        <w:rPr>
          <w:lang w:val="uk-UA"/>
        </w:rPr>
        <w:t xml:space="preserve"> дій щодо реалізації Конвенції ООН про права дитини» на період до 2016 року» повідомляємо</w:t>
      </w:r>
      <w:r>
        <w:rPr>
          <w:lang w:val="uk-UA"/>
        </w:rPr>
        <w:t xml:space="preserve"> наступне.</w:t>
      </w:r>
      <w:r w:rsidRPr="00DE45B1">
        <w:rPr>
          <w:lang w:val="uk-UA"/>
        </w:rPr>
        <w:t xml:space="preserve"> </w:t>
      </w:r>
    </w:p>
    <w:p w:rsidR="006C10C0" w:rsidRPr="00DE45B1" w:rsidRDefault="006C10C0" w:rsidP="006C10C0">
      <w:pPr>
        <w:ind w:right="42" w:firstLine="567"/>
        <w:jc w:val="both"/>
        <w:rPr>
          <w:lang w:val="uk-UA"/>
        </w:rPr>
      </w:pPr>
      <w:r w:rsidRPr="00DE45B1">
        <w:rPr>
          <w:lang w:val="uk-UA"/>
        </w:rPr>
        <w:t>Службою у справах дітей виконавчого комітету Знам’янської міської ради велике значення приділяється створенню умов, які б забезпечили можливість кожній дитині або її законним представникам оперативно та без перешкод звернутися за захистом своїх прав.</w:t>
      </w:r>
    </w:p>
    <w:p w:rsidR="006C10C0" w:rsidRPr="00DE45B1" w:rsidRDefault="006C10C0" w:rsidP="006C10C0">
      <w:pPr>
        <w:ind w:right="42" w:firstLine="567"/>
        <w:jc w:val="both"/>
        <w:rPr>
          <w:lang w:val="uk-UA"/>
        </w:rPr>
      </w:pPr>
      <w:r w:rsidRPr="00DE45B1">
        <w:rPr>
          <w:lang w:val="uk-UA"/>
        </w:rPr>
        <w:t xml:space="preserve">На обліку служби у справах дітей виконавчого комітету Знам’янської міської ради перебуває 29 дітей з категорії тих, що опинилися у складних життєвих обставинах. Із загальної кількості дітей, які перебувають на обліку, 28 дітей проживають в сім’ях, де батьки ухиляються від виконання батьківських обов'язків, 1 дитина – сирота прибула з тимчасово окупованої території. </w:t>
      </w:r>
      <w:r w:rsidRPr="00DE45B1">
        <w:rPr>
          <w:lang w:val="uk-UA" w:eastAsia="ko-KR"/>
        </w:rPr>
        <w:t xml:space="preserve">З даною категорією дітей </w:t>
      </w:r>
      <w:r w:rsidRPr="00DE45B1">
        <w:rPr>
          <w:lang w:val="uk-UA"/>
        </w:rPr>
        <w:t>пр</w:t>
      </w:r>
      <w:r w:rsidRPr="00DE45B1">
        <w:rPr>
          <w:lang w:val="uk-UA" w:eastAsia="ko-KR"/>
        </w:rPr>
        <w:t>оводиться профілактична робота, відслідковується стан утримання та проживання неповнолітніх, батькам</w:t>
      </w:r>
      <w:r w:rsidRPr="00DE45B1">
        <w:rPr>
          <w:lang w:val="uk-UA"/>
        </w:rPr>
        <w:t xml:space="preserve"> надаються консультаційно-методичні рекомендації та проводяться профілактичні бесіди. </w:t>
      </w:r>
    </w:p>
    <w:p w:rsidR="006C10C0" w:rsidRPr="00DE45B1" w:rsidRDefault="006C10C0" w:rsidP="006C10C0">
      <w:pPr>
        <w:ind w:right="42" w:firstLine="567"/>
        <w:jc w:val="both"/>
        <w:rPr>
          <w:lang w:val="uk-UA"/>
        </w:rPr>
      </w:pPr>
      <w:r w:rsidRPr="00DE45B1">
        <w:rPr>
          <w:lang w:val="uk-UA"/>
        </w:rPr>
        <w:t xml:space="preserve">За 9 місяців поточного року проведено 191 обстеження умов проживання та утримання неповнолітніх. 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 w:eastAsia="ko-KR"/>
        </w:rPr>
        <w:t xml:space="preserve"> З метою своєчасного  виявлення  безпритульних  та бездоглядних дітей, службою забезпечується щотижневе проведення профілактичних рейдів «Діти вулиці», «Вокзал». </w:t>
      </w:r>
      <w:r w:rsidRPr="00DE45B1">
        <w:rPr>
          <w:lang w:val="uk-UA"/>
        </w:rPr>
        <w:t>Виконується система нічних рейдів разом з представниками поліції, центром соціальних служб для сім’ї, дітей та молоді та спеціалістами відділу молоді спорту та здоров’я. За звітний період було проведено 40 рейдів, з яких нічних - 9. Спеціалістами служби у справах дітей виконавчого комітету Знам’янської міської ради проведено 7 лекцій в за</w:t>
      </w:r>
      <w:r>
        <w:rPr>
          <w:lang w:val="uk-UA"/>
        </w:rPr>
        <w:t>гальноосвітніх шкільних закладах</w:t>
      </w:r>
      <w:r w:rsidRPr="00DE45B1">
        <w:rPr>
          <w:lang w:val="uk-UA"/>
        </w:rPr>
        <w:t xml:space="preserve">. Своєчасно проводиться профілактична робота з підобліковими категоріями дітей, що фіксується у відповідному журналі. За 9 місяців 2016 року проведено 129 профілактичних бесід. Розглянуто 150 заяв, скарг, </w:t>
      </w:r>
      <w:r>
        <w:rPr>
          <w:lang w:val="uk-UA"/>
        </w:rPr>
        <w:t>за результатами розгляду яких</w:t>
      </w:r>
      <w:r w:rsidRPr="00DE45B1">
        <w:rPr>
          <w:lang w:val="uk-UA"/>
        </w:rPr>
        <w:t xml:space="preserve"> надано консультацій з приводу захисту прав дітей.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  <w:r w:rsidRPr="00DE45B1">
        <w:rPr>
          <w:lang w:val="uk-UA"/>
        </w:rPr>
        <w:tab/>
        <w:t xml:space="preserve"> На  первинному обліку служби у справах дітей перебуває -</w:t>
      </w:r>
      <w:r>
        <w:rPr>
          <w:lang w:val="uk-UA"/>
        </w:rPr>
        <w:t xml:space="preserve"> 131 дитина-сирота та діти, позбавлені</w:t>
      </w:r>
      <w:r w:rsidRPr="00DE45B1">
        <w:rPr>
          <w:lang w:val="uk-UA"/>
        </w:rPr>
        <w:t xml:space="preserve"> батьківського піклування, з них - 122 дитини охоплено сімейними формами виховання (опіка, піклування, прийомні сім’ї, дитячі будинки сімейного типу), що складає  94 %, 8 неповнолітніх перебувають на утриманні державних навчальних закладів та загальноосвітніх шкіл - інтернатів. В місті Знам’янка функціонує 2 дитячі будинки сімейного типу та 5 прийомних сімей</w:t>
      </w:r>
      <w:r>
        <w:rPr>
          <w:lang w:val="uk-UA"/>
        </w:rPr>
        <w:t>,</w:t>
      </w:r>
      <w:r w:rsidRPr="00DE45B1">
        <w:rPr>
          <w:lang w:val="uk-UA"/>
        </w:rPr>
        <w:t xml:space="preserve"> в яких виховуються 26 дітей даної категорії. Підготовлено та подано 6 позовних заяв до Знам’янського міськрайонного суду про позбавлення батьків батьківських прав.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/>
        </w:rPr>
        <w:t>Інформація про всіх  дітей внесена до комплексної Єдиної інформаційно-аналітичної системи «Діти», яка систематично оновлюється спеціалістами служби.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/>
        </w:rPr>
        <w:t xml:space="preserve">Протягом звітного періоду 2016 року  відділом освіти  була виплачена одноразова допомога дітям-сиротам, дітям, позбавленим батьківського піклування при досягненні ними 18 річного віку. Таку допомогу отримали 5 дітей по 1810 грн. 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/>
        </w:rPr>
        <w:t>Відділом молоді</w:t>
      </w:r>
      <w:r>
        <w:rPr>
          <w:lang w:val="uk-UA"/>
        </w:rPr>
        <w:t>,</w:t>
      </w:r>
      <w:r w:rsidRPr="00DE45B1">
        <w:rPr>
          <w:lang w:val="uk-UA"/>
        </w:rPr>
        <w:t xml:space="preserve"> спорту та </w:t>
      </w:r>
      <w:r>
        <w:rPr>
          <w:lang w:val="uk-UA"/>
        </w:rPr>
        <w:t xml:space="preserve">охорони </w:t>
      </w:r>
      <w:r w:rsidRPr="00DE45B1">
        <w:rPr>
          <w:lang w:val="uk-UA"/>
        </w:rPr>
        <w:t>здоров’я виконавчого комітету Знам’янської міської ради забезпечено оздоровлення 55 категорійних дітей, видано 12 посвідчень батькам та 29 посвідчень дітям з багатодітних сімей.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/>
        </w:rPr>
        <w:t>Проводиться постійна ціленаправлена робота з сім’ями та дітьми, які опинились у складних життєвих обставинах. Протягом звітного періоду у складних життєвих обставинах перебувало 78 сімей, де виховуються 148 малолітніх та неповнолітніх дітей, які перебувають під соціальним супроводом МЦСССДМ.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/>
        </w:rPr>
        <w:t>У місті  функціонує 5 прийомних сімей та 2 ДБСТ, в яких виховується 26 неповнолітніх дітей. В рамках соціального супроводження сімейних форм виховання постійно здійснюється відвідування прийомних сімей та ДБСТ, уважно вивчаються потреби та проблеми дітей, що виховуються в них.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/>
        </w:rPr>
        <w:lastRenderedPageBreak/>
        <w:t xml:space="preserve">До Дня матері та Дня сім’ї організовано та проведено 3-денний семінар для прийомних батьків, батьків-вихователів, опікунів, </w:t>
      </w:r>
      <w:r>
        <w:rPr>
          <w:lang w:val="uk-UA"/>
        </w:rPr>
        <w:t>і</w:t>
      </w:r>
      <w:r w:rsidRPr="00DE45B1">
        <w:rPr>
          <w:lang w:val="uk-UA"/>
        </w:rPr>
        <w:t xml:space="preserve">з залученням МГО «Міжнародний центр розвитку і лідерства» та Альянсу «Україна без сиріт». 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E45B1">
        <w:rPr>
          <w:lang w:val="uk-UA"/>
        </w:rPr>
        <w:t>Проведене традиційне свято для випускників навчальних закладів міста з числа дітей-сиріт та дітей, позбавл</w:t>
      </w:r>
      <w:r>
        <w:rPr>
          <w:lang w:val="uk-UA"/>
        </w:rPr>
        <w:t>ених батьківського піклування «П</w:t>
      </w:r>
      <w:r w:rsidRPr="00DE45B1">
        <w:rPr>
          <w:lang w:val="uk-UA"/>
        </w:rPr>
        <w:t xml:space="preserve">ланета дитинства». Проведено 24 заходи по пропаганді здорового способу життя на пришкільних майданчиках та таборі з денним перебуванням </w:t>
      </w:r>
      <w:r>
        <w:rPr>
          <w:lang w:val="uk-UA"/>
        </w:rPr>
        <w:t>і</w:t>
      </w:r>
      <w:r w:rsidRPr="00DE45B1">
        <w:rPr>
          <w:lang w:val="uk-UA"/>
        </w:rPr>
        <w:t>з залученням лікаря-епідеміолога.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У</w:t>
      </w:r>
      <w:r w:rsidRPr="00DE45B1">
        <w:t xml:space="preserve"> пологовому відділенні всі новонароджені обстежуються на фенілкетонурію та вроджений гіпотиреоз, муковісцедоз та адреногенітальний синдром. Забезпечується максимальний відсоток спільного перебування матері та дитини у пологовому відділенні, проводиться </w:t>
      </w:r>
      <w:proofErr w:type="gramStart"/>
      <w:r w:rsidRPr="00DE45B1">
        <w:t>п</w:t>
      </w:r>
      <w:proofErr w:type="gramEnd"/>
      <w:r w:rsidRPr="00DE45B1">
        <w:t xml:space="preserve">ідтримка природного вигодовування. У випадку відмови </w:t>
      </w:r>
      <w:proofErr w:type="gramStart"/>
      <w:r w:rsidRPr="00DE45B1">
        <w:t>м</w:t>
      </w:r>
      <w:r>
        <w:t>атер</w:t>
      </w:r>
      <w:proofErr w:type="gramEnd"/>
      <w:r>
        <w:t>і від новонародженої дитини</w:t>
      </w:r>
      <w:r w:rsidRPr="00DE45B1">
        <w:t xml:space="preserve"> працівники пологового відділення інформують про це службу у справах дітей. </w:t>
      </w:r>
      <w:proofErr w:type="gramStart"/>
      <w:r w:rsidRPr="00DE45B1">
        <w:t>За</w:t>
      </w:r>
      <w:proofErr w:type="gramEnd"/>
      <w:r w:rsidRPr="00DE45B1">
        <w:t xml:space="preserve"> період </w:t>
      </w:r>
      <w:r>
        <w:rPr>
          <w:lang w:val="uk-UA"/>
        </w:rPr>
        <w:t xml:space="preserve">з </w:t>
      </w:r>
      <w:r>
        <w:t>січ</w:t>
      </w:r>
      <w:r>
        <w:rPr>
          <w:lang w:val="uk-UA"/>
        </w:rPr>
        <w:t xml:space="preserve">ня по </w:t>
      </w:r>
      <w:r w:rsidRPr="00DE45B1">
        <w:t xml:space="preserve">вересень 2016 року у пологовому відділенні </w:t>
      </w:r>
      <w:r>
        <w:rPr>
          <w:lang w:val="uk-UA"/>
        </w:rPr>
        <w:t xml:space="preserve">Знам’янської </w:t>
      </w:r>
      <w:r w:rsidRPr="00DE45B1">
        <w:t xml:space="preserve">ЦРЛ зареєстрована 1 відмова від дитини. Службою у справах дітей виконавчого комітету Знам’янської міської ради новонароджену дитину було влаштовано до </w:t>
      </w:r>
      <w:proofErr w:type="gramStart"/>
      <w:r w:rsidRPr="00DE45B1">
        <w:t>КЗ</w:t>
      </w:r>
      <w:proofErr w:type="gramEnd"/>
      <w:r w:rsidRPr="00DE45B1">
        <w:t xml:space="preserve"> «Кіровоградський обласний спеціалізований Будинок дитини нового типу».</w:t>
      </w:r>
      <w:r w:rsidRPr="00DE45B1">
        <w:rPr>
          <w:lang w:val="uk-UA"/>
        </w:rPr>
        <w:t xml:space="preserve"> На даний час дитина усиновлена громадянами України. Протягом звітного періоду 2016</w:t>
      </w:r>
      <w:r>
        <w:rPr>
          <w:lang w:val="uk-UA"/>
        </w:rPr>
        <w:t xml:space="preserve"> року</w:t>
      </w:r>
      <w:r w:rsidRPr="00DE45B1">
        <w:rPr>
          <w:lang w:val="uk-UA"/>
        </w:rPr>
        <w:t xml:space="preserve"> висвітлювались в засобах масової інформації теми, що сприяють покращенню та збереженню здоров’я дітей, профілактиці дитячих захворювань та значенню профілактичних щеплень.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E45B1">
        <w:t>З метою знищення ризику інфікування</w:t>
      </w:r>
      <w:proofErr w:type="gramStart"/>
      <w:r w:rsidRPr="00DE45B1">
        <w:t xml:space="preserve">  В</w:t>
      </w:r>
      <w:proofErr w:type="gramEnd"/>
      <w:r w:rsidRPr="00DE45B1">
        <w:t>ІЛ серед населення, активно пропагандуються методи контрацепції та безкоштовного розповсюдження засобів особистого захисту.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E45B1">
        <w:t xml:space="preserve">Забезпечено двічі на </w:t>
      </w:r>
      <w:proofErr w:type="gramStart"/>
      <w:r w:rsidRPr="00DE45B1">
        <w:t>р</w:t>
      </w:r>
      <w:proofErr w:type="gramEnd"/>
      <w:r w:rsidRPr="00DE45B1">
        <w:t>ік медичн</w:t>
      </w:r>
      <w:r w:rsidRPr="00DE45B1">
        <w:rPr>
          <w:lang w:val="uk-UA"/>
        </w:rPr>
        <w:t>і</w:t>
      </w:r>
      <w:r w:rsidRPr="00DE45B1">
        <w:t xml:space="preserve"> огляд</w:t>
      </w:r>
      <w:r w:rsidRPr="00DE45B1">
        <w:rPr>
          <w:lang w:val="uk-UA"/>
        </w:rPr>
        <w:t>и</w:t>
      </w:r>
      <w:r w:rsidRPr="00DE45B1">
        <w:t xml:space="preserve"> та оздоровлення дітей-інвалідів, дітей-сиріт та дітей, позбавлених батьківського піклування.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E45B1">
        <w:t xml:space="preserve">На </w:t>
      </w:r>
      <w:proofErr w:type="gramStart"/>
      <w:r w:rsidRPr="00DE45B1">
        <w:t>обл</w:t>
      </w:r>
      <w:proofErr w:type="gramEnd"/>
      <w:r w:rsidRPr="00DE45B1">
        <w:t>іку в дитячій консультації перебуває: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>
        <w:t>-</w:t>
      </w:r>
      <w:r>
        <w:tab/>
      </w:r>
      <w:r>
        <w:rPr>
          <w:lang w:val="uk-UA"/>
        </w:rPr>
        <w:t>д</w:t>
      </w:r>
      <w:r w:rsidRPr="00DE45B1">
        <w:t>ітей інвалідів – 127 дітей. Оглянуто – 91,3%. Оздоровлено – 75,5 %.</w:t>
      </w:r>
    </w:p>
    <w:p w:rsidR="006C10C0" w:rsidRPr="00B97D78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>
        <w:t>-</w:t>
      </w:r>
      <w:r>
        <w:tab/>
      </w:r>
      <w:r>
        <w:rPr>
          <w:lang w:val="uk-UA"/>
        </w:rPr>
        <w:t>д</w:t>
      </w:r>
      <w:r w:rsidRPr="00DE45B1">
        <w:t>ітей – сиріт</w:t>
      </w:r>
      <w:r>
        <w:rPr>
          <w:lang w:val="uk-UA"/>
        </w:rPr>
        <w:t xml:space="preserve"> та дітей позбавлених батьківського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іклування – 131.</w:t>
      </w:r>
      <w:r>
        <w:t xml:space="preserve"> </w:t>
      </w:r>
      <w:r>
        <w:rPr>
          <w:lang w:val="uk-UA"/>
        </w:rPr>
        <w:t>О</w:t>
      </w:r>
      <w:r w:rsidRPr="00DE45B1">
        <w:t>глянут</w:t>
      </w:r>
      <w:r>
        <w:t>о – 93,4%. Оздоровлено – 87,9 %</w:t>
      </w:r>
      <w:r>
        <w:rPr>
          <w:lang w:val="uk-UA"/>
        </w:rPr>
        <w:t>:</w:t>
      </w:r>
    </w:p>
    <w:p w:rsidR="006C10C0" w:rsidRPr="00B97D78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>
        <w:t>-</w:t>
      </w:r>
      <w:r>
        <w:tab/>
      </w:r>
      <w:r>
        <w:rPr>
          <w:lang w:val="uk-UA"/>
        </w:rPr>
        <w:t>д</w:t>
      </w:r>
      <w:r w:rsidRPr="00DE45B1">
        <w:t>ітей – чорнобильців – 34. Огляну</w:t>
      </w:r>
      <w:r>
        <w:t>то – 95,2 %. Оздоровлено –61,8%</w:t>
      </w:r>
      <w:r>
        <w:rPr>
          <w:lang w:val="uk-UA"/>
        </w:rPr>
        <w:t>;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>
        <w:t>-</w:t>
      </w:r>
      <w:r>
        <w:tab/>
      </w:r>
      <w:r>
        <w:rPr>
          <w:lang w:val="uk-UA"/>
        </w:rPr>
        <w:t>б</w:t>
      </w:r>
      <w:r w:rsidRPr="00DE45B1">
        <w:t>агатодітні сі</w:t>
      </w:r>
      <w:proofErr w:type="gramStart"/>
      <w:r w:rsidRPr="00DE45B1">
        <w:t>м</w:t>
      </w:r>
      <w:proofErr w:type="gramEnd"/>
      <w:r w:rsidRPr="00DE45B1">
        <w:t xml:space="preserve">’ї – 176. В них дітей до 18 – 613. </w:t>
      </w:r>
      <w:proofErr w:type="gramStart"/>
      <w:r w:rsidRPr="00DE45B1">
        <w:t>З</w:t>
      </w:r>
      <w:proofErr w:type="gramEnd"/>
      <w:r w:rsidRPr="00DE45B1">
        <w:t xml:space="preserve"> них до року – 24.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/>
        </w:rPr>
        <w:t>Станом на 12 жовтня 2016 року в загальноосвітніх навчальних закладах міста були проведені заходи, які спрямовані на підвищення обізнаності учнів і батьків у своїх правах та обов’язках:</w:t>
      </w:r>
    </w:p>
    <w:p w:rsidR="006C10C0" w:rsidRPr="00DE45B1" w:rsidRDefault="006C10C0" w:rsidP="006C10C0">
      <w:pPr>
        <w:pStyle w:val="a5"/>
        <w:numPr>
          <w:ilvl w:val="0"/>
          <w:numId w:val="42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sz w:val="24"/>
          <w:szCs w:val="24"/>
          <w:lang w:val="uk-UA"/>
        </w:rPr>
      </w:pPr>
      <w:r w:rsidRPr="00DE45B1">
        <w:rPr>
          <w:sz w:val="24"/>
          <w:szCs w:val="24"/>
          <w:lang w:val="uk-UA"/>
        </w:rPr>
        <w:t>Індивідуальне консультування батьків або осіб, які їх замінюють з правових питань учнів, які мають статус дитини з інвалідністю, дитини – сироти або дитини з малозабезпеченої чи неповної сім’ї.</w:t>
      </w:r>
    </w:p>
    <w:p w:rsidR="006C10C0" w:rsidRPr="00DE45B1" w:rsidRDefault="006C10C0" w:rsidP="006C10C0">
      <w:pPr>
        <w:pStyle w:val="a5"/>
        <w:numPr>
          <w:ilvl w:val="0"/>
          <w:numId w:val="42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sz w:val="24"/>
          <w:szCs w:val="24"/>
          <w:lang w:val="uk-UA"/>
        </w:rPr>
      </w:pPr>
      <w:r w:rsidRPr="00DE45B1">
        <w:rPr>
          <w:sz w:val="24"/>
          <w:szCs w:val="24"/>
          <w:lang w:val="uk-UA"/>
        </w:rPr>
        <w:t>Інформаційні буклети для учнів старшої школи з проблем запобігання торгівлі людьми.</w:t>
      </w:r>
    </w:p>
    <w:p w:rsidR="006C10C0" w:rsidRPr="00DE45B1" w:rsidRDefault="006C10C0" w:rsidP="006C10C0">
      <w:pPr>
        <w:pStyle w:val="a5"/>
        <w:numPr>
          <w:ilvl w:val="0"/>
          <w:numId w:val="42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sz w:val="24"/>
          <w:szCs w:val="24"/>
          <w:lang w:val="uk-UA"/>
        </w:rPr>
      </w:pPr>
      <w:r w:rsidRPr="00DE45B1">
        <w:rPr>
          <w:sz w:val="24"/>
          <w:szCs w:val="24"/>
          <w:lang w:val="uk-UA"/>
        </w:rPr>
        <w:t>Години психолога: «Знай та захищай свої права», «Права та обов’язки».</w:t>
      </w:r>
    </w:p>
    <w:p w:rsidR="006C10C0" w:rsidRPr="00DE45B1" w:rsidRDefault="006C10C0" w:rsidP="006C10C0">
      <w:pPr>
        <w:pStyle w:val="a5"/>
        <w:numPr>
          <w:ilvl w:val="0"/>
          <w:numId w:val="42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sz w:val="24"/>
          <w:szCs w:val="24"/>
          <w:lang w:val="uk-UA"/>
        </w:rPr>
      </w:pPr>
      <w:r w:rsidRPr="00DE45B1">
        <w:rPr>
          <w:sz w:val="24"/>
          <w:szCs w:val="24"/>
          <w:lang w:val="uk-UA"/>
        </w:rPr>
        <w:t>Тренінгові заняття із педагогами «Жорстока поведінка: форми вияву, профілактика».</w:t>
      </w:r>
    </w:p>
    <w:p w:rsidR="006C10C0" w:rsidRPr="00DE45B1" w:rsidRDefault="006C10C0" w:rsidP="006C10C0">
      <w:pPr>
        <w:pStyle w:val="a5"/>
        <w:numPr>
          <w:ilvl w:val="0"/>
          <w:numId w:val="42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sz w:val="24"/>
          <w:szCs w:val="24"/>
          <w:lang w:val="uk-UA"/>
        </w:rPr>
      </w:pPr>
      <w:r w:rsidRPr="00DE45B1">
        <w:rPr>
          <w:sz w:val="24"/>
          <w:szCs w:val="24"/>
          <w:lang w:val="uk-UA"/>
        </w:rPr>
        <w:t>Батьківські збори та інформаційні хвилинки: «Жорстока поведінка в родині», «Любов – найкращий спосіб виховання», «Ні, насильству в сім’ї», «Батьки відповідальні за фізичне і психічне здоров’я дітей».</w:t>
      </w:r>
    </w:p>
    <w:p w:rsidR="006C10C0" w:rsidRPr="00DE45B1" w:rsidRDefault="006C10C0" w:rsidP="006C10C0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 w:rsidRPr="00DE45B1">
        <w:rPr>
          <w:lang w:val="uk-UA"/>
        </w:rPr>
        <w:t xml:space="preserve">Постійно приділяється увага питанню навчання та виховання дітей з особливими освітніми потребами. Для реалізації основних положень Конвенції ООН про права дитини, забезпечення захисту, розвитку та навчання дітей з особливими освітніми потребами в загальноосвітніх закладах ведеться облік дітей, які навчаються на індивідуальній та інклюзивній формі навчання, діти сироти та діти, позбавлені батьківського піклування. Працівниками соціально – психологічної служби та вчителями </w:t>
      </w:r>
      <w:r w:rsidRPr="00DE45B1">
        <w:rPr>
          <w:lang w:val="uk-UA"/>
        </w:rPr>
        <w:lastRenderedPageBreak/>
        <w:t>забезпечується системний кваліфікований супровід учнів з особливими освітніми потребами та інших учасників навчально-виховного процесу.</w:t>
      </w:r>
    </w:p>
    <w:p w:rsidR="006C10C0" w:rsidRPr="00103F2B" w:rsidRDefault="006C10C0" w:rsidP="006C10C0">
      <w:pPr>
        <w:ind w:left="4956"/>
        <w:rPr>
          <w:sz w:val="20"/>
          <w:szCs w:val="28"/>
          <w:lang w:val="uk-UA"/>
        </w:rPr>
      </w:pPr>
      <w:r>
        <w:rPr>
          <w:sz w:val="22"/>
          <w:lang w:val="uk-UA"/>
        </w:rPr>
        <w:tab/>
        <w:t xml:space="preserve">                </w:t>
      </w:r>
      <w:r>
        <w:rPr>
          <w:sz w:val="22"/>
          <w:lang w:val="uk-UA"/>
        </w:rPr>
        <w:tab/>
      </w:r>
      <w:r w:rsidRPr="00103F2B">
        <w:rPr>
          <w:sz w:val="20"/>
          <w:szCs w:val="28"/>
          <w:lang w:val="uk-UA"/>
        </w:rPr>
        <w:t>Затверджено</w:t>
      </w:r>
    </w:p>
    <w:p w:rsidR="006C10C0" w:rsidRPr="00103F2B" w:rsidRDefault="006C10C0" w:rsidP="006C10C0">
      <w:pPr>
        <w:jc w:val="both"/>
        <w:rPr>
          <w:sz w:val="20"/>
          <w:szCs w:val="28"/>
          <w:lang w:val="uk-UA"/>
        </w:rPr>
      </w:pPr>
      <w:r w:rsidRPr="00103F2B">
        <w:rPr>
          <w:b/>
          <w:sz w:val="20"/>
          <w:szCs w:val="28"/>
          <w:lang w:val="uk-UA"/>
        </w:rPr>
        <w:tab/>
      </w:r>
      <w:r w:rsidRPr="00103F2B">
        <w:rPr>
          <w:b/>
          <w:sz w:val="20"/>
          <w:szCs w:val="28"/>
          <w:lang w:val="uk-UA"/>
        </w:rPr>
        <w:tab/>
      </w:r>
      <w:r w:rsidRPr="00103F2B">
        <w:rPr>
          <w:b/>
          <w:sz w:val="20"/>
          <w:szCs w:val="28"/>
          <w:lang w:val="uk-UA"/>
        </w:rPr>
        <w:tab/>
      </w:r>
      <w:r>
        <w:rPr>
          <w:b/>
          <w:sz w:val="20"/>
          <w:szCs w:val="28"/>
          <w:lang w:val="uk-UA"/>
        </w:rPr>
        <w:tab/>
      </w:r>
      <w:r>
        <w:rPr>
          <w:b/>
          <w:sz w:val="20"/>
          <w:szCs w:val="28"/>
          <w:lang w:val="uk-UA"/>
        </w:rPr>
        <w:tab/>
        <w:t xml:space="preserve">                                                    </w:t>
      </w:r>
      <w:r>
        <w:rPr>
          <w:b/>
          <w:sz w:val="20"/>
          <w:szCs w:val="28"/>
          <w:lang w:val="uk-UA"/>
        </w:rPr>
        <w:tab/>
        <w:t xml:space="preserve">    </w:t>
      </w:r>
      <w:r w:rsidRPr="00103F2B">
        <w:rPr>
          <w:sz w:val="20"/>
          <w:szCs w:val="28"/>
          <w:lang w:val="uk-UA"/>
        </w:rPr>
        <w:t>рішенням міської ради</w:t>
      </w:r>
    </w:p>
    <w:p w:rsidR="006C10C0" w:rsidRPr="00103F2B" w:rsidRDefault="006C10C0" w:rsidP="006C10C0">
      <w:pPr>
        <w:jc w:val="both"/>
        <w:rPr>
          <w:sz w:val="20"/>
          <w:szCs w:val="28"/>
          <w:lang w:val="uk-UA"/>
        </w:rPr>
      </w:pPr>
      <w:r>
        <w:rPr>
          <w:sz w:val="20"/>
          <w:szCs w:val="28"/>
          <w:lang w:val="uk-UA"/>
        </w:rPr>
        <w:tab/>
      </w:r>
      <w:r>
        <w:rPr>
          <w:sz w:val="20"/>
          <w:szCs w:val="28"/>
          <w:lang w:val="uk-UA"/>
        </w:rPr>
        <w:tab/>
      </w:r>
      <w:r>
        <w:rPr>
          <w:sz w:val="20"/>
          <w:szCs w:val="28"/>
          <w:lang w:val="uk-UA"/>
        </w:rPr>
        <w:tab/>
      </w:r>
      <w:r>
        <w:rPr>
          <w:sz w:val="20"/>
          <w:szCs w:val="28"/>
          <w:lang w:val="uk-UA"/>
        </w:rPr>
        <w:tab/>
      </w:r>
      <w:r>
        <w:rPr>
          <w:sz w:val="20"/>
          <w:szCs w:val="28"/>
          <w:lang w:val="uk-UA"/>
        </w:rPr>
        <w:tab/>
      </w:r>
      <w:r>
        <w:rPr>
          <w:sz w:val="20"/>
          <w:szCs w:val="28"/>
          <w:lang w:val="uk-UA"/>
        </w:rPr>
        <w:tab/>
      </w:r>
      <w:r>
        <w:rPr>
          <w:sz w:val="20"/>
          <w:szCs w:val="28"/>
          <w:lang w:val="uk-UA"/>
        </w:rPr>
        <w:tab/>
      </w:r>
      <w:r>
        <w:rPr>
          <w:sz w:val="20"/>
          <w:szCs w:val="28"/>
          <w:lang w:val="uk-UA"/>
        </w:rPr>
        <w:tab/>
      </w:r>
      <w:r>
        <w:rPr>
          <w:sz w:val="20"/>
          <w:szCs w:val="28"/>
          <w:lang w:val="uk-UA"/>
        </w:rPr>
        <w:tab/>
        <w:t>від 18  листопада 2016</w:t>
      </w:r>
      <w:r w:rsidRPr="00103F2B">
        <w:rPr>
          <w:sz w:val="20"/>
          <w:szCs w:val="28"/>
          <w:lang w:val="uk-UA"/>
        </w:rPr>
        <w:t xml:space="preserve"> року №</w:t>
      </w:r>
      <w:r>
        <w:rPr>
          <w:sz w:val="20"/>
          <w:szCs w:val="28"/>
          <w:lang w:val="uk-UA"/>
        </w:rPr>
        <w:t xml:space="preserve">596    </w:t>
      </w:r>
    </w:p>
    <w:p w:rsidR="006C10C0" w:rsidRPr="001C358C" w:rsidRDefault="006C10C0" w:rsidP="006C10C0">
      <w:pPr>
        <w:jc w:val="both"/>
        <w:rPr>
          <w:szCs w:val="28"/>
          <w:lang w:val="uk-UA"/>
        </w:rPr>
      </w:pPr>
    </w:p>
    <w:p w:rsidR="006C10C0" w:rsidRPr="001C358C" w:rsidRDefault="006C10C0" w:rsidP="006C10C0">
      <w:pPr>
        <w:jc w:val="center"/>
        <w:rPr>
          <w:b/>
          <w:szCs w:val="28"/>
          <w:lang w:val="uk-UA"/>
        </w:rPr>
      </w:pPr>
      <w:r w:rsidRPr="001C358C">
        <w:rPr>
          <w:b/>
          <w:sz w:val="28"/>
          <w:szCs w:val="32"/>
          <w:lang w:val="uk-UA"/>
        </w:rPr>
        <w:t>МІСЬКА ПРОГРАМА</w:t>
      </w:r>
      <w:r w:rsidRPr="001C358C">
        <w:rPr>
          <w:b/>
          <w:szCs w:val="28"/>
          <w:lang w:val="uk-UA"/>
        </w:rPr>
        <w:t xml:space="preserve"> </w:t>
      </w:r>
    </w:p>
    <w:p w:rsidR="006C10C0" w:rsidRPr="007B2E46" w:rsidRDefault="006C10C0" w:rsidP="006C10C0">
      <w:pPr>
        <w:jc w:val="center"/>
        <w:rPr>
          <w:b/>
          <w:szCs w:val="28"/>
          <w:u w:val="single"/>
          <w:lang w:val="uk-UA"/>
        </w:rPr>
      </w:pPr>
      <w:r w:rsidRPr="007B2E46">
        <w:rPr>
          <w:b/>
          <w:szCs w:val="28"/>
          <w:lang w:val="uk-UA"/>
        </w:rPr>
        <w:t>по реалізації в місті „Національного плану дій щодо реалізації Конвенції ООН про права дитини на період до 2021 року”</w:t>
      </w:r>
    </w:p>
    <w:p w:rsidR="006C10C0" w:rsidRPr="007B2E46" w:rsidRDefault="006C10C0" w:rsidP="006C10C0">
      <w:pPr>
        <w:jc w:val="center"/>
        <w:rPr>
          <w:b/>
          <w:szCs w:val="28"/>
          <w:u w:val="single"/>
          <w:lang w:val="uk-UA"/>
        </w:rPr>
      </w:pPr>
    </w:p>
    <w:p w:rsidR="006C10C0" w:rsidRPr="00B85916" w:rsidRDefault="006C10C0" w:rsidP="006C10C0">
      <w:pPr>
        <w:jc w:val="center"/>
        <w:rPr>
          <w:b/>
          <w:szCs w:val="28"/>
          <w:lang w:val="uk-UA"/>
        </w:rPr>
      </w:pPr>
      <w:r w:rsidRPr="00B85916">
        <w:rPr>
          <w:b/>
          <w:szCs w:val="28"/>
          <w:lang w:val="uk-UA"/>
        </w:rPr>
        <w:t>Розділ І. Загальні положення</w:t>
      </w:r>
    </w:p>
    <w:p w:rsidR="006C10C0" w:rsidRPr="00F503A1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Міська програма по реалізації в місті Національного плану дій щодо реалізації Конвенції ООН про права дитини на період до 20</w:t>
      </w:r>
      <w:r>
        <w:rPr>
          <w:szCs w:val="27"/>
          <w:lang w:val="uk-UA"/>
        </w:rPr>
        <w:t>21</w:t>
      </w:r>
      <w:r w:rsidRPr="001C358C">
        <w:rPr>
          <w:szCs w:val="27"/>
          <w:lang w:val="uk-UA"/>
        </w:rPr>
        <w:t xml:space="preserve"> року (далі Програма) розроблена на підставі Закону України </w:t>
      </w:r>
      <w:r w:rsidRPr="001C358C">
        <w:rPr>
          <w:szCs w:val="28"/>
        </w:rPr>
        <w:t xml:space="preserve"> «Про органи і служби у справах дітей та спеціальні установи для дітей»</w:t>
      </w:r>
      <w:r>
        <w:rPr>
          <w:szCs w:val="28"/>
          <w:lang w:val="uk-UA"/>
        </w:rPr>
        <w:t>,</w:t>
      </w:r>
      <w:r w:rsidRPr="001C358C">
        <w:rPr>
          <w:szCs w:val="28"/>
        </w:rPr>
        <w:t xml:space="preserve"> </w:t>
      </w:r>
      <w:r>
        <w:rPr>
          <w:szCs w:val="28"/>
          <w:lang w:val="uk-UA"/>
        </w:rPr>
        <w:t>Конвенції ООН про права дитини.</w:t>
      </w:r>
    </w:p>
    <w:p w:rsidR="006C10C0" w:rsidRPr="001C358C" w:rsidRDefault="006C10C0" w:rsidP="006C10C0">
      <w:pPr>
        <w:jc w:val="both"/>
        <w:rPr>
          <w:rFonts w:ascii="Arial" w:hAnsi="Arial" w:cs="Arial"/>
          <w:sz w:val="22"/>
          <w:lang w:val="uk-UA"/>
        </w:rPr>
      </w:pPr>
    </w:p>
    <w:p w:rsidR="006C10C0" w:rsidRPr="00B85916" w:rsidRDefault="006C10C0" w:rsidP="006C10C0">
      <w:pPr>
        <w:jc w:val="center"/>
        <w:rPr>
          <w:b/>
          <w:szCs w:val="28"/>
          <w:lang w:val="uk-UA"/>
        </w:rPr>
      </w:pPr>
      <w:r w:rsidRPr="00B85916">
        <w:rPr>
          <w:b/>
          <w:szCs w:val="28"/>
          <w:lang w:val="uk-UA"/>
        </w:rPr>
        <w:t>Розділ ІІ. Визначення проблеми</w:t>
      </w:r>
    </w:p>
    <w:p w:rsidR="006C10C0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 xml:space="preserve">Соціальний захист дітей є актуальною проблемою сьогодення. Ця проблема носить складний, інтегрований, багатоаспектний характер, тому має розглядатися й розв’язуватися в різних контекстах. Україна як член міжнародного співтовариства бере участь у діяльності зі створення сприятливого для дітей середовища, в якому гідний розвиток і захист їх прав забезпечується з дотриманням принципів демократії, рівності, миру, соціальної справедливості з урахуванням моральних засад та традиційних цінностей українського суспільства, спрямованих на зміцнення сім’ї та морального здоров’я дітей в Україні. </w:t>
      </w:r>
      <w:r>
        <w:rPr>
          <w:szCs w:val="27"/>
          <w:lang w:val="uk-UA"/>
        </w:rPr>
        <w:t>Зменшення кількості бездоглядних та безпритульних дітей Програма має за мету об’єднати в єдину систему зусилля місцевих органів виконавчої влади, органів місцевого самоврядування та громадськості щодо захисту прав дітей.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</w:p>
    <w:p w:rsidR="006C10C0" w:rsidRDefault="006C10C0" w:rsidP="006C10C0">
      <w:pPr>
        <w:jc w:val="center"/>
        <w:rPr>
          <w:b/>
          <w:szCs w:val="28"/>
          <w:lang w:val="uk-UA"/>
        </w:rPr>
      </w:pPr>
    </w:p>
    <w:p w:rsidR="006C10C0" w:rsidRPr="00603F5D" w:rsidRDefault="006C10C0" w:rsidP="006C10C0">
      <w:pPr>
        <w:jc w:val="center"/>
        <w:rPr>
          <w:szCs w:val="28"/>
          <w:lang w:val="uk-UA"/>
        </w:rPr>
      </w:pPr>
      <w:r w:rsidRPr="00603F5D">
        <w:rPr>
          <w:b/>
          <w:szCs w:val="28"/>
          <w:lang w:val="uk-UA"/>
        </w:rPr>
        <w:t>Розділ ІІІ. Мета Програми</w:t>
      </w:r>
    </w:p>
    <w:p w:rsidR="006C10C0" w:rsidRPr="001C358C" w:rsidRDefault="006C10C0" w:rsidP="006C10C0">
      <w:pPr>
        <w:ind w:firstLine="540"/>
        <w:jc w:val="both"/>
        <w:rPr>
          <w:szCs w:val="28"/>
          <w:lang w:val="uk-UA"/>
        </w:rPr>
      </w:pPr>
      <w:r w:rsidRPr="001C358C">
        <w:rPr>
          <w:szCs w:val="27"/>
          <w:lang w:val="uk-UA"/>
        </w:rPr>
        <w:t>Метою програми є забезпечення оптимального функціонування цілісної системи захисту прав дітей в місті відповідно до вимог Конвенції ООН про права дитини та національного законодавства.</w:t>
      </w:r>
      <w:r w:rsidRPr="001C358C">
        <w:rPr>
          <w:szCs w:val="28"/>
          <w:lang w:val="uk-UA"/>
        </w:rPr>
        <w:t xml:space="preserve"> </w:t>
      </w:r>
    </w:p>
    <w:p w:rsidR="006C10C0" w:rsidRPr="001C358C" w:rsidRDefault="006C10C0" w:rsidP="006C10C0">
      <w:pPr>
        <w:jc w:val="both"/>
        <w:rPr>
          <w:rFonts w:ascii="Arial" w:hAnsi="Arial" w:cs="Arial"/>
          <w:sz w:val="14"/>
          <w:szCs w:val="16"/>
          <w:lang w:val="uk-UA"/>
        </w:rPr>
      </w:pPr>
    </w:p>
    <w:p w:rsidR="006C10C0" w:rsidRPr="00C504F6" w:rsidRDefault="006C10C0" w:rsidP="006C10C0">
      <w:pPr>
        <w:jc w:val="center"/>
        <w:rPr>
          <w:b/>
          <w:szCs w:val="28"/>
          <w:lang w:val="uk-UA"/>
        </w:rPr>
      </w:pPr>
      <w:r w:rsidRPr="00C504F6">
        <w:rPr>
          <w:b/>
          <w:szCs w:val="28"/>
          <w:lang w:val="uk-UA"/>
        </w:rPr>
        <w:t xml:space="preserve">Розділ IV. Обґрунтування шляхів і засобів розв’язання проблеми, джерела фінансування 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Програму планується реалізувати шляхом: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створення умов для народження здорової дитини, збереження здоров’я кожної дитини протягом усього періоду дитинства, забезпечення доступу до високоякісних медичних послуг;</w:t>
      </w:r>
    </w:p>
    <w:p w:rsidR="006C10C0" w:rsidRPr="00884831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створення умов для повноцінного життя в суспільстві дітей-інвалідів та дітей з особливими потребами, для здобуття ними освіти, для їх подальшого працевлаштування;</w:t>
      </w:r>
    </w:p>
    <w:p w:rsidR="006C10C0" w:rsidRPr="003635A8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 xml:space="preserve">реалізації права дітей на сімейне виховання, насамперед біологічними батьками або в прийомній сім`ї, </w:t>
      </w:r>
      <w:r>
        <w:rPr>
          <w:szCs w:val="27"/>
          <w:lang w:val="uk-UA"/>
        </w:rPr>
        <w:t>дитячому будинку сімейного типу, в сім’ях опікунів та піклувальників, усиновлювачів;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активізації процесу формування у дітей здорового способу життя, забезпечити їх широке залучення до фізичної культури і спорту;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створення системи надання дітям психологічних, соціально-педагогічних, соціально-медичних, юридичних, інформаційних та інших послуг незалежно від місця проживання;</w:t>
      </w:r>
    </w:p>
    <w:p w:rsidR="006C10C0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збереження та зміцнення матеріально-технічної бази закладів охорони здоров’я, освіти і культури;</w:t>
      </w:r>
    </w:p>
    <w:p w:rsidR="006C10C0" w:rsidRPr="001C358C" w:rsidRDefault="006C10C0" w:rsidP="006C10C0">
      <w:pPr>
        <w:ind w:firstLine="540"/>
        <w:jc w:val="both"/>
        <w:rPr>
          <w:sz w:val="14"/>
          <w:szCs w:val="16"/>
          <w:lang w:val="uk-UA"/>
        </w:rPr>
      </w:pP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ліквідації торгівлі дітьми, сексуальної експлуатації, інших форм жорстокого поводження з ними; створення умов для ефективної реабілітації дітей;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lastRenderedPageBreak/>
        <w:t>профілактики правопорушень з боку дітей, значне зменшення кількості злочинів, вчинених дітьми, приведення умов їх утримання у спеціальних установах для дітей у відповідність із міжнародними стандартами;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пропагування національної культури та духовної спадщини, національно-патріотичного виховання дітей, проведення роботи з виявлення та підтримки обдарованих дітей;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забезпечення широкої участі дітей у житті суспільства;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активізації діяльності територіальних громад із захисту прав дітей;</w:t>
      </w:r>
    </w:p>
    <w:p w:rsidR="006C10C0" w:rsidRPr="001C358C" w:rsidRDefault="006C10C0" w:rsidP="006C10C0">
      <w:pPr>
        <w:ind w:right="-5"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поширення соціальної реклами та широкого висвітлення в засобах масової інформації питань соціально-правового захисту дітей, дотримання положень Конвенції ООН про права дитини.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Фінансове забезпечення П</w:t>
      </w:r>
      <w:r>
        <w:rPr>
          <w:szCs w:val="27"/>
          <w:lang w:val="uk-UA"/>
        </w:rPr>
        <w:t xml:space="preserve">рограми здійснюється за рахунок </w:t>
      </w:r>
      <w:r w:rsidRPr="001C358C">
        <w:rPr>
          <w:szCs w:val="27"/>
          <w:lang w:val="uk-UA"/>
        </w:rPr>
        <w:t>місцевого бюджету</w:t>
      </w:r>
      <w:r>
        <w:rPr>
          <w:szCs w:val="27"/>
          <w:lang w:val="uk-UA"/>
        </w:rPr>
        <w:t>.</w:t>
      </w:r>
    </w:p>
    <w:p w:rsidR="006C10C0" w:rsidRPr="0067376B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 xml:space="preserve">Реалізація заходів Програми буде </w:t>
      </w:r>
      <w:r>
        <w:rPr>
          <w:szCs w:val="27"/>
          <w:lang w:val="uk-UA"/>
        </w:rPr>
        <w:t>проводитися  в межах бюджетних призначень  на    відповідний період.</w:t>
      </w:r>
    </w:p>
    <w:p w:rsidR="006C10C0" w:rsidRPr="003B6A12" w:rsidRDefault="006C10C0" w:rsidP="006C10C0">
      <w:pPr>
        <w:jc w:val="center"/>
        <w:rPr>
          <w:b/>
          <w:szCs w:val="28"/>
          <w:lang w:val="uk-UA"/>
        </w:rPr>
      </w:pPr>
      <w:r w:rsidRPr="003B6A12">
        <w:rPr>
          <w:b/>
          <w:szCs w:val="28"/>
          <w:lang w:val="uk-UA"/>
        </w:rPr>
        <w:t xml:space="preserve">Розділ V. Перелік завдань і заходів програми та </w:t>
      </w:r>
    </w:p>
    <w:p w:rsidR="006C10C0" w:rsidRPr="003B6A12" w:rsidRDefault="006C10C0" w:rsidP="006C10C0">
      <w:pPr>
        <w:jc w:val="center"/>
        <w:rPr>
          <w:b/>
          <w:szCs w:val="28"/>
          <w:lang w:val="uk-UA"/>
        </w:rPr>
      </w:pPr>
      <w:r w:rsidRPr="003B6A12">
        <w:rPr>
          <w:b/>
          <w:szCs w:val="28"/>
          <w:lang w:val="uk-UA"/>
        </w:rPr>
        <w:t xml:space="preserve">результативні показники: </w:t>
      </w:r>
    </w:p>
    <w:p w:rsidR="006C10C0" w:rsidRPr="00E36F3A" w:rsidRDefault="006C10C0" w:rsidP="006C10C0">
      <w:pPr>
        <w:ind w:firstLine="540"/>
        <w:jc w:val="both"/>
        <w:rPr>
          <w:b/>
          <w:szCs w:val="27"/>
          <w:lang w:val="uk-UA"/>
        </w:rPr>
      </w:pPr>
    </w:p>
    <w:p w:rsidR="006C10C0" w:rsidRPr="00BB62F4" w:rsidRDefault="006C10C0" w:rsidP="006C10C0">
      <w:pPr>
        <w:ind w:firstLine="540"/>
        <w:jc w:val="both"/>
        <w:rPr>
          <w:rFonts w:ascii="Arial" w:hAnsi="Arial" w:cs="Arial"/>
          <w:sz w:val="22"/>
          <w:lang w:val="uk-UA"/>
        </w:rPr>
      </w:pPr>
      <w:r w:rsidRPr="00BB62F4">
        <w:rPr>
          <w:szCs w:val="27"/>
          <w:lang w:val="uk-UA"/>
        </w:rPr>
        <w:t>Основними завданнями Програми є:</w:t>
      </w:r>
    </w:p>
    <w:p w:rsidR="006C10C0" w:rsidRPr="00BB62F4" w:rsidRDefault="006C10C0" w:rsidP="006C10C0">
      <w:pPr>
        <w:ind w:right="-5"/>
        <w:jc w:val="both"/>
        <w:rPr>
          <w:szCs w:val="27"/>
          <w:lang w:val="uk-UA"/>
        </w:rPr>
      </w:pPr>
      <w:r w:rsidRPr="00BB62F4">
        <w:rPr>
          <w:szCs w:val="27"/>
          <w:lang w:val="uk-UA"/>
        </w:rPr>
        <w:t>забезпечення захисту прав на охорону здоров’я;</w:t>
      </w:r>
    </w:p>
    <w:p w:rsidR="006C10C0" w:rsidRPr="00BB62F4" w:rsidRDefault="006C10C0" w:rsidP="006C10C0">
      <w:pPr>
        <w:rPr>
          <w:szCs w:val="27"/>
          <w:lang w:val="uk-UA"/>
        </w:rPr>
      </w:pPr>
      <w:r w:rsidRPr="00BB62F4">
        <w:rPr>
          <w:szCs w:val="27"/>
          <w:lang w:val="uk-UA"/>
        </w:rPr>
        <w:t>захист прав дітей на здобуття освіти;</w:t>
      </w:r>
    </w:p>
    <w:p w:rsidR="006C10C0" w:rsidRPr="00BB62F4" w:rsidRDefault="006C10C0" w:rsidP="006C10C0">
      <w:pPr>
        <w:jc w:val="both"/>
        <w:rPr>
          <w:szCs w:val="27"/>
          <w:lang w:val="uk-UA"/>
        </w:rPr>
      </w:pPr>
      <w:r w:rsidRPr="00BB62F4">
        <w:rPr>
          <w:szCs w:val="27"/>
          <w:lang w:val="uk-UA"/>
        </w:rPr>
        <w:t>захист прав дітей різних категорій;</w:t>
      </w:r>
    </w:p>
    <w:p w:rsidR="006C10C0" w:rsidRPr="00BB62F4" w:rsidRDefault="006C10C0" w:rsidP="006C10C0">
      <w:pPr>
        <w:rPr>
          <w:szCs w:val="27"/>
          <w:lang w:val="uk-UA"/>
        </w:rPr>
      </w:pPr>
      <w:r w:rsidRPr="00BB62F4">
        <w:rPr>
          <w:szCs w:val="27"/>
          <w:lang w:val="uk-UA"/>
        </w:rPr>
        <w:t>забезпечення участі дітей у житті суспільства.</w:t>
      </w:r>
    </w:p>
    <w:p w:rsidR="006C10C0" w:rsidRPr="00BB62F4" w:rsidRDefault="006C10C0" w:rsidP="006C10C0">
      <w:pPr>
        <w:ind w:firstLine="708"/>
        <w:rPr>
          <w:szCs w:val="27"/>
          <w:lang w:val="uk-UA"/>
        </w:rPr>
      </w:pPr>
      <w:r w:rsidRPr="00BB62F4">
        <w:rPr>
          <w:szCs w:val="27"/>
          <w:lang w:val="uk-UA"/>
        </w:rPr>
        <w:t>Результативні показники:</w:t>
      </w:r>
    </w:p>
    <w:p w:rsidR="006C10C0" w:rsidRPr="00BB62F4" w:rsidRDefault="006C10C0" w:rsidP="006C10C0">
      <w:pPr>
        <w:jc w:val="both"/>
        <w:rPr>
          <w:szCs w:val="27"/>
          <w:lang w:val="uk-UA"/>
        </w:rPr>
      </w:pPr>
      <w:r w:rsidRPr="00BB62F4">
        <w:rPr>
          <w:szCs w:val="27"/>
          <w:lang w:val="uk-UA"/>
        </w:rPr>
        <w:t>динамічне збільшення кількості профілактичних рейдів з  48   до  65   і більше;</w:t>
      </w:r>
    </w:p>
    <w:p w:rsidR="006C10C0" w:rsidRPr="00E36F3A" w:rsidRDefault="006C10C0" w:rsidP="006C10C0">
      <w:pPr>
        <w:jc w:val="both"/>
        <w:rPr>
          <w:szCs w:val="27"/>
          <w:lang w:val="uk-UA"/>
        </w:rPr>
      </w:pPr>
      <w:r w:rsidRPr="00E36F3A">
        <w:rPr>
          <w:szCs w:val="27"/>
          <w:lang w:val="uk-UA"/>
        </w:rPr>
        <w:t xml:space="preserve">розвиток мережі прийомних сімей та дитячих будинків сімейного типу з </w:t>
      </w:r>
      <w:r>
        <w:rPr>
          <w:szCs w:val="27"/>
          <w:lang w:val="uk-UA"/>
        </w:rPr>
        <w:t>5</w:t>
      </w:r>
      <w:r w:rsidRPr="00E36F3A">
        <w:rPr>
          <w:szCs w:val="27"/>
          <w:lang w:val="uk-UA"/>
        </w:rPr>
        <w:t xml:space="preserve">  та </w:t>
      </w:r>
      <w:r>
        <w:rPr>
          <w:szCs w:val="27"/>
          <w:lang w:val="uk-UA"/>
        </w:rPr>
        <w:t xml:space="preserve">2 </w:t>
      </w:r>
      <w:r w:rsidRPr="00E36F3A">
        <w:rPr>
          <w:szCs w:val="27"/>
          <w:lang w:val="uk-UA"/>
        </w:rPr>
        <w:t xml:space="preserve"> до 10 та </w:t>
      </w:r>
      <w:r>
        <w:rPr>
          <w:szCs w:val="27"/>
          <w:lang w:val="uk-UA"/>
        </w:rPr>
        <w:t>5</w:t>
      </w:r>
      <w:r w:rsidRPr="00E36F3A">
        <w:rPr>
          <w:szCs w:val="27"/>
          <w:lang w:val="uk-UA"/>
        </w:rPr>
        <w:t>;</w:t>
      </w:r>
    </w:p>
    <w:p w:rsidR="006C10C0" w:rsidRDefault="006C10C0" w:rsidP="006C10C0">
      <w:pPr>
        <w:jc w:val="both"/>
        <w:rPr>
          <w:szCs w:val="27"/>
          <w:lang w:val="uk-UA"/>
        </w:rPr>
      </w:pPr>
      <w:r w:rsidRPr="00E36F3A">
        <w:rPr>
          <w:szCs w:val="27"/>
          <w:lang w:val="uk-UA"/>
        </w:rPr>
        <w:t xml:space="preserve">охоплення сімейними формами виховання дітей-сиріт та дітей, позбавлених батьківського піклування до </w:t>
      </w:r>
      <w:r>
        <w:rPr>
          <w:szCs w:val="27"/>
          <w:lang w:val="uk-UA"/>
        </w:rPr>
        <w:t>95</w:t>
      </w:r>
      <w:r w:rsidRPr="00E36F3A">
        <w:rPr>
          <w:szCs w:val="27"/>
          <w:lang w:val="uk-UA"/>
        </w:rPr>
        <w:t xml:space="preserve"> відсотків від загальної кількості дітей даної категорії</w:t>
      </w:r>
      <w:r>
        <w:rPr>
          <w:szCs w:val="27"/>
          <w:lang w:val="uk-UA"/>
        </w:rPr>
        <w:t>.</w:t>
      </w:r>
    </w:p>
    <w:p w:rsidR="006C10C0" w:rsidRPr="00E36F3A" w:rsidRDefault="006C10C0" w:rsidP="006C10C0">
      <w:pPr>
        <w:jc w:val="both"/>
        <w:rPr>
          <w:szCs w:val="27"/>
          <w:lang w:val="uk-UA"/>
        </w:rPr>
      </w:pPr>
    </w:p>
    <w:p w:rsidR="006C10C0" w:rsidRPr="001C358C" w:rsidRDefault="006C10C0" w:rsidP="006C10C0">
      <w:pPr>
        <w:rPr>
          <w:szCs w:val="27"/>
          <w:lang w:val="uk-UA"/>
        </w:rPr>
      </w:pPr>
    </w:p>
    <w:p w:rsidR="006C10C0" w:rsidRPr="003B6A12" w:rsidRDefault="006C10C0" w:rsidP="006C10C0">
      <w:pPr>
        <w:jc w:val="center"/>
        <w:rPr>
          <w:b/>
          <w:szCs w:val="28"/>
          <w:lang w:val="uk-UA"/>
        </w:rPr>
      </w:pPr>
      <w:r w:rsidRPr="003B6A12">
        <w:rPr>
          <w:b/>
          <w:szCs w:val="28"/>
          <w:lang w:val="uk-UA"/>
        </w:rPr>
        <w:t>Розділ VІ. Напрями реалізації та заходи програми</w:t>
      </w:r>
    </w:p>
    <w:p w:rsidR="006C10C0" w:rsidRPr="00E36F3A" w:rsidRDefault="006C10C0" w:rsidP="006C10C0">
      <w:pPr>
        <w:ind w:firstLine="540"/>
        <w:rPr>
          <w:color w:val="FF0000"/>
          <w:szCs w:val="27"/>
          <w:lang w:val="uk-UA"/>
        </w:rPr>
      </w:pPr>
      <w:r w:rsidRPr="001C358C">
        <w:rPr>
          <w:szCs w:val="27"/>
          <w:lang w:val="uk-UA"/>
        </w:rPr>
        <w:t xml:space="preserve">Напрями та заходи щодо реалізації Програми </w:t>
      </w:r>
      <w:r>
        <w:rPr>
          <w:color w:val="000000"/>
          <w:szCs w:val="27"/>
          <w:lang w:val="uk-UA"/>
        </w:rPr>
        <w:t>додаються.</w:t>
      </w:r>
    </w:p>
    <w:p w:rsidR="006C10C0" w:rsidRDefault="006C10C0" w:rsidP="006C10C0">
      <w:pPr>
        <w:jc w:val="center"/>
        <w:rPr>
          <w:b/>
          <w:szCs w:val="28"/>
          <w:lang w:val="uk-UA"/>
        </w:rPr>
      </w:pPr>
    </w:p>
    <w:p w:rsidR="006C10C0" w:rsidRPr="003B6A12" w:rsidRDefault="006C10C0" w:rsidP="006C10C0">
      <w:pPr>
        <w:jc w:val="center"/>
        <w:rPr>
          <w:b/>
          <w:szCs w:val="28"/>
          <w:lang w:val="uk-UA"/>
        </w:rPr>
      </w:pPr>
      <w:r w:rsidRPr="003B6A12">
        <w:rPr>
          <w:b/>
          <w:szCs w:val="28"/>
          <w:lang w:val="uk-UA"/>
        </w:rPr>
        <w:t>VII. Координація та контроль за ходом виконання Програми</w:t>
      </w:r>
      <w:r>
        <w:rPr>
          <w:b/>
          <w:szCs w:val="28"/>
          <w:lang w:val="uk-UA"/>
        </w:rPr>
        <w:t>,</w:t>
      </w:r>
      <w:r w:rsidRPr="00E36F3A">
        <w:rPr>
          <w:b/>
          <w:szCs w:val="28"/>
          <w:lang w:val="uk-UA"/>
        </w:rPr>
        <w:t xml:space="preserve"> </w:t>
      </w:r>
      <w:r w:rsidRPr="00C504F6">
        <w:rPr>
          <w:b/>
          <w:szCs w:val="28"/>
          <w:lang w:val="uk-UA"/>
        </w:rPr>
        <w:t>строки виконання</w:t>
      </w:r>
      <w:r>
        <w:rPr>
          <w:b/>
          <w:szCs w:val="28"/>
          <w:lang w:val="uk-UA"/>
        </w:rPr>
        <w:t>.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Реалізація заходів Програми забезпечується керівниками місцевих органів виконавчої влади, задіяними у реалізації заходів програми.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Координацію діяльності даних органів у процесі виконання Програми забезпечує служба у справах дітей міськвиконкому.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Контроль за виконанням даної програми здійснюють:</w:t>
      </w:r>
    </w:p>
    <w:p w:rsidR="006C10C0" w:rsidRPr="00186029" w:rsidRDefault="006C10C0" w:rsidP="006C10C0">
      <w:pPr>
        <w:pStyle w:val="a5"/>
        <w:ind w:left="0"/>
        <w:contextualSpacing/>
        <w:jc w:val="both"/>
        <w:rPr>
          <w:sz w:val="24"/>
          <w:lang w:val="uk-UA"/>
        </w:rPr>
      </w:pPr>
      <w:r w:rsidRPr="00186029">
        <w:rPr>
          <w:sz w:val="24"/>
          <w:lang w:val="uk-UA"/>
        </w:rPr>
        <w:t xml:space="preserve">        </w:t>
      </w:r>
      <w:r>
        <w:rPr>
          <w:sz w:val="24"/>
          <w:lang w:val="uk-UA"/>
        </w:rPr>
        <w:t xml:space="preserve"> </w:t>
      </w:r>
      <w:r w:rsidRPr="00186029">
        <w:rPr>
          <w:sz w:val="24"/>
          <w:lang w:val="uk-UA"/>
        </w:rPr>
        <w:t xml:space="preserve">постійна комісію з питань освіти, культури, молоді та спорту </w:t>
      </w:r>
      <w:r w:rsidRPr="00186029">
        <w:rPr>
          <w:sz w:val="24"/>
        </w:rPr>
        <w:t>(</w:t>
      </w:r>
      <w:r>
        <w:rPr>
          <w:sz w:val="24"/>
          <w:lang w:val="uk-UA"/>
        </w:rPr>
        <w:t>гол.Ю.Сопільняк);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служба у справах дітей міськвиконкому.</w:t>
      </w:r>
    </w:p>
    <w:p w:rsidR="006C10C0" w:rsidRDefault="006C10C0" w:rsidP="006C10C0">
      <w:pPr>
        <w:ind w:firstLine="540"/>
        <w:jc w:val="both"/>
        <w:rPr>
          <w:szCs w:val="27"/>
          <w:lang w:val="uk-UA"/>
        </w:rPr>
      </w:pPr>
      <w:r w:rsidRPr="001C358C">
        <w:rPr>
          <w:szCs w:val="27"/>
          <w:lang w:val="uk-UA"/>
        </w:rPr>
        <w:t>Виконавці програми інформують службу у справах дітей міськвиконкому про стан виконання заходів, визначених даною програмою, щороку до 1 січня.</w:t>
      </w:r>
    </w:p>
    <w:p w:rsidR="006C10C0" w:rsidRPr="001C358C" w:rsidRDefault="006C10C0" w:rsidP="006C10C0">
      <w:pPr>
        <w:ind w:firstLine="540"/>
        <w:jc w:val="both"/>
        <w:rPr>
          <w:szCs w:val="27"/>
          <w:lang w:val="uk-UA"/>
        </w:rPr>
      </w:pPr>
      <w:r>
        <w:rPr>
          <w:szCs w:val="27"/>
          <w:lang w:val="uk-UA"/>
        </w:rPr>
        <w:t>Служба у справах дітей міськвиконкому узагальнює подані інформації до 10 січня щороку, забезпечує інформування облдержадміністрації про хід виконання Програми, надає відповідні пропозиції щодо їх реалізації.</w:t>
      </w:r>
    </w:p>
    <w:p w:rsidR="006C10C0" w:rsidRDefault="006C10C0" w:rsidP="006C10C0">
      <w:pPr>
        <w:tabs>
          <w:tab w:val="left" w:pos="708"/>
        </w:tabs>
        <w:ind w:left="720"/>
        <w:rPr>
          <w:b/>
          <w:lang w:val="uk-UA"/>
        </w:rPr>
      </w:pPr>
    </w:p>
    <w:p w:rsidR="0077127D" w:rsidRPr="006C10C0" w:rsidRDefault="0077127D" w:rsidP="006C10C0">
      <w:pPr>
        <w:rPr>
          <w:lang w:val="uk-UA"/>
        </w:rPr>
      </w:pPr>
      <w:bookmarkStart w:id="0" w:name="_GoBack"/>
      <w:bookmarkEnd w:id="0"/>
    </w:p>
    <w:sectPr w:rsidR="0077127D" w:rsidRPr="006C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794"/>
    <w:multiLevelType w:val="multilevel"/>
    <w:tmpl w:val="183E88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A1554B"/>
    <w:multiLevelType w:val="hybridMultilevel"/>
    <w:tmpl w:val="7618D4E2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57C0B"/>
    <w:multiLevelType w:val="hybridMultilevel"/>
    <w:tmpl w:val="FD4E4016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DE4CE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67059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3854C7"/>
    <w:multiLevelType w:val="hybridMultilevel"/>
    <w:tmpl w:val="F5F67794"/>
    <w:lvl w:ilvl="0" w:tplc="519E8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BF1976"/>
    <w:multiLevelType w:val="hybridMultilevel"/>
    <w:tmpl w:val="32F2CCA2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34034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F96393"/>
    <w:multiLevelType w:val="hybridMultilevel"/>
    <w:tmpl w:val="45A8AD48"/>
    <w:lvl w:ilvl="0" w:tplc="5490685E">
      <w:start w:val="1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350831"/>
    <w:multiLevelType w:val="hybridMultilevel"/>
    <w:tmpl w:val="551682CE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DF16D0"/>
    <w:multiLevelType w:val="hybridMultilevel"/>
    <w:tmpl w:val="C862E0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CFD4908"/>
    <w:multiLevelType w:val="hybridMultilevel"/>
    <w:tmpl w:val="A33220A4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45613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3826ADC"/>
    <w:multiLevelType w:val="hybridMultilevel"/>
    <w:tmpl w:val="9DEC15A8"/>
    <w:lvl w:ilvl="0" w:tplc="07F45E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478439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53806F3"/>
    <w:multiLevelType w:val="hybridMultilevel"/>
    <w:tmpl w:val="AC4A1A1E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505DE7"/>
    <w:multiLevelType w:val="hybridMultilevel"/>
    <w:tmpl w:val="6002B216"/>
    <w:lvl w:ilvl="0" w:tplc="D7880F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8">
    <w:nsid w:val="3548414F"/>
    <w:multiLevelType w:val="hybridMultilevel"/>
    <w:tmpl w:val="BBE82394"/>
    <w:lvl w:ilvl="0" w:tplc="D7880F5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F35"/>
    <w:multiLevelType w:val="hybridMultilevel"/>
    <w:tmpl w:val="BEEE6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C01CA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34D34FD"/>
    <w:multiLevelType w:val="multilevel"/>
    <w:tmpl w:val="307A35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3BF3FAB"/>
    <w:multiLevelType w:val="hybridMultilevel"/>
    <w:tmpl w:val="0F8A8A2E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F3869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1CA6C81"/>
    <w:multiLevelType w:val="hybridMultilevel"/>
    <w:tmpl w:val="E05259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6F7F8B"/>
    <w:multiLevelType w:val="hybridMultilevel"/>
    <w:tmpl w:val="BC3E3E54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53C15F94"/>
    <w:multiLevelType w:val="hybridMultilevel"/>
    <w:tmpl w:val="277E7C2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1B1067"/>
    <w:multiLevelType w:val="hybridMultilevel"/>
    <w:tmpl w:val="0AE0AD0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941489F"/>
    <w:multiLevelType w:val="hybridMultilevel"/>
    <w:tmpl w:val="01EE66C4"/>
    <w:lvl w:ilvl="0" w:tplc="D7880F5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DB3015"/>
    <w:multiLevelType w:val="hybridMultilevel"/>
    <w:tmpl w:val="BA8AEAC6"/>
    <w:lvl w:ilvl="0" w:tplc="E264C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E5F1D50"/>
    <w:multiLevelType w:val="hybridMultilevel"/>
    <w:tmpl w:val="6DD88B5A"/>
    <w:lvl w:ilvl="0" w:tplc="D7880F5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F393D"/>
    <w:multiLevelType w:val="hybridMultilevel"/>
    <w:tmpl w:val="51C219E2"/>
    <w:lvl w:ilvl="0" w:tplc="FDC4FC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5EB511BF"/>
    <w:multiLevelType w:val="hybridMultilevel"/>
    <w:tmpl w:val="0E5057C6"/>
    <w:lvl w:ilvl="0" w:tplc="D7880F5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60322B80"/>
    <w:multiLevelType w:val="hybridMultilevel"/>
    <w:tmpl w:val="29E6D5FA"/>
    <w:lvl w:ilvl="0" w:tplc="01B8727C">
      <w:numFmt w:val="bullet"/>
      <w:lvlText w:val="-"/>
      <w:lvlJc w:val="left"/>
      <w:pPr>
        <w:tabs>
          <w:tab w:val="num" w:pos="1578"/>
        </w:tabs>
        <w:ind w:left="1578" w:hanging="51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92623E1"/>
    <w:multiLevelType w:val="hybridMultilevel"/>
    <w:tmpl w:val="1D5E0BB6"/>
    <w:lvl w:ilvl="0" w:tplc="D7880F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EB1DA8"/>
    <w:multiLevelType w:val="hybridMultilevel"/>
    <w:tmpl w:val="94F4E7B8"/>
    <w:lvl w:ilvl="0" w:tplc="D7880F5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F4C7BB8"/>
    <w:multiLevelType w:val="hybridMultilevel"/>
    <w:tmpl w:val="521C5A1C"/>
    <w:lvl w:ilvl="0" w:tplc="D7880F5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5DE8F6DA">
      <w:numFmt w:val="bullet"/>
      <w:lvlText w:val="•"/>
      <w:lvlJc w:val="left"/>
      <w:pPr>
        <w:ind w:left="1500" w:hanging="360"/>
      </w:pPr>
      <w:rPr>
        <w:rFonts w:ascii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5"/>
  </w:num>
  <w:num w:numId="4">
    <w:abstractNumId w:val="8"/>
  </w:num>
  <w:num w:numId="5">
    <w:abstractNumId w:val="13"/>
  </w:num>
  <w:num w:numId="6">
    <w:abstractNumId w:val="20"/>
  </w:num>
  <w:num w:numId="7">
    <w:abstractNumId w:val="4"/>
  </w:num>
  <w:num w:numId="8">
    <w:abstractNumId w:val="41"/>
  </w:num>
  <w:num w:numId="9">
    <w:abstractNumId w:val="9"/>
  </w:num>
  <w:num w:numId="10">
    <w:abstractNumId w:val="0"/>
  </w:num>
  <w:num w:numId="11">
    <w:abstractNumId w:val="39"/>
  </w:num>
  <w:num w:numId="12">
    <w:abstractNumId w:val="14"/>
  </w:num>
  <w:num w:numId="13">
    <w:abstractNumId w:val="23"/>
  </w:num>
  <w:num w:numId="14">
    <w:abstractNumId w:val="11"/>
  </w:num>
  <w:num w:numId="15">
    <w:abstractNumId w:val="1"/>
  </w:num>
  <w:num w:numId="16">
    <w:abstractNumId w:val="6"/>
  </w:num>
  <w:num w:numId="17">
    <w:abstractNumId w:val="21"/>
  </w:num>
  <w:num w:numId="18">
    <w:abstractNumId w:val="24"/>
  </w:num>
  <w:num w:numId="19">
    <w:abstractNumId w:val="35"/>
  </w:num>
  <w:num w:numId="20">
    <w:abstractNumId w:val="26"/>
  </w:num>
  <w:num w:numId="21">
    <w:abstractNumId w:val="27"/>
  </w:num>
  <w:num w:numId="22">
    <w:abstractNumId w:val="37"/>
  </w:num>
  <w:num w:numId="23">
    <w:abstractNumId w:val="34"/>
  </w:num>
  <w:num w:numId="24">
    <w:abstractNumId w:val="2"/>
  </w:num>
  <w:num w:numId="25">
    <w:abstractNumId w:val="22"/>
  </w:num>
  <w:num w:numId="26">
    <w:abstractNumId w:val="3"/>
  </w:num>
  <w:num w:numId="27">
    <w:abstractNumId w:val="12"/>
  </w:num>
  <w:num w:numId="28">
    <w:abstractNumId w:val="10"/>
  </w:num>
  <w:num w:numId="29">
    <w:abstractNumId w:val="32"/>
  </w:num>
  <w:num w:numId="30">
    <w:abstractNumId w:val="16"/>
  </w:num>
  <w:num w:numId="31">
    <w:abstractNumId w:val="17"/>
  </w:num>
  <w:num w:numId="32">
    <w:abstractNumId w:val="7"/>
  </w:num>
  <w:num w:numId="33">
    <w:abstractNumId w:val="40"/>
  </w:num>
  <w:num w:numId="34">
    <w:abstractNumId w:val="18"/>
  </w:num>
  <w:num w:numId="35">
    <w:abstractNumId w:val="30"/>
  </w:num>
  <w:num w:numId="36">
    <w:abstractNumId w:val="38"/>
  </w:num>
  <w:num w:numId="37">
    <w:abstractNumId w:val="28"/>
  </w:num>
  <w:num w:numId="38">
    <w:abstractNumId w:val="29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37"/>
    <w:rsid w:val="00096D5F"/>
    <w:rsid w:val="000D4937"/>
    <w:rsid w:val="000E5A52"/>
    <w:rsid w:val="00256E1E"/>
    <w:rsid w:val="00461F7A"/>
    <w:rsid w:val="006C10C0"/>
    <w:rsid w:val="0077127D"/>
    <w:rsid w:val="007E395F"/>
    <w:rsid w:val="008764A1"/>
    <w:rsid w:val="009C1DED"/>
    <w:rsid w:val="00A53E20"/>
    <w:rsid w:val="00AD6906"/>
    <w:rsid w:val="00CB1069"/>
    <w:rsid w:val="00CD2101"/>
    <w:rsid w:val="00CE068F"/>
    <w:rsid w:val="00D55B79"/>
    <w:rsid w:val="00DB4B90"/>
    <w:rsid w:val="00E26941"/>
    <w:rsid w:val="00F73E92"/>
    <w:rsid w:val="00F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69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D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D4937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D4937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0D493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0D49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E269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8764A1"/>
    <w:pPr>
      <w:ind w:left="720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9C1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6">
    <w:name w:val="Название Знак"/>
    <w:basedOn w:val="a0"/>
    <w:link w:val="a7"/>
    <w:uiPriority w:val="99"/>
    <w:locked/>
    <w:rsid w:val="009C1DED"/>
    <w:rPr>
      <w:rFonts w:ascii="Calibri" w:eastAsia="Times New Roman" w:hAnsi="Calibri" w:cs="Times New Roman"/>
      <w:b/>
      <w:bCs/>
      <w:sz w:val="24"/>
      <w:szCs w:val="24"/>
      <w:lang w:val="uk-UA" w:eastAsia="ru-RU"/>
    </w:rPr>
  </w:style>
  <w:style w:type="paragraph" w:styleId="a7">
    <w:name w:val="Title"/>
    <w:basedOn w:val="a"/>
    <w:link w:val="a6"/>
    <w:uiPriority w:val="99"/>
    <w:qFormat/>
    <w:rsid w:val="009C1DED"/>
    <w:pPr>
      <w:jc w:val="center"/>
    </w:pPr>
    <w:rPr>
      <w:rFonts w:ascii="Calibri" w:hAnsi="Calibri"/>
      <w:b/>
      <w:bCs/>
      <w:lang w:val="uk-UA"/>
    </w:rPr>
  </w:style>
  <w:style w:type="character" w:customStyle="1" w:styleId="11">
    <w:name w:val="Название Знак1"/>
    <w:basedOn w:val="a0"/>
    <w:uiPriority w:val="10"/>
    <w:rsid w:val="009C1D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73E9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73E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F73E9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73E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Форматированный"/>
    <w:basedOn w:val="a"/>
    <w:uiPriority w:val="99"/>
    <w:rsid w:val="00F73E9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customStyle="1" w:styleId="ListParagraph1">
    <w:name w:val="List Paragraph1"/>
    <w:basedOn w:val="a"/>
    <w:uiPriority w:val="99"/>
    <w:rsid w:val="00F73E92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69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D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D4937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D4937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0D493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0D49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E269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8764A1"/>
    <w:pPr>
      <w:ind w:left="720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9C1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6">
    <w:name w:val="Название Знак"/>
    <w:basedOn w:val="a0"/>
    <w:link w:val="a7"/>
    <w:uiPriority w:val="99"/>
    <w:locked/>
    <w:rsid w:val="009C1DED"/>
    <w:rPr>
      <w:rFonts w:ascii="Calibri" w:eastAsia="Times New Roman" w:hAnsi="Calibri" w:cs="Times New Roman"/>
      <w:b/>
      <w:bCs/>
      <w:sz w:val="24"/>
      <w:szCs w:val="24"/>
      <w:lang w:val="uk-UA" w:eastAsia="ru-RU"/>
    </w:rPr>
  </w:style>
  <w:style w:type="paragraph" w:styleId="a7">
    <w:name w:val="Title"/>
    <w:basedOn w:val="a"/>
    <w:link w:val="a6"/>
    <w:uiPriority w:val="99"/>
    <w:qFormat/>
    <w:rsid w:val="009C1DED"/>
    <w:pPr>
      <w:jc w:val="center"/>
    </w:pPr>
    <w:rPr>
      <w:rFonts w:ascii="Calibri" w:hAnsi="Calibri"/>
      <w:b/>
      <w:bCs/>
      <w:lang w:val="uk-UA"/>
    </w:rPr>
  </w:style>
  <w:style w:type="character" w:customStyle="1" w:styleId="11">
    <w:name w:val="Название Знак1"/>
    <w:basedOn w:val="a0"/>
    <w:uiPriority w:val="10"/>
    <w:rsid w:val="009C1D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73E9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73E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F73E9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73E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Форматированный"/>
    <w:basedOn w:val="a"/>
    <w:uiPriority w:val="99"/>
    <w:rsid w:val="00F73E9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customStyle="1" w:styleId="ListParagraph1">
    <w:name w:val="List Paragraph1"/>
    <w:basedOn w:val="a"/>
    <w:uiPriority w:val="99"/>
    <w:rsid w:val="00F73E92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2016-11-24T14:08:00Z</dcterms:created>
  <dcterms:modified xsi:type="dcterms:W3CDTF">2016-11-24T14:08:00Z</dcterms:modified>
</cp:coreProperties>
</file>