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07E" w:rsidRPr="00D9261E" w:rsidRDefault="00BC407E" w:rsidP="00BC407E">
      <w:pPr>
        <w:pStyle w:val="a6"/>
        <w:rPr>
          <w:b/>
          <w:sz w:val="24"/>
        </w:rPr>
      </w:pPr>
      <w:r w:rsidRPr="00B64A6E">
        <w:rPr>
          <w:b/>
          <w:sz w:val="24"/>
        </w:rPr>
        <w:t>Знам’янська міська</w:t>
      </w:r>
      <w:r w:rsidRPr="00D9261E">
        <w:rPr>
          <w:b/>
          <w:sz w:val="24"/>
        </w:rPr>
        <w:t xml:space="preserve"> рад</w:t>
      </w:r>
      <w:r w:rsidRPr="0022720A">
        <w:rPr>
          <w:b/>
          <w:sz w:val="24"/>
        </w:rPr>
        <w:t>а</w:t>
      </w:r>
    </w:p>
    <w:p w:rsidR="00BC407E" w:rsidRPr="00D9261E" w:rsidRDefault="00BC407E" w:rsidP="00BC407E">
      <w:pPr>
        <w:pStyle w:val="a6"/>
        <w:rPr>
          <w:b/>
          <w:sz w:val="24"/>
        </w:rPr>
      </w:pPr>
      <w:r w:rsidRPr="00D9261E">
        <w:rPr>
          <w:b/>
          <w:sz w:val="24"/>
        </w:rPr>
        <w:t>Кропивницького району Кіровоградської області</w:t>
      </w:r>
    </w:p>
    <w:p w:rsidR="00BC407E" w:rsidRPr="00D9261E" w:rsidRDefault="00BC407E" w:rsidP="00BC407E">
      <w:pPr>
        <w:pStyle w:val="a6"/>
        <w:rPr>
          <w:b/>
          <w:sz w:val="24"/>
        </w:rPr>
      </w:pPr>
      <w:r>
        <w:rPr>
          <w:b/>
          <w:sz w:val="24"/>
          <w:lang w:val="en-US"/>
        </w:rPr>
        <w:t>XXIII</w:t>
      </w:r>
      <w:r w:rsidRPr="00DF19D9">
        <w:rPr>
          <w:b/>
          <w:sz w:val="24"/>
          <w:lang w:val="ru-RU"/>
        </w:rPr>
        <w:t xml:space="preserve"> </w:t>
      </w:r>
      <w:r>
        <w:rPr>
          <w:b/>
          <w:sz w:val="24"/>
        </w:rPr>
        <w:t xml:space="preserve"> </w:t>
      </w:r>
      <w:r w:rsidRPr="00D9261E">
        <w:rPr>
          <w:b/>
          <w:sz w:val="24"/>
        </w:rPr>
        <w:t xml:space="preserve">сесія </w:t>
      </w:r>
      <w:r w:rsidRPr="00D9261E">
        <w:rPr>
          <w:b/>
          <w:sz w:val="24"/>
          <w:lang w:val="en-US"/>
        </w:rPr>
        <w:t>VIII</w:t>
      </w:r>
      <w:r w:rsidRPr="00D9261E">
        <w:rPr>
          <w:b/>
          <w:sz w:val="24"/>
        </w:rPr>
        <w:t xml:space="preserve"> скликання</w:t>
      </w:r>
    </w:p>
    <w:p w:rsidR="00BC407E" w:rsidRPr="00D9261E" w:rsidRDefault="00BC407E" w:rsidP="00BC407E">
      <w:pPr>
        <w:pStyle w:val="a6"/>
        <w:rPr>
          <w:b/>
          <w:sz w:val="24"/>
        </w:rPr>
      </w:pPr>
    </w:p>
    <w:p w:rsidR="00BC407E" w:rsidRPr="00D9261E" w:rsidRDefault="00BC407E" w:rsidP="00BC407E">
      <w:pPr>
        <w:jc w:val="center"/>
        <w:rPr>
          <w:b/>
          <w:bCs/>
          <w:lang w:val="uk-UA"/>
        </w:rPr>
      </w:pPr>
      <w:r w:rsidRPr="00D9261E">
        <w:rPr>
          <w:b/>
          <w:bCs/>
          <w:lang w:val="uk-UA"/>
        </w:rPr>
        <w:t>Р І Ш Е Н Н Я</w:t>
      </w:r>
    </w:p>
    <w:p w:rsidR="00BC407E" w:rsidRDefault="00BC407E" w:rsidP="00BC407E">
      <w:pPr>
        <w:tabs>
          <w:tab w:val="left" w:pos="426"/>
        </w:tabs>
        <w:ind w:right="-185"/>
        <w:jc w:val="both"/>
        <w:rPr>
          <w:bCs/>
          <w:szCs w:val="18"/>
          <w:lang w:val="uk-UA"/>
        </w:rPr>
      </w:pPr>
    </w:p>
    <w:p w:rsidR="00BC407E" w:rsidRDefault="00BC407E" w:rsidP="00BC407E">
      <w:pPr>
        <w:rPr>
          <w:b/>
          <w:lang w:val="uk-UA"/>
        </w:rPr>
      </w:pPr>
      <w:r w:rsidRPr="00E70E11">
        <w:rPr>
          <w:bCs/>
          <w:lang w:val="uk-UA"/>
        </w:rPr>
        <w:t xml:space="preserve">від  </w:t>
      </w:r>
      <w:r w:rsidRPr="00DF19D9">
        <w:rPr>
          <w:bCs/>
        </w:rPr>
        <w:t>2</w:t>
      </w:r>
      <w:r>
        <w:rPr>
          <w:bCs/>
          <w:lang w:val="uk-UA"/>
        </w:rPr>
        <w:t>1</w:t>
      </w:r>
      <w:r w:rsidRPr="00DF19D9">
        <w:rPr>
          <w:bCs/>
        </w:rPr>
        <w:t xml:space="preserve"> </w:t>
      </w:r>
      <w:r w:rsidRPr="00E70E11">
        <w:rPr>
          <w:bCs/>
          <w:lang w:val="uk-UA"/>
        </w:rPr>
        <w:t>січня</w:t>
      </w:r>
      <w:r>
        <w:rPr>
          <w:bCs/>
          <w:lang w:val="uk-UA"/>
        </w:rPr>
        <w:t xml:space="preserve">  </w:t>
      </w:r>
      <w:r w:rsidRPr="00E70E11">
        <w:rPr>
          <w:bCs/>
          <w:lang w:val="uk-UA"/>
        </w:rPr>
        <w:t>2022  року</w:t>
      </w:r>
      <w:r>
        <w:rPr>
          <w:lang w:val="uk-UA"/>
        </w:rPr>
        <w:tab/>
      </w:r>
      <w:r>
        <w:rPr>
          <w:lang w:val="uk-UA"/>
        </w:rPr>
        <w:tab/>
      </w:r>
      <w:r>
        <w:rPr>
          <w:lang w:val="uk-UA"/>
        </w:rPr>
        <w:tab/>
      </w:r>
      <w:r>
        <w:rPr>
          <w:lang w:val="uk-UA"/>
        </w:rPr>
        <w:tab/>
      </w:r>
      <w:r>
        <w:rPr>
          <w:lang w:val="uk-UA"/>
        </w:rPr>
        <w:tab/>
      </w:r>
      <w:r>
        <w:rPr>
          <w:lang w:val="uk-UA"/>
        </w:rPr>
        <w:tab/>
        <w:t xml:space="preserve">               </w:t>
      </w:r>
      <w:r>
        <w:rPr>
          <w:lang w:val="uk-UA"/>
        </w:rPr>
        <w:tab/>
      </w:r>
      <w:r>
        <w:rPr>
          <w:b/>
          <w:lang w:val="uk-UA"/>
        </w:rPr>
        <w:t xml:space="preserve">№909 </w:t>
      </w:r>
    </w:p>
    <w:p w:rsidR="00BC407E" w:rsidRDefault="00BC407E" w:rsidP="00BC407E">
      <w:pPr>
        <w:tabs>
          <w:tab w:val="left" w:pos="284"/>
          <w:tab w:val="left" w:pos="426"/>
        </w:tabs>
        <w:jc w:val="center"/>
        <w:rPr>
          <w:lang w:val="uk-UA"/>
        </w:rPr>
      </w:pPr>
      <w:r w:rsidRPr="00F6026F">
        <w:rPr>
          <w:lang w:val="uk-UA"/>
        </w:rPr>
        <w:t>м. Знам’янка</w:t>
      </w:r>
    </w:p>
    <w:p w:rsidR="00BC407E" w:rsidRPr="00026FC4" w:rsidRDefault="00BC407E" w:rsidP="00BC407E">
      <w:pPr>
        <w:tabs>
          <w:tab w:val="left" w:pos="-709"/>
          <w:tab w:val="left" w:pos="-426"/>
        </w:tabs>
        <w:autoSpaceDE w:val="0"/>
        <w:autoSpaceDN w:val="0"/>
        <w:adjustRightInd w:val="0"/>
        <w:ind w:right="-426"/>
        <w:rPr>
          <w:bCs/>
        </w:rPr>
      </w:pPr>
      <w:r w:rsidRPr="00026FC4">
        <w:t xml:space="preserve">Про хід виконання </w:t>
      </w:r>
      <w:r w:rsidRPr="00026FC4">
        <w:rPr>
          <w:bCs/>
        </w:rPr>
        <w:t xml:space="preserve"> Міської програми  </w:t>
      </w:r>
    </w:p>
    <w:p w:rsidR="00BC407E" w:rsidRPr="00026FC4" w:rsidRDefault="00BC407E" w:rsidP="00BC407E">
      <w:pPr>
        <w:tabs>
          <w:tab w:val="left" w:pos="-709"/>
          <w:tab w:val="left" w:pos="-426"/>
        </w:tabs>
        <w:autoSpaceDE w:val="0"/>
        <w:autoSpaceDN w:val="0"/>
        <w:adjustRightInd w:val="0"/>
        <w:ind w:right="-426"/>
        <w:rPr>
          <w:bCs/>
        </w:rPr>
      </w:pPr>
      <w:r w:rsidRPr="00026FC4">
        <w:rPr>
          <w:bCs/>
        </w:rPr>
        <w:t xml:space="preserve">«Обдарована молодь  - запорука розвитку </w:t>
      </w:r>
    </w:p>
    <w:p w:rsidR="00BC407E" w:rsidRPr="00026FC4" w:rsidRDefault="00BC407E" w:rsidP="00BC407E">
      <w:pPr>
        <w:tabs>
          <w:tab w:val="left" w:pos="-709"/>
          <w:tab w:val="left" w:pos="-426"/>
        </w:tabs>
        <w:autoSpaceDE w:val="0"/>
        <w:autoSpaceDN w:val="0"/>
        <w:adjustRightInd w:val="0"/>
        <w:ind w:right="-426"/>
        <w:rPr>
          <w:bCs/>
        </w:rPr>
      </w:pPr>
      <w:r w:rsidRPr="00026FC4">
        <w:rPr>
          <w:bCs/>
        </w:rPr>
        <w:t xml:space="preserve">територіальної громади» на 2021– 2025 роки </w:t>
      </w:r>
    </w:p>
    <w:p w:rsidR="00BC407E" w:rsidRPr="00026FC4" w:rsidRDefault="00BC407E" w:rsidP="00BC407E">
      <w:pPr>
        <w:tabs>
          <w:tab w:val="left" w:pos="-709"/>
          <w:tab w:val="left" w:pos="-426"/>
        </w:tabs>
        <w:autoSpaceDE w:val="0"/>
        <w:autoSpaceDN w:val="0"/>
        <w:adjustRightInd w:val="0"/>
        <w:ind w:right="-426"/>
        <w:rPr>
          <w:bCs/>
        </w:rPr>
      </w:pPr>
      <w:r w:rsidRPr="00026FC4">
        <w:rPr>
          <w:bCs/>
        </w:rPr>
        <w:t>та Положення про призначення премії імені</w:t>
      </w:r>
    </w:p>
    <w:p w:rsidR="00BC407E" w:rsidRPr="00026FC4" w:rsidRDefault="00BC407E" w:rsidP="00BC407E">
      <w:pPr>
        <w:tabs>
          <w:tab w:val="left" w:pos="-709"/>
          <w:tab w:val="left" w:pos="-426"/>
        </w:tabs>
        <w:autoSpaceDE w:val="0"/>
        <w:autoSpaceDN w:val="0"/>
        <w:adjustRightInd w:val="0"/>
        <w:ind w:right="-426"/>
        <w:rPr>
          <w:bCs/>
        </w:rPr>
      </w:pPr>
      <w:r w:rsidRPr="00026FC4">
        <w:rPr>
          <w:bCs/>
        </w:rPr>
        <w:t>В’ячеслава Шкоди учнівській молоді</w:t>
      </w:r>
    </w:p>
    <w:p w:rsidR="00BC407E" w:rsidRPr="00026FC4" w:rsidRDefault="00BC407E" w:rsidP="00BC407E">
      <w:pPr>
        <w:tabs>
          <w:tab w:val="left" w:pos="-709"/>
          <w:tab w:val="left" w:pos="-426"/>
        </w:tabs>
        <w:autoSpaceDE w:val="0"/>
        <w:autoSpaceDN w:val="0"/>
        <w:adjustRightInd w:val="0"/>
        <w:ind w:right="-426"/>
        <w:rPr>
          <w:bCs/>
        </w:rPr>
      </w:pPr>
      <w:r w:rsidRPr="00026FC4">
        <w:rPr>
          <w:bCs/>
        </w:rPr>
        <w:t>та педагогічним працівникам</w:t>
      </w:r>
    </w:p>
    <w:p w:rsidR="00BC407E" w:rsidRPr="007F413E" w:rsidRDefault="00BC407E" w:rsidP="00BC407E">
      <w:pPr>
        <w:tabs>
          <w:tab w:val="left" w:pos="-709"/>
          <w:tab w:val="left" w:pos="-426"/>
        </w:tabs>
        <w:autoSpaceDE w:val="0"/>
        <w:autoSpaceDN w:val="0"/>
        <w:adjustRightInd w:val="0"/>
        <w:ind w:right="-426"/>
        <w:rPr>
          <w:b/>
          <w:bCs/>
          <w:lang w:val="uk-UA"/>
        </w:rPr>
      </w:pPr>
      <w:r w:rsidRPr="00026FC4">
        <w:rPr>
          <w:bCs/>
        </w:rPr>
        <w:t>за досягнуті успіхи</w:t>
      </w:r>
      <w:r>
        <w:rPr>
          <w:bCs/>
          <w:lang w:val="uk-UA"/>
        </w:rPr>
        <w:t xml:space="preserve"> за 2021 рік</w:t>
      </w:r>
    </w:p>
    <w:p w:rsidR="00BC407E" w:rsidRPr="00026FC4" w:rsidRDefault="00BC407E" w:rsidP="00BC407E">
      <w:pPr>
        <w:jc w:val="both"/>
      </w:pPr>
    </w:p>
    <w:p w:rsidR="00BC407E" w:rsidRDefault="00BC407E" w:rsidP="00BC407E">
      <w:pPr>
        <w:ind w:firstLine="708"/>
        <w:jc w:val="both"/>
        <w:rPr>
          <w:bCs/>
          <w:lang w:val="uk-UA"/>
        </w:rPr>
      </w:pPr>
      <w:r w:rsidRPr="00026FC4">
        <w:t xml:space="preserve">Взявши до уваги інформацію начальника відділу освіти Людмили КЛИМЕНКО про виконання </w:t>
      </w:r>
      <w:r w:rsidRPr="00026FC4">
        <w:rPr>
          <w:bCs/>
        </w:rPr>
        <w:t>Міської програми «Обдарована молодь  - запорука розвитку територіальної громади» на 2021– 2025 роки та Положення про призначення премії імені В’ячеслава Шкоди учнівській молоді та педагогічним працівникам за досягнуті успіхи за 2021 рік,</w:t>
      </w:r>
      <w:r w:rsidRPr="00026FC4">
        <w:t xml:space="preserve"> керуючись статтею </w:t>
      </w:r>
      <w:r>
        <w:rPr>
          <w:lang w:val="uk-UA"/>
        </w:rPr>
        <w:t>26</w:t>
      </w:r>
      <w:r w:rsidRPr="00026FC4">
        <w:t xml:space="preserve"> Закону України «Про місцеве самоврядування в Україні», </w:t>
      </w:r>
      <w:r w:rsidRPr="00026FC4">
        <w:rPr>
          <w:shd w:val="clear" w:color="auto" w:fill="FFFFFF"/>
        </w:rPr>
        <w:t>Знам’янська</w:t>
      </w:r>
      <w:r w:rsidRPr="00026FC4">
        <w:rPr>
          <w:color w:val="293A55"/>
          <w:shd w:val="clear" w:color="auto" w:fill="FFFFFF"/>
        </w:rPr>
        <w:t xml:space="preserve"> </w:t>
      </w:r>
      <w:r>
        <w:rPr>
          <w:bCs/>
        </w:rPr>
        <w:t>міська рада</w:t>
      </w:r>
    </w:p>
    <w:p w:rsidR="00BC407E" w:rsidRPr="00B756DC" w:rsidRDefault="00BC407E" w:rsidP="00BC407E">
      <w:pPr>
        <w:ind w:firstLine="708"/>
        <w:jc w:val="both"/>
        <w:rPr>
          <w:bCs/>
          <w:lang w:val="uk-UA"/>
        </w:rPr>
      </w:pPr>
    </w:p>
    <w:p w:rsidR="00BC407E" w:rsidRPr="00FA2B50" w:rsidRDefault="00BC407E" w:rsidP="00BC407E">
      <w:pPr>
        <w:jc w:val="center"/>
        <w:rPr>
          <w:rFonts w:cs="Kartika"/>
          <w:b/>
          <w:bCs/>
          <w:cs/>
          <w:lang w:val="uk-UA" w:eastAsia="uk-UA" w:bidi="ml-IN"/>
        </w:rPr>
      </w:pPr>
      <w:r>
        <w:rPr>
          <w:b/>
          <w:lang w:val="uk-UA" w:eastAsia="uk-UA"/>
        </w:rPr>
        <w:t>В и р і ш и л а:</w:t>
      </w:r>
    </w:p>
    <w:p w:rsidR="00BC407E" w:rsidRPr="00026FC4" w:rsidRDefault="00BC407E" w:rsidP="00BC407E">
      <w:pPr>
        <w:ind w:right="75"/>
        <w:jc w:val="center"/>
        <w:rPr>
          <w:rFonts w:cs="Kartika"/>
          <w:u w:val="single"/>
          <w:lang w:eastAsia="uk-UA"/>
        </w:rPr>
      </w:pPr>
    </w:p>
    <w:p w:rsidR="00BC407E" w:rsidRPr="00FA2B50" w:rsidRDefault="00BC407E" w:rsidP="00BC407E">
      <w:pPr>
        <w:pStyle w:val="a5"/>
        <w:keepNext/>
        <w:numPr>
          <w:ilvl w:val="0"/>
          <w:numId w:val="4"/>
        </w:numPr>
        <w:jc w:val="both"/>
        <w:outlineLvl w:val="1"/>
        <w:rPr>
          <w:rFonts w:eastAsia="Arial Unicode MS"/>
          <w:bCs/>
          <w:i/>
        </w:rPr>
      </w:pPr>
      <w:r w:rsidRPr="00FA2B50">
        <w:rPr>
          <w:rFonts w:eastAsia="Arial Unicode MS"/>
          <w:bCs/>
        </w:rPr>
        <w:t xml:space="preserve">Інформацію начальника відділу освіти Людмили КЛИМЕНКО про хід виконання </w:t>
      </w:r>
      <w:r w:rsidRPr="00FA2B50">
        <w:rPr>
          <w:rFonts w:eastAsia="Arial Unicode MS"/>
        </w:rPr>
        <w:t>Міської програми  «Обдарована молодь  - запорука розвитку т</w:t>
      </w:r>
      <w:r>
        <w:rPr>
          <w:rFonts w:eastAsia="Arial Unicode MS"/>
        </w:rPr>
        <w:t>ериторіальної громади» на 2021</w:t>
      </w:r>
      <w:r>
        <w:rPr>
          <w:rFonts w:eastAsia="Arial Unicode MS"/>
          <w:lang w:val="uk-UA"/>
        </w:rPr>
        <w:t>-</w:t>
      </w:r>
      <w:r w:rsidRPr="00FA2B50">
        <w:rPr>
          <w:rFonts w:eastAsia="Arial Unicode MS"/>
        </w:rPr>
        <w:t xml:space="preserve">2025 роки та Положення про призначення премії імені В’ячеслава Шкоди учнівській молоді та педагогічним працівникам за досягнуті успіхи за 2021 рік </w:t>
      </w:r>
      <w:r w:rsidRPr="00FA2B50">
        <w:rPr>
          <w:rFonts w:eastAsia="Arial Unicode MS"/>
          <w:bCs/>
        </w:rPr>
        <w:t>взяти до відома (додається).</w:t>
      </w:r>
    </w:p>
    <w:p w:rsidR="00BC407E" w:rsidRPr="00FA2B50" w:rsidRDefault="00BC407E" w:rsidP="00BC407E">
      <w:pPr>
        <w:pStyle w:val="a5"/>
        <w:keepNext/>
        <w:numPr>
          <w:ilvl w:val="0"/>
          <w:numId w:val="4"/>
        </w:numPr>
        <w:jc w:val="both"/>
        <w:outlineLvl w:val="1"/>
        <w:rPr>
          <w:rFonts w:eastAsia="Arial Unicode MS"/>
          <w:bCs/>
          <w:i/>
        </w:rPr>
      </w:pPr>
      <w:r w:rsidRPr="00026FC4">
        <w:t xml:space="preserve">Доручити начальнику відділу освіти Людмилі КЛИМЕНКО забезпечити виконання заходів програми </w:t>
      </w:r>
      <w:r>
        <w:rPr>
          <w:lang w:val="uk-UA"/>
        </w:rPr>
        <w:t xml:space="preserve">у </w:t>
      </w:r>
      <w:r>
        <w:t xml:space="preserve"> 2022 р</w:t>
      </w:r>
      <w:r>
        <w:rPr>
          <w:lang w:val="uk-UA"/>
        </w:rPr>
        <w:t>оці</w:t>
      </w:r>
      <w:r w:rsidRPr="00026FC4">
        <w:t>.</w:t>
      </w:r>
    </w:p>
    <w:p w:rsidR="00BC407E" w:rsidRPr="00FA2B50" w:rsidRDefault="00BC407E" w:rsidP="00BC407E">
      <w:pPr>
        <w:pStyle w:val="a5"/>
        <w:keepNext/>
        <w:numPr>
          <w:ilvl w:val="0"/>
          <w:numId w:val="4"/>
        </w:numPr>
        <w:jc w:val="both"/>
        <w:outlineLvl w:val="1"/>
        <w:rPr>
          <w:rFonts w:eastAsia="Arial Unicode MS"/>
          <w:bCs/>
          <w:i/>
          <w:lang w:val="uk-UA"/>
        </w:rPr>
      </w:pPr>
      <w:r w:rsidRPr="00FA2B50">
        <w:rPr>
          <w:bCs/>
          <w:lang w:val="uk-UA"/>
        </w:rPr>
        <w:t>Організацію виконання даного рішення покласти на заступника міського голови з питань діяльності виконавчих органів Дмитра МОЛОДЧЕНКА та відділ освіти виконавчого комітету Знам’янської міської ради (начальник Людмила КЛИМЕНКО).</w:t>
      </w:r>
    </w:p>
    <w:p w:rsidR="00BC407E" w:rsidRPr="00FA2B50" w:rsidRDefault="00BC407E" w:rsidP="00BC407E">
      <w:pPr>
        <w:pStyle w:val="a5"/>
        <w:keepNext/>
        <w:numPr>
          <w:ilvl w:val="0"/>
          <w:numId w:val="4"/>
        </w:numPr>
        <w:jc w:val="both"/>
        <w:outlineLvl w:val="1"/>
        <w:rPr>
          <w:rFonts w:eastAsia="Arial Unicode MS"/>
          <w:bCs/>
          <w:i/>
          <w:cs/>
          <w:lang w:val="uk-UA"/>
        </w:rPr>
      </w:pPr>
      <w:r w:rsidRPr="00026FC4">
        <w:t xml:space="preserve">Контроль за виконанням даного рішення покласти на </w:t>
      </w:r>
      <w:r>
        <w:rPr>
          <w:lang w:val="uk-UA"/>
        </w:rPr>
        <w:t xml:space="preserve">постійну </w:t>
      </w:r>
      <w:r w:rsidRPr="00026FC4">
        <w:t xml:space="preserve">комісію з питань охорони здоров’я, соціального захисту, освіти, культури, молоді та спорту </w:t>
      </w:r>
      <w:r w:rsidRPr="00026FC4">
        <w:rPr>
          <w:cs/>
          <w:lang w:bidi="ml-IN"/>
        </w:rPr>
        <w:t>(</w:t>
      </w:r>
      <w:r w:rsidRPr="00026FC4">
        <w:t>гол</w:t>
      </w:r>
      <w:r>
        <w:rPr>
          <w:lang w:val="uk-UA" w:bidi="ml-IN"/>
        </w:rPr>
        <w:t>.</w:t>
      </w:r>
      <w:r w:rsidRPr="00026FC4">
        <w:t>Володимир ДЖУЛАЙ</w:t>
      </w:r>
      <w:r w:rsidRPr="00026FC4">
        <w:rPr>
          <w:cs/>
          <w:lang w:bidi="ml-IN"/>
        </w:rPr>
        <w:t>).</w:t>
      </w:r>
    </w:p>
    <w:p w:rsidR="00BC407E" w:rsidRPr="00026FC4" w:rsidRDefault="00BC407E" w:rsidP="00BC407E">
      <w:pPr>
        <w:ind w:left="284" w:hanging="284"/>
      </w:pPr>
    </w:p>
    <w:p w:rsidR="00BC407E" w:rsidRPr="00026FC4" w:rsidRDefault="00BC407E" w:rsidP="00BC407E"/>
    <w:p w:rsidR="00BC407E" w:rsidRPr="00026FC4" w:rsidRDefault="00BC407E" w:rsidP="00BC407E">
      <w:pPr>
        <w:ind w:left="720" w:hanging="720"/>
        <w:rPr>
          <w:b/>
          <w:sz w:val="28"/>
          <w:szCs w:val="28"/>
        </w:rPr>
      </w:pPr>
      <w:r w:rsidRPr="00026FC4">
        <w:rPr>
          <w:b/>
        </w:rPr>
        <w:t xml:space="preserve">Знам’янський міський голова </w:t>
      </w:r>
      <w:r w:rsidRPr="00026FC4">
        <w:rPr>
          <w:b/>
        </w:rPr>
        <w:tab/>
      </w:r>
      <w:r w:rsidRPr="00026FC4">
        <w:rPr>
          <w:b/>
        </w:rPr>
        <w:tab/>
      </w:r>
      <w:r w:rsidRPr="00026FC4">
        <w:rPr>
          <w:b/>
        </w:rPr>
        <w:tab/>
        <w:t xml:space="preserve">                               Володимир СОКИРКО</w:t>
      </w:r>
    </w:p>
    <w:p w:rsidR="00BC407E" w:rsidRPr="00026FC4" w:rsidRDefault="00BC407E" w:rsidP="00BC407E">
      <w:pPr>
        <w:rPr>
          <w:b/>
          <w:sz w:val="28"/>
          <w:szCs w:val="28"/>
        </w:rPr>
      </w:pPr>
    </w:p>
    <w:p w:rsidR="00BC407E" w:rsidRPr="00FA2B50" w:rsidRDefault="00BC407E" w:rsidP="00BC407E">
      <w:pPr>
        <w:ind w:firstLine="708"/>
        <w:jc w:val="both"/>
        <w:rPr>
          <w:szCs w:val="20"/>
        </w:rPr>
      </w:pPr>
    </w:p>
    <w:p w:rsidR="00BC407E" w:rsidRPr="00026FC4" w:rsidRDefault="00BC407E" w:rsidP="00BC407E">
      <w:pPr>
        <w:jc w:val="both"/>
        <w:rPr>
          <w:sz w:val="20"/>
          <w:szCs w:val="20"/>
        </w:rPr>
      </w:pPr>
    </w:p>
    <w:p w:rsidR="00BC407E" w:rsidRPr="00262A10" w:rsidRDefault="00BC407E" w:rsidP="00BC407E">
      <w:pPr>
        <w:jc w:val="center"/>
        <w:rPr>
          <w:b/>
          <w:sz w:val="22"/>
          <w:szCs w:val="22"/>
          <w:lang w:val="uk-UA"/>
        </w:rPr>
      </w:pPr>
      <w:r w:rsidRPr="00262A10">
        <w:rPr>
          <w:b/>
          <w:sz w:val="22"/>
          <w:szCs w:val="22"/>
          <w:lang w:val="uk-UA"/>
        </w:rPr>
        <w:t>ІНФОРМАЦІЯ</w:t>
      </w:r>
    </w:p>
    <w:p w:rsidR="00BC407E" w:rsidRPr="00262A10" w:rsidRDefault="00BC407E" w:rsidP="00BC407E">
      <w:pPr>
        <w:jc w:val="center"/>
        <w:rPr>
          <w:sz w:val="22"/>
          <w:szCs w:val="22"/>
        </w:rPr>
      </w:pPr>
      <w:r w:rsidRPr="00262A10">
        <w:rPr>
          <w:sz w:val="22"/>
          <w:szCs w:val="22"/>
        </w:rPr>
        <w:t xml:space="preserve">про хід виконання  Міської програми  «Обдарована молодь  - запорука розвитку </w:t>
      </w:r>
    </w:p>
    <w:p w:rsidR="00BC407E" w:rsidRPr="00262A10" w:rsidRDefault="00BC407E" w:rsidP="00BC407E">
      <w:pPr>
        <w:jc w:val="center"/>
        <w:rPr>
          <w:sz w:val="22"/>
          <w:szCs w:val="22"/>
        </w:rPr>
      </w:pPr>
      <w:r w:rsidRPr="00262A10">
        <w:rPr>
          <w:sz w:val="22"/>
          <w:szCs w:val="22"/>
        </w:rPr>
        <w:t>територіальної громади» на 2021</w:t>
      </w:r>
      <w:r w:rsidRPr="00262A10">
        <w:rPr>
          <w:sz w:val="22"/>
          <w:szCs w:val="22"/>
          <w:lang w:val="uk-UA"/>
        </w:rPr>
        <w:t>-</w:t>
      </w:r>
      <w:r w:rsidRPr="00262A10">
        <w:rPr>
          <w:sz w:val="22"/>
          <w:szCs w:val="22"/>
        </w:rPr>
        <w:t>2025 роки та Положення про призначення премії імені</w:t>
      </w:r>
    </w:p>
    <w:p w:rsidR="00BC407E" w:rsidRPr="00262A10" w:rsidRDefault="00BC407E" w:rsidP="00BC407E">
      <w:pPr>
        <w:jc w:val="center"/>
        <w:rPr>
          <w:sz w:val="22"/>
          <w:szCs w:val="22"/>
        </w:rPr>
      </w:pPr>
      <w:r w:rsidRPr="00262A10">
        <w:rPr>
          <w:sz w:val="22"/>
          <w:szCs w:val="22"/>
        </w:rPr>
        <w:t>В’ячеслава Шкоди учнівській молоді та педагогічним працівникам</w:t>
      </w:r>
    </w:p>
    <w:p w:rsidR="00BC407E" w:rsidRPr="00262A10" w:rsidRDefault="00BC407E" w:rsidP="00BC407E">
      <w:pPr>
        <w:jc w:val="center"/>
        <w:rPr>
          <w:sz w:val="22"/>
          <w:szCs w:val="22"/>
        </w:rPr>
      </w:pPr>
      <w:r w:rsidRPr="00262A10">
        <w:rPr>
          <w:sz w:val="22"/>
          <w:szCs w:val="22"/>
        </w:rPr>
        <w:t>за досягнуті успіхи за 2021 рік</w:t>
      </w:r>
    </w:p>
    <w:p w:rsidR="00BC407E" w:rsidRPr="00262A10" w:rsidRDefault="00BC407E" w:rsidP="00BC407E">
      <w:pPr>
        <w:jc w:val="center"/>
        <w:rPr>
          <w:sz w:val="22"/>
          <w:szCs w:val="22"/>
        </w:rPr>
      </w:pPr>
    </w:p>
    <w:p w:rsidR="00BC407E" w:rsidRPr="00262A10" w:rsidRDefault="00BC407E" w:rsidP="00BC407E">
      <w:pPr>
        <w:jc w:val="both"/>
        <w:rPr>
          <w:sz w:val="22"/>
          <w:szCs w:val="22"/>
        </w:rPr>
      </w:pPr>
      <w:r w:rsidRPr="00262A10">
        <w:rPr>
          <w:sz w:val="22"/>
          <w:szCs w:val="22"/>
        </w:rPr>
        <w:tab/>
        <w:t xml:space="preserve">Відповідно до Національної доктрини розвитку освіти, затвердженої Указом Президента України від 17 квітня 2002 року № 347/2002, пріоритетним напрямком державної політики в галузі освіти є створення умов для всебічного розвитку школярів як особистостей, розвиток їхніх </w:t>
      </w:r>
      <w:r w:rsidRPr="00262A10">
        <w:rPr>
          <w:sz w:val="22"/>
          <w:szCs w:val="22"/>
        </w:rPr>
        <w:lastRenderedPageBreak/>
        <w:t>талантів. З метою підвищення якості знань здобувачів освіти громади, якості надання освітніх послуг, виявлення обдарованих дітей на ранньому етапі їхнього розвитку</w:t>
      </w:r>
      <w:r w:rsidRPr="00262A10">
        <w:rPr>
          <w:sz w:val="22"/>
          <w:szCs w:val="22"/>
          <w:lang w:val="uk-UA"/>
        </w:rPr>
        <w:t>,</w:t>
      </w:r>
      <w:r w:rsidRPr="00262A10">
        <w:rPr>
          <w:sz w:val="22"/>
          <w:szCs w:val="22"/>
        </w:rPr>
        <w:t xml:space="preserve"> рішенням Знам’янської міської ради від 19 лютого 2021 року № 142 прийнято Міську програму  «Обдарована молодь  - запорука розвитку територіальної громади» на 2021– 2025 роки та Положення про призначення премії імені В’ячеслава Шкоди учнівській молоді та педагогічним працівникам за досягнуті успіхи.</w:t>
      </w:r>
    </w:p>
    <w:p w:rsidR="00BC407E" w:rsidRPr="00262A10" w:rsidRDefault="00BC407E" w:rsidP="00BC407E">
      <w:pPr>
        <w:ind w:firstLine="708"/>
        <w:jc w:val="both"/>
        <w:rPr>
          <w:sz w:val="22"/>
          <w:szCs w:val="22"/>
        </w:rPr>
      </w:pPr>
      <w:r w:rsidRPr="00262A10">
        <w:rPr>
          <w:sz w:val="22"/>
          <w:szCs w:val="22"/>
        </w:rPr>
        <w:t>Відповідно до програми підтримки обдарованої молоді та педагогічних працівників</w:t>
      </w:r>
      <w:r w:rsidRPr="00262A10">
        <w:rPr>
          <w:sz w:val="22"/>
          <w:szCs w:val="22"/>
          <w:lang w:val="uk-UA"/>
        </w:rPr>
        <w:t>,</w:t>
      </w:r>
      <w:r w:rsidRPr="00262A10">
        <w:rPr>
          <w:sz w:val="22"/>
          <w:szCs w:val="22"/>
        </w:rPr>
        <w:t xml:space="preserve"> відділом освіти виконавчого комітету Знам’янської міської ради здійснюються заходи щодо активізації роботи педагогічних колективів закладів освіти громади.</w:t>
      </w:r>
    </w:p>
    <w:p w:rsidR="00BC407E" w:rsidRPr="00262A10" w:rsidRDefault="00BC407E" w:rsidP="00BC407E">
      <w:pPr>
        <w:jc w:val="both"/>
        <w:rPr>
          <w:sz w:val="22"/>
          <w:szCs w:val="22"/>
        </w:rPr>
      </w:pPr>
      <w:r w:rsidRPr="00262A10">
        <w:rPr>
          <w:sz w:val="22"/>
          <w:szCs w:val="22"/>
        </w:rPr>
        <w:tab/>
        <w:t>Головним завданням  виконання Програми у роботі з обдарованими учнями є створення максимально сприятливих умов для розвитку обдарованих учнів, активного їх залучення до персональної чи командної участі в олімпіадах, турнірах, конкурсах інтелектуального, мистецького, спортивного, туристичного напрямків, впровадження інтерактивних технологій навчання та виховання для самозростання і розвитку творчого потенціалу учнів та вчителів.</w:t>
      </w:r>
    </w:p>
    <w:p w:rsidR="00BC407E" w:rsidRPr="00262A10" w:rsidRDefault="00BC407E" w:rsidP="00BC407E">
      <w:pPr>
        <w:jc w:val="both"/>
        <w:rPr>
          <w:sz w:val="22"/>
          <w:szCs w:val="22"/>
        </w:rPr>
      </w:pPr>
      <w:r w:rsidRPr="00262A10">
        <w:rPr>
          <w:sz w:val="22"/>
          <w:szCs w:val="22"/>
        </w:rPr>
        <w:tab/>
        <w:t>У громаді створено систему гуртків, секцій, наукових товариств учнівської молоді: НВК «Знам’янська ЗШ І-ІІІ ступенів № 2-ліцей», НВК «Знам’янська ЗШ І-ІІІ ступенів № 3-гімназія», Знам’янська загальноосвітня школа І-ІІІ ступенів № 6.</w:t>
      </w:r>
    </w:p>
    <w:p w:rsidR="00BC407E" w:rsidRPr="00262A10" w:rsidRDefault="00BC407E" w:rsidP="00BC407E">
      <w:pPr>
        <w:ind w:firstLine="708"/>
        <w:jc w:val="both"/>
        <w:rPr>
          <w:sz w:val="22"/>
          <w:szCs w:val="22"/>
        </w:rPr>
      </w:pPr>
      <w:r w:rsidRPr="00262A10">
        <w:rPr>
          <w:sz w:val="22"/>
          <w:szCs w:val="22"/>
        </w:rPr>
        <w:t>Педагогічні колективи докладають значних зусиль для забезпечення якісного та результативного освітнього процесу, який можна досягнути шляхом виявлення та підтримки обдарованої молоді, участі учнів у творчих конкурсах.</w:t>
      </w:r>
    </w:p>
    <w:p w:rsidR="00BC407E" w:rsidRPr="00262A10" w:rsidRDefault="00BC407E" w:rsidP="00BC407E">
      <w:pPr>
        <w:ind w:firstLine="708"/>
        <w:jc w:val="both"/>
        <w:rPr>
          <w:sz w:val="22"/>
          <w:szCs w:val="22"/>
        </w:rPr>
      </w:pPr>
      <w:r w:rsidRPr="00262A10">
        <w:rPr>
          <w:sz w:val="22"/>
          <w:szCs w:val="22"/>
        </w:rPr>
        <w:t>Щорічно складається єдиний план проведення всеукраїнських та міжнародних олімпіад, творчих і наукових конкурсів, турнірів, змагань, фестивалів.</w:t>
      </w:r>
    </w:p>
    <w:p w:rsidR="00BC407E" w:rsidRPr="00262A10" w:rsidRDefault="00BC407E" w:rsidP="00BC407E">
      <w:pPr>
        <w:ind w:firstLine="708"/>
        <w:jc w:val="both"/>
        <w:rPr>
          <w:sz w:val="22"/>
          <w:szCs w:val="22"/>
        </w:rPr>
      </w:pPr>
      <w:r w:rsidRPr="00262A10">
        <w:rPr>
          <w:sz w:val="22"/>
          <w:szCs w:val="22"/>
        </w:rPr>
        <w:t>У громаді створено банк «Обдарована дитина», який постійно оновлюється.</w:t>
      </w:r>
    </w:p>
    <w:p w:rsidR="00BC407E" w:rsidRPr="00262A10" w:rsidRDefault="00BC407E" w:rsidP="00BC407E">
      <w:pPr>
        <w:jc w:val="both"/>
        <w:rPr>
          <w:sz w:val="22"/>
          <w:szCs w:val="22"/>
        </w:rPr>
      </w:pPr>
    </w:p>
    <w:p w:rsidR="00BC407E" w:rsidRPr="00262A10" w:rsidRDefault="00BC407E" w:rsidP="00BC407E">
      <w:pPr>
        <w:jc w:val="center"/>
        <w:rPr>
          <w:b/>
          <w:sz w:val="22"/>
          <w:szCs w:val="22"/>
        </w:rPr>
      </w:pPr>
      <w:r w:rsidRPr="00262A10">
        <w:rPr>
          <w:b/>
          <w:sz w:val="22"/>
          <w:szCs w:val="22"/>
        </w:rPr>
        <w:t>Виконання завдань Міської програми та результативні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869"/>
      </w:tblGrid>
      <w:tr w:rsidR="00BC407E" w:rsidRPr="00262A10" w:rsidTr="00885356">
        <w:tc>
          <w:tcPr>
            <w:tcW w:w="2705"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center"/>
              <w:rPr>
                <w:sz w:val="22"/>
                <w:szCs w:val="22"/>
              </w:rPr>
            </w:pPr>
            <w:r w:rsidRPr="00262A10">
              <w:rPr>
                <w:sz w:val="22"/>
                <w:szCs w:val="22"/>
              </w:rPr>
              <w:t>Завдання</w:t>
            </w:r>
          </w:p>
        </w:tc>
        <w:tc>
          <w:tcPr>
            <w:tcW w:w="6929"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center"/>
              <w:rPr>
                <w:sz w:val="22"/>
                <w:szCs w:val="22"/>
              </w:rPr>
            </w:pPr>
            <w:r w:rsidRPr="00262A10">
              <w:rPr>
                <w:sz w:val="22"/>
                <w:szCs w:val="22"/>
              </w:rPr>
              <w:t>Стан виконання</w:t>
            </w:r>
          </w:p>
        </w:tc>
      </w:tr>
      <w:tr w:rsidR="00BC407E" w:rsidRPr="00262A10" w:rsidTr="00885356">
        <w:tc>
          <w:tcPr>
            <w:tcW w:w="2705"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both"/>
              <w:rPr>
                <w:sz w:val="22"/>
                <w:szCs w:val="22"/>
              </w:rPr>
            </w:pPr>
            <w:r w:rsidRPr="00262A10">
              <w:rPr>
                <w:sz w:val="22"/>
                <w:szCs w:val="22"/>
              </w:rPr>
              <w:t>Підвищення якості освітніх послуг у закладах освіти громади</w:t>
            </w:r>
          </w:p>
        </w:tc>
        <w:tc>
          <w:tcPr>
            <w:tcW w:w="6929"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both"/>
              <w:rPr>
                <w:sz w:val="22"/>
                <w:szCs w:val="22"/>
              </w:rPr>
            </w:pPr>
            <w:r w:rsidRPr="00262A10">
              <w:rPr>
                <w:sz w:val="22"/>
                <w:szCs w:val="22"/>
              </w:rPr>
              <w:t>На виконання ст.30 Закону України «Про освіту», з метою забезпечення прозорості функціонування закладів освіти удосконалено роботу офіційних сайтів відділу освіти та закладів освіти громади. Функціонують блоги/сайти керівників міських педагогічних спільнот, на яких розміщено методичні рекомендації щодо організації освітнього процесу з метою підвищення якості надання освітніх послуг здобувачам освіти, популяризуються кращі практики працівників закладів освіти громади. В умовах адаптивного карантину організовано змішане навчання з використанням елементів дистанційного навчання. Цифрову компетентність педагогічні працівники підвищують за допомогою платформи Цифлограм.</w:t>
            </w:r>
          </w:p>
        </w:tc>
      </w:tr>
      <w:tr w:rsidR="00BC407E" w:rsidRPr="00262A10" w:rsidTr="00885356">
        <w:trPr>
          <w:trHeight w:val="3832"/>
        </w:trPr>
        <w:tc>
          <w:tcPr>
            <w:tcW w:w="2705"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both"/>
              <w:rPr>
                <w:sz w:val="22"/>
                <w:szCs w:val="22"/>
              </w:rPr>
            </w:pPr>
            <w:r w:rsidRPr="00262A10">
              <w:rPr>
                <w:sz w:val="22"/>
                <w:szCs w:val="22"/>
              </w:rPr>
              <w:t>Створення умов для розвитку обдарованої молоді</w:t>
            </w:r>
          </w:p>
        </w:tc>
        <w:tc>
          <w:tcPr>
            <w:tcW w:w="6929" w:type="dxa"/>
            <w:tcBorders>
              <w:top w:val="single" w:sz="4" w:space="0" w:color="auto"/>
              <w:left w:val="single" w:sz="4" w:space="0" w:color="auto"/>
              <w:bottom w:val="single" w:sz="4" w:space="0" w:color="auto"/>
              <w:right w:val="single" w:sz="4" w:space="0" w:color="auto"/>
            </w:tcBorders>
          </w:tcPr>
          <w:p w:rsidR="00BC407E" w:rsidRPr="00262A10" w:rsidRDefault="00BC407E" w:rsidP="00885356">
            <w:pPr>
              <w:jc w:val="both"/>
              <w:rPr>
                <w:sz w:val="22"/>
                <w:szCs w:val="22"/>
              </w:rPr>
            </w:pPr>
            <w:r w:rsidRPr="00262A10">
              <w:rPr>
                <w:sz w:val="22"/>
                <w:szCs w:val="22"/>
              </w:rPr>
              <w:t>Організовано в закладах загальної середньої освіти профільне навчання: 18 класів – 310 учнів.</w:t>
            </w:r>
          </w:p>
          <w:p w:rsidR="00BC407E" w:rsidRPr="00262A10" w:rsidRDefault="00BC407E" w:rsidP="00885356">
            <w:pPr>
              <w:jc w:val="both"/>
              <w:rPr>
                <w:sz w:val="22"/>
                <w:szCs w:val="22"/>
              </w:rPr>
            </w:pPr>
            <w:r w:rsidRPr="00262A10">
              <w:rPr>
                <w:sz w:val="22"/>
                <w:szCs w:val="22"/>
              </w:rPr>
              <w:t>З метою залучення обдарованої молоді до науково-дослідної роботи розширено мережу наукових товариств учнів: «Азимут» – на базі НВК «Знам’янська ЗШ І-ІІІ ступенів № 2-ліцей» (6 секцій – 56 учнів), «Інтелект» - НВК «Знам’янська ЗШ І-ІІІ ступенів № 3-гімназія» (7 секцій – 35 учнів), «ASTER» - Знам’янської   ЗШ І-ІІІ ступенів № 6 (3 секції – 12 учнів).</w:t>
            </w:r>
          </w:p>
          <w:p w:rsidR="00BC407E" w:rsidRPr="00262A10" w:rsidRDefault="00BC407E" w:rsidP="00885356">
            <w:pPr>
              <w:jc w:val="both"/>
              <w:rPr>
                <w:sz w:val="22"/>
                <w:szCs w:val="22"/>
              </w:rPr>
            </w:pPr>
            <w:r w:rsidRPr="00262A10">
              <w:rPr>
                <w:sz w:val="22"/>
                <w:szCs w:val="22"/>
              </w:rPr>
              <w:t>Розширено мережу гуртків центру дитячої та юнацької творчості – 9 напрямків, 76 груп, 1132 вихованців (32 %). У 2021 році введено шаховий гурток спортивного спрямування. Загальна чисельність здобутків у 2021 навчальному році становить близько 200 нагородних відзнак (грамоти, дипломи, Кубки, медалі)  у конкурсах різних рівнів.</w:t>
            </w:r>
          </w:p>
          <w:p w:rsidR="00BC407E" w:rsidRPr="00262A10" w:rsidRDefault="00BC407E" w:rsidP="00885356">
            <w:pPr>
              <w:jc w:val="both"/>
              <w:rPr>
                <w:sz w:val="22"/>
                <w:szCs w:val="22"/>
              </w:rPr>
            </w:pPr>
            <w:r w:rsidRPr="00262A10">
              <w:rPr>
                <w:sz w:val="22"/>
                <w:szCs w:val="22"/>
              </w:rPr>
              <w:t xml:space="preserve">Комплексної дитячо-юнацької спортивної школи – 6 напрямків, 425 вихованців  (12%). </w:t>
            </w:r>
          </w:p>
        </w:tc>
      </w:tr>
      <w:tr w:rsidR="00BC407E" w:rsidRPr="00262A10" w:rsidTr="00885356">
        <w:tc>
          <w:tcPr>
            <w:tcW w:w="2705"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both"/>
              <w:rPr>
                <w:sz w:val="22"/>
                <w:szCs w:val="22"/>
              </w:rPr>
            </w:pPr>
            <w:r w:rsidRPr="00262A10">
              <w:rPr>
                <w:sz w:val="22"/>
                <w:szCs w:val="22"/>
              </w:rPr>
              <w:t xml:space="preserve">Активне залучення обдарованої молоді до персональної/командної участі у обласних, Всеукраїнських </w:t>
            </w:r>
            <w:r w:rsidRPr="00262A10">
              <w:rPr>
                <w:sz w:val="22"/>
                <w:szCs w:val="22"/>
              </w:rPr>
              <w:lastRenderedPageBreak/>
              <w:t>олімпіадах, конкурсах, турнірах, фестивалях, до науково-дослідницької, експериментальної, творчої діяльності в гуртках, Малій академії наук учнівської молоді  тощо</w:t>
            </w:r>
          </w:p>
        </w:tc>
        <w:tc>
          <w:tcPr>
            <w:tcW w:w="6929" w:type="dxa"/>
            <w:tcBorders>
              <w:top w:val="single" w:sz="4" w:space="0" w:color="auto"/>
              <w:left w:val="single" w:sz="4" w:space="0" w:color="auto"/>
              <w:bottom w:val="single" w:sz="4" w:space="0" w:color="auto"/>
              <w:right w:val="single" w:sz="4" w:space="0" w:color="auto"/>
            </w:tcBorders>
          </w:tcPr>
          <w:p w:rsidR="00BC407E" w:rsidRPr="00262A10" w:rsidRDefault="00BC407E" w:rsidP="00885356">
            <w:pPr>
              <w:overflowPunct w:val="0"/>
              <w:autoSpaceDE w:val="0"/>
              <w:autoSpaceDN w:val="0"/>
              <w:adjustRightInd w:val="0"/>
              <w:jc w:val="both"/>
              <w:rPr>
                <w:sz w:val="22"/>
                <w:szCs w:val="22"/>
                <w:lang w:eastAsia="uk-UA"/>
              </w:rPr>
            </w:pPr>
            <w:r w:rsidRPr="00262A10">
              <w:rPr>
                <w:sz w:val="22"/>
                <w:szCs w:val="22"/>
                <w:lang w:eastAsia="uk-UA"/>
              </w:rPr>
              <w:lastRenderedPageBreak/>
              <w:t>У зв’язку</w:t>
            </w:r>
            <w:r w:rsidRPr="00262A10">
              <w:rPr>
                <w:b/>
                <w:sz w:val="22"/>
                <w:szCs w:val="22"/>
                <w:lang w:eastAsia="uk-UA"/>
              </w:rPr>
              <w:t xml:space="preserve"> </w:t>
            </w:r>
            <w:r w:rsidRPr="00262A10">
              <w:rPr>
                <w:sz w:val="22"/>
                <w:szCs w:val="22"/>
                <w:lang w:eastAsia="uk-UA"/>
              </w:rPr>
              <w:t>з карантинними обмеженнями</w:t>
            </w:r>
            <w:r w:rsidRPr="00262A10">
              <w:rPr>
                <w:b/>
                <w:sz w:val="22"/>
                <w:szCs w:val="22"/>
                <w:lang w:eastAsia="uk-UA"/>
              </w:rPr>
              <w:t xml:space="preserve"> </w:t>
            </w:r>
            <w:r w:rsidRPr="00262A10">
              <w:rPr>
                <w:sz w:val="22"/>
                <w:szCs w:val="22"/>
                <w:lang w:eastAsia="uk-UA"/>
              </w:rPr>
              <w:t xml:space="preserve">ІІ етап всеукраїнських учнівських олімпіад у 2020/2021 році не проводився. </w:t>
            </w:r>
          </w:p>
          <w:p w:rsidR="00BC407E" w:rsidRPr="00262A10" w:rsidRDefault="00BC407E" w:rsidP="00885356">
            <w:pPr>
              <w:overflowPunct w:val="0"/>
              <w:autoSpaceDE w:val="0"/>
              <w:autoSpaceDN w:val="0"/>
              <w:adjustRightInd w:val="0"/>
              <w:jc w:val="both"/>
              <w:rPr>
                <w:sz w:val="22"/>
                <w:szCs w:val="22"/>
                <w:lang w:eastAsia="uk-UA"/>
              </w:rPr>
            </w:pPr>
            <w:r w:rsidRPr="00262A10">
              <w:rPr>
                <w:sz w:val="22"/>
                <w:szCs w:val="22"/>
                <w:lang w:eastAsia="uk-UA"/>
              </w:rPr>
              <w:t>Учнівська молодь взяла участь у конкурсах різних напрямків в режимі онлайн.</w:t>
            </w:r>
          </w:p>
          <w:p w:rsidR="00BC407E" w:rsidRPr="00262A10" w:rsidRDefault="00BC407E" w:rsidP="00BC407E">
            <w:pPr>
              <w:pStyle w:val="a5"/>
              <w:numPr>
                <w:ilvl w:val="0"/>
                <w:numId w:val="1"/>
              </w:numPr>
              <w:overflowPunct w:val="0"/>
              <w:autoSpaceDE w:val="0"/>
              <w:autoSpaceDN w:val="0"/>
              <w:adjustRightInd w:val="0"/>
              <w:ind w:left="697" w:hanging="283"/>
              <w:jc w:val="both"/>
              <w:rPr>
                <w:sz w:val="22"/>
                <w:szCs w:val="22"/>
                <w:lang w:eastAsia="uk-UA"/>
              </w:rPr>
            </w:pPr>
            <w:r w:rsidRPr="00262A10">
              <w:rPr>
                <w:sz w:val="22"/>
                <w:szCs w:val="22"/>
                <w:lang w:eastAsia="uk-UA"/>
              </w:rPr>
              <w:t xml:space="preserve">Обласний етап конкурсу наукових проєктів «Інсайти </w:t>
            </w:r>
            <w:r w:rsidRPr="00262A10">
              <w:rPr>
                <w:sz w:val="22"/>
                <w:szCs w:val="22"/>
                <w:lang w:eastAsia="uk-UA"/>
              </w:rPr>
              <w:lastRenderedPageBreak/>
              <w:t>сьогодення від юних дослідників Кіровоградщини»: 6 учасників, 6 призерів.</w:t>
            </w:r>
          </w:p>
          <w:p w:rsidR="00BC407E" w:rsidRPr="00262A10" w:rsidRDefault="00BC407E" w:rsidP="00BC407E">
            <w:pPr>
              <w:pStyle w:val="a5"/>
              <w:numPr>
                <w:ilvl w:val="0"/>
                <w:numId w:val="1"/>
              </w:numPr>
              <w:overflowPunct w:val="0"/>
              <w:autoSpaceDE w:val="0"/>
              <w:autoSpaceDN w:val="0"/>
              <w:adjustRightInd w:val="0"/>
              <w:ind w:left="697" w:hanging="283"/>
              <w:jc w:val="both"/>
              <w:rPr>
                <w:sz w:val="22"/>
                <w:szCs w:val="22"/>
                <w:lang w:eastAsia="uk-UA"/>
              </w:rPr>
            </w:pPr>
            <w:r w:rsidRPr="00262A10">
              <w:rPr>
                <w:sz w:val="22"/>
                <w:szCs w:val="22"/>
                <w:lang w:eastAsia="uk-UA"/>
              </w:rPr>
              <w:t>обласна краєзнавча акція учнівської творчості «Українська революція: 100 років надії і боротьби»: 3 учасника, 3 переможця.</w:t>
            </w:r>
          </w:p>
          <w:p w:rsidR="00BC407E" w:rsidRPr="00262A10" w:rsidRDefault="00BC407E" w:rsidP="00BC407E">
            <w:pPr>
              <w:pStyle w:val="a5"/>
              <w:numPr>
                <w:ilvl w:val="0"/>
                <w:numId w:val="1"/>
              </w:numPr>
              <w:overflowPunct w:val="0"/>
              <w:autoSpaceDE w:val="0"/>
              <w:autoSpaceDN w:val="0"/>
              <w:adjustRightInd w:val="0"/>
              <w:ind w:left="697" w:hanging="283"/>
              <w:jc w:val="both"/>
              <w:rPr>
                <w:sz w:val="22"/>
                <w:szCs w:val="22"/>
                <w:lang w:eastAsia="uk-UA"/>
              </w:rPr>
            </w:pPr>
            <w:r w:rsidRPr="00262A10">
              <w:rPr>
                <w:sz w:val="22"/>
                <w:szCs w:val="22"/>
                <w:lang w:eastAsia="uk-UA"/>
              </w:rPr>
              <w:t>обласний етап ХХ Всеукраїнського конкурсу учнівської творчості («Об’єднаймося ж, брати мої!»): 2 учасника, 2 переможця.</w:t>
            </w:r>
          </w:p>
          <w:p w:rsidR="00BC407E" w:rsidRPr="00262A10" w:rsidRDefault="00BC407E" w:rsidP="00BC407E">
            <w:pPr>
              <w:pStyle w:val="a5"/>
              <w:numPr>
                <w:ilvl w:val="0"/>
                <w:numId w:val="1"/>
              </w:numPr>
              <w:overflowPunct w:val="0"/>
              <w:autoSpaceDE w:val="0"/>
              <w:autoSpaceDN w:val="0"/>
              <w:adjustRightInd w:val="0"/>
              <w:ind w:left="697" w:hanging="283"/>
              <w:jc w:val="both"/>
              <w:rPr>
                <w:sz w:val="22"/>
                <w:szCs w:val="22"/>
                <w:lang w:eastAsia="uk-UA"/>
              </w:rPr>
            </w:pPr>
            <w:r w:rsidRPr="00262A10">
              <w:rPr>
                <w:sz w:val="22"/>
                <w:szCs w:val="22"/>
                <w:lang w:eastAsia="uk-UA"/>
              </w:rPr>
              <w:t>2 переможця ІУ етапу Всеукраїнського конкурсу учнівської творчості («Об’єднаймося ж, брати мої!»).</w:t>
            </w:r>
          </w:p>
          <w:p w:rsidR="00BC407E" w:rsidRPr="00262A10" w:rsidRDefault="00BC407E" w:rsidP="00BC407E">
            <w:pPr>
              <w:pStyle w:val="a5"/>
              <w:numPr>
                <w:ilvl w:val="0"/>
                <w:numId w:val="1"/>
              </w:numPr>
              <w:overflowPunct w:val="0"/>
              <w:autoSpaceDE w:val="0"/>
              <w:autoSpaceDN w:val="0"/>
              <w:adjustRightInd w:val="0"/>
              <w:ind w:left="697" w:hanging="283"/>
              <w:jc w:val="both"/>
              <w:rPr>
                <w:sz w:val="22"/>
                <w:szCs w:val="22"/>
                <w:lang w:eastAsia="uk-UA"/>
              </w:rPr>
            </w:pPr>
            <w:r w:rsidRPr="00262A10">
              <w:rPr>
                <w:sz w:val="22"/>
                <w:szCs w:val="22"/>
                <w:lang w:eastAsia="uk-UA"/>
              </w:rPr>
              <w:t>ІІ етап ХХ Міжнародного конкурсу з  української  мови  імені Петра  Яцика у 2020/2021 навчальному році: 22 учасника, 3 призери.</w:t>
            </w:r>
          </w:p>
          <w:p w:rsidR="00BC407E" w:rsidRPr="00262A10" w:rsidRDefault="00BC407E" w:rsidP="00BC407E">
            <w:pPr>
              <w:pStyle w:val="a5"/>
              <w:numPr>
                <w:ilvl w:val="0"/>
                <w:numId w:val="1"/>
              </w:numPr>
              <w:overflowPunct w:val="0"/>
              <w:autoSpaceDE w:val="0"/>
              <w:autoSpaceDN w:val="0"/>
              <w:adjustRightInd w:val="0"/>
              <w:ind w:left="697" w:hanging="283"/>
              <w:rPr>
                <w:sz w:val="22"/>
                <w:szCs w:val="22"/>
                <w:lang w:eastAsia="uk-UA"/>
              </w:rPr>
            </w:pPr>
            <w:r w:rsidRPr="00262A10">
              <w:rPr>
                <w:sz w:val="22"/>
                <w:szCs w:val="22"/>
                <w:lang w:eastAsia="uk-UA"/>
              </w:rPr>
              <w:t xml:space="preserve">ІІІ етап ХХ Міжнародного конкурсу з  української  мови  імені Петра  Яцика у 2020/2021 навчальному році: 2 учасника. </w:t>
            </w:r>
          </w:p>
          <w:p w:rsidR="00BC407E" w:rsidRPr="00262A10" w:rsidRDefault="00BC407E" w:rsidP="00BC407E">
            <w:pPr>
              <w:pStyle w:val="a5"/>
              <w:numPr>
                <w:ilvl w:val="0"/>
                <w:numId w:val="1"/>
              </w:numPr>
              <w:ind w:left="697" w:hanging="283"/>
              <w:rPr>
                <w:sz w:val="22"/>
                <w:szCs w:val="22"/>
                <w:lang w:eastAsia="uk-UA"/>
              </w:rPr>
            </w:pPr>
            <w:r w:rsidRPr="00262A10">
              <w:rPr>
                <w:sz w:val="22"/>
                <w:szCs w:val="22"/>
                <w:lang w:eastAsia="uk-UA"/>
              </w:rPr>
              <w:t>обласний етап всеукраїнського турніру юних географів – І місце.</w:t>
            </w:r>
          </w:p>
          <w:p w:rsidR="00BC407E" w:rsidRPr="00262A10" w:rsidRDefault="00BC407E" w:rsidP="00BC407E">
            <w:pPr>
              <w:pStyle w:val="a5"/>
              <w:numPr>
                <w:ilvl w:val="0"/>
                <w:numId w:val="1"/>
              </w:numPr>
              <w:ind w:left="697" w:hanging="283"/>
              <w:jc w:val="both"/>
              <w:rPr>
                <w:sz w:val="22"/>
                <w:szCs w:val="22"/>
              </w:rPr>
            </w:pPr>
            <w:r w:rsidRPr="00262A10">
              <w:rPr>
                <w:sz w:val="22"/>
                <w:szCs w:val="22"/>
              </w:rPr>
              <w:t>12 учнів закладів загальної середньої освіти громади склали ЗНО на 190 і більше балів. 1 учень склав ЗНО з математики на 200 балів.</w:t>
            </w:r>
          </w:p>
          <w:p w:rsidR="00BC407E" w:rsidRPr="00262A10" w:rsidRDefault="00BC407E" w:rsidP="00BC407E">
            <w:pPr>
              <w:pStyle w:val="a5"/>
              <w:numPr>
                <w:ilvl w:val="0"/>
                <w:numId w:val="1"/>
              </w:numPr>
              <w:ind w:left="697" w:hanging="283"/>
              <w:jc w:val="both"/>
              <w:rPr>
                <w:sz w:val="22"/>
                <w:szCs w:val="22"/>
              </w:rPr>
            </w:pPr>
            <w:r w:rsidRPr="00262A10">
              <w:rPr>
                <w:sz w:val="22"/>
                <w:szCs w:val="22"/>
              </w:rPr>
              <w:t>У січні 2021 року було проведено ІІ (обласний) етап всеукраїнського конкурсу-захисту науково-дослідницьких робіт учнів-слухачів Малої академії учнівської творчості, в якому взяли участь 14 переможців І етапу Конкурсу. З них призові місця вибороли 7 учасників.</w:t>
            </w:r>
          </w:p>
          <w:p w:rsidR="00BC407E" w:rsidRPr="00262A10" w:rsidRDefault="00BC407E" w:rsidP="00BC407E">
            <w:pPr>
              <w:pStyle w:val="a5"/>
              <w:numPr>
                <w:ilvl w:val="0"/>
                <w:numId w:val="1"/>
              </w:numPr>
              <w:ind w:left="697" w:hanging="283"/>
              <w:jc w:val="both"/>
              <w:rPr>
                <w:sz w:val="22"/>
                <w:szCs w:val="22"/>
              </w:rPr>
            </w:pPr>
            <w:r w:rsidRPr="00262A10">
              <w:rPr>
                <w:sz w:val="22"/>
                <w:szCs w:val="22"/>
              </w:rPr>
              <w:t>В обласному етапі фотовиставки  до Дня Соборності України «Україна – це ми!» 3 учні вибороли призові місця.</w:t>
            </w:r>
          </w:p>
          <w:p w:rsidR="00BC407E" w:rsidRPr="00262A10" w:rsidRDefault="00BC407E" w:rsidP="00BC407E">
            <w:pPr>
              <w:pStyle w:val="a5"/>
              <w:numPr>
                <w:ilvl w:val="0"/>
                <w:numId w:val="1"/>
              </w:numPr>
              <w:ind w:left="697" w:hanging="283"/>
              <w:jc w:val="both"/>
              <w:rPr>
                <w:sz w:val="22"/>
                <w:szCs w:val="22"/>
              </w:rPr>
            </w:pPr>
            <w:r w:rsidRPr="00262A10">
              <w:rPr>
                <w:sz w:val="22"/>
                <w:szCs w:val="22"/>
              </w:rPr>
              <w:t>1 учень став переможцем обласного конкурсу туристсько-краєзнавчого фотоконкурсу «Туризм нас єднає» (номінація «Заповідними стежками малої Батьківщини»).</w:t>
            </w:r>
          </w:p>
        </w:tc>
      </w:tr>
      <w:tr w:rsidR="00BC407E" w:rsidRPr="00262A10" w:rsidTr="00885356">
        <w:tc>
          <w:tcPr>
            <w:tcW w:w="2705"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both"/>
              <w:rPr>
                <w:sz w:val="22"/>
                <w:szCs w:val="22"/>
              </w:rPr>
            </w:pPr>
            <w:r w:rsidRPr="00262A10">
              <w:rPr>
                <w:sz w:val="22"/>
                <w:szCs w:val="22"/>
              </w:rPr>
              <w:lastRenderedPageBreak/>
              <w:t xml:space="preserve">Підвищення інтересу до занять фізичною культурою і спортом </w:t>
            </w:r>
          </w:p>
        </w:tc>
        <w:tc>
          <w:tcPr>
            <w:tcW w:w="6929" w:type="dxa"/>
            <w:tcBorders>
              <w:top w:val="single" w:sz="4" w:space="0" w:color="auto"/>
              <w:left w:val="single" w:sz="4" w:space="0" w:color="auto"/>
              <w:bottom w:val="single" w:sz="4" w:space="0" w:color="auto"/>
              <w:right w:val="single" w:sz="4" w:space="0" w:color="auto"/>
            </w:tcBorders>
          </w:tcPr>
          <w:p w:rsidR="00BC407E" w:rsidRPr="00262A10" w:rsidRDefault="00BC407E" w:rsidP="00885356">
            <w:pPr>
              <w:jc w:val="both"/>
              <w:rPr>
                <w:sz w:val="22"/>
                <w:szCs w:val="22"/>
              </w:rPr>
            </w:pPr>
            <w:r w:rsidRPr="00262A10">
              <w:rPr>
                <w:sz w:val="22"/>
                <w:szCs w:val="22"/>
              </w:rPr>
              <w:t xml:space="preserve">Організовано проведення Дня фізичної культури і спорту, </w:t>
            </w:r>
            <w:r w:rsidRPr="00262A10">
              <w:rPr>
                <w:sz w:val="22"/>
                <w:szCs w:val="22"/>
                <w:lang w:val="uk-UA"/>
              </w:rPr>
              <w:t>прийнято</w:t>
            </w:r>
            <w:r w:rsidRPr="00262A10">
              <w:rPr>
                <w:sz w:val="22"/>
                <w:szCs w:val="22"/>
              </w:rPr>
              <w:t xml:space="preserve"> участь в обласному етапі змагань «Захисник Кіровоградщини»,  Відкритих Чемпіонат</w:t>
            </w:r>
            <w:r w:rsidRPr="00262A10">
              <w:rPr>
                <w:sz w:val="22"/>
                <w:szCs w:val="22"/>
                <w:lang w:val="uk-UA"/>
              </w:rPr>
              <w:t>ах</w:t>
            </w:r>
            <w:r w:rsidRPr="00262A10">
              <w:rPr>
                <w:sz w:val="22"/>
                <w:szCs w:val="22"/>
              </w:rPr>
              <w:t xml:space="preserve"> з військово-спортивних багатоборств, турнірів та першостей з футболу, баскетболу, гандболу, велосипедного спорту, Всеукраїнської дитячо-юнацької військово-патріотичної гри «Сокіл»(«Джура»), проведено Першість з футболу на кубок міського голови серед юніорів. </w:t>
            </w:r>
          </w:p>
          <w:p w:rsidR="00BC407E" w:rsidRPr="00262A10" w:rsidRDefault="00BC407E" w:rsidP="00885356">
            <w:pPr>
              <w:jc w:val="both"/>
              <w:rPr>
                <w:sz w:val="22"/>
                <w:szCs w:val="22"/>
                <w:lang w:eastAsia="uk-UA"/>
              </w:rPr>
            </w:pPr>
            <w:r w:rsidRPr="00262A10">
              <w:rPr>
                <w:sz w:val="22"/>
                <w:szCs w:val="22"/>
                <w:lang w:eastAsia="uk-UA"/>
              </w:rPr>
              <w:t>Вихованці КДЮСШ взяли участь та стали призерами у таких видах спорту:</w:t>
            </w:r>
          </w:p>
          <w:p w:rsidR="00BC407E" w:rsidRPr="00262A10" w:rsidRDefault="00BC407E" w:rsidP="00BC407E">
            <w:pPr>
              <w:pStyle w:val="a5"/>
              <w:numPr>
                <w:ilvl w:val="0"/>
                <w:numId w:val="2"/>
              </w:numPr>
              <w:jc w:val="both"/>
              <w:rPr>
                <w:sz w:val="22"/>
                <w:szCs w:val="22"/>
                <w:lang w:eastAsia="uk-UA"/>
              </w:rPr>
            </w:pPr>
            <w:r w:rsidRPr="00262A10">
              <w:rPr>
                <w:sz w:val="22"/>
                <w:szCs w:val="22"/>
                <w:lang w:eastAsia="uk-UA"/>
              </w:rPr>
              <w:t>23 переможці у секції греко-римської боротьби;</w:t>
            </w:r>
          </w:p>
          <w:p w:rsidR="00BC407E" w:rsidRPr="00262A10" w:rsidRDefault="00BC407E" w:rsidP="00BC407E">
            <w:pPr>
              <w:pStyle w:val="a5"/>
              <w:numPr>
                <w:ilvl w:val="0"/>
                <w:numId w:val="2"/>
              </w:numPr>
              <w:jc w:val="both"/>
              <w:rPr>
                <w:sz w:val="22"/>
                <w:szCs w:val="22"/>
                <w:lang w:eastAsia="uk-UA"/>
              </w:rPr>
            </w:pPr>
            <w:r w:rsidRPr="00262A10">
              <w:rPr>
                <w:sz w:val="22"/>
                <w:szCs w:val="22"/>
                <w:lang w:eastAsia="uk-UA"/>
              </w:rPr>
              <w:t>5 переможців у секції велоспорту;</w:t>
            </w:r>
          </w:p>
          <w:p w:rsidR="00BC407E" w:rsidRPr="00262A10" w:rsidRDefault="00BC407E" w:rsidP="00BC407E">
            <w:pPr>
              <w:pStyle w:val="a5"/>
              <w:numPr>
                <w:ilvl w:val="0"/>
                <w:numId w:val="2"/>
              </w:numPr>
              <w:jc w:val="both"/>
              <w:rPr>
                <w:sz w:val="22"/>
                <w:szCs w:val="22"/>
                <w:lang w:eastAsia="uk-UA"/>
              </w:rPr>
            </w:pPr>
            <w:r w:rsidRPr="00262A10">
              <w:rPr>
                <w:sz w:val="22"/>
                <w:szCs w:val="22"/>
                <w:lang w:eastAsia="uk-UA"/>
              </w:rPr>
              <w:t>4 особистих досягнення – секція «гандбол»;</w:t>
            </w:r>
          </w:p>
          <w:p w:rsidR="00BC407E" w:rsidRPr="00262A10" w:rsidRDefault="00BC407E" w:rsidP="00BC407E">
            <w:pPr>
              <w:pStyle w:val="a5"/>
              <w:numPr>
                <w:ilvl w:val="0"/>
                <w:numId w:val="2"/>
              </w:numPr>
              <w:jc w:val="both"/>
              <w:rPr>
                <w:sz w:val="22"/>
                <w:szCs w:val="22"/>
                <w:lang w:eastAsia="uk-UA"/>
              </w:rPr>
            </w:pPr>
            <w:r w:rsidRPr="00262A10">
              <w:rPr>
                <w:sz w:val="22"/>
                <w:szCs w:val="22"/>
                <w:lang w:eastAsia="uk-UA"/>
              </w:rPr>
              <w:t>6 переможців у секції з легкої атлетики.</w:t>
            </w:r>
          </w:p>
          <w:p w:rsidR="00BC407E" w:rsidRPr="00262A10" w:rsidRDefault="00BC407E" w:rsidP="00885356">
            <w:pPr>
              <w:jc w:val="both"/>
              <w:rPr>
                <w:sz w:val="22"/>
                <w:szCs w:val="22"/>
                <w:lang w:eastAsia="uk-UA"/>
              </w:rPr>
            </w:pPr>
            <w:r w:rsidRPr="00262A10">
              <w:rPr>
                <w:sz w:val="22"/>
                <w:szCs w:val="22"/>
                <w:lang w:eastAsia="uk-UA"/>
              </w:rPr>
              <w:t>З них 3 командні перемоги за видом спорту «гандбол».</w:t>
            </w:r>
          </w:p>
        </w:tc>
      </w:tr>
      <w:tr w:rsidR="00BC407E" w:rsidRPr="00D0437F" w:rsidTr="00885356">
        <w:tc>
          <w:tcPr>
            <w:tcW w:w="2705"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both"/>
              <w:rPr>
                <w:sz w:val="22"/>
                <w:szCs w:val="22"/>
              </w:rPr>
            </w:pPr>
            <w:r w:rsidRPr="00262A10">
              <w:rPr>
                <w:sz w:val="22"/>
                <w:szCs w:val="22"/>
              </w:rPr>
              <w:t>Підвищення рівня професійної компетентності педагогічних працівників у визначенні методів, форм, засобів та технологій навчання і виховання обдарованої молоді</w:t>
            </w:r>
          </w:p>
        </w:tc>
        <w:tc>
          <w:tcPr>
            <w:tcW w:w="6929" w:type="dxa"/>
            <w:tcBorders>
              <w:top w:val="single" w:sz="4" w:space="0" w:color="auto"/>
              <w:left w:val="single" w:sz="4" w:space="0" w:color="auto"/>
              <w:bottom w:val="single" w:sz="4" w:space="0" w:color="auto"/>
              <w:right w:val="single" w:sz="4" w:space="0" w:color="auto"/>
            </w:tcBorders>
            <w:hideMark/>
          </w:tcPr>
          <w:p w:rsidR="00BC407E" w:rsidRPr="00262A10" w:rsidRDefault="00BC407E" w:rsidP="00885356">
            <w:pPr>
              <w:jc w:val="both"/>
              <w:rPr>
                <w:sz w:val="22"/>
                <w:szCs w:val="22"/>
              </w:rPr>
            </w:pPr>
            <w:r w:rsidRPr="00262A10">
              <w:rPr>
                <w:sz w:val="22"/>
                <w:szCs w:val="22"/>
              </w:rPr>
              <w:t xml:space="preserve">Переможцем обласного етапу Всеукраїнського конкурсу «Учитель року – 2021»  </w:t>
            </w:r>
            <w:r w:rsidRPr="00262A10">
              <w:rPr>
                <w:sz w:val="22"/>
                <w:szCs w:val="22"/>
                <w:lang w:val="uk-UA"/>
              </w:rPr>
              <w:t>у</w:t>
            </w:r>
            <w:r w:rsidRPr="00262A10">
              <w:rPr>
                <w:sz w:val="22"/>
                <w:szCs w:val="22"/>
              </w:rPr>
              <w:t xml:space="preserve"> номінації «Трудове навчання» стала вчитель НВК «Знам’янська загальноосвітня школа І-ІІІ ступенів № 2 – ліцей» Знам’янської міської територіальної громади  ПРОША Антоніна Валеріївна та увійшла у вісімку кращих на Всеукраїнському етапі конкурсу. </w:t>
            </w:r>
          </w:p>
          <w:p w:rsidR="00BC407E" w:rsidRPr="00262A10" w:rsidRDefault="00BC407E" w:rsidP="00885356">
            <w:pPr>
              <w:jc w:val="both"/>
              <w:rPr>
                <w:sz w:val="22"/>
                <w:szCs w:val="22"/>
              </w:rPr>
            </w:pPr>
            <w:r w:rsidRPr="00262A10">
              <w:rPr>
                <w:sz w:val="22"/>
                <w:szCs w:val="22"/>
              </w:rPr>
              <w:t>Згідно п. 1 ст. ст. 51 Закону України «Про повну загальну середню освіту» кожен педагогічний працівник щороку підвищує свою кваліфікацію відповідно до чинного законодавства.</w:t>
            </w:r>
            <w:r w:rsidRPr="00262A10">
              <w:rPr>
                <w:sz w:val="22"/>
                <w:szCs w:val="22"/>
              </w:rPr>
              <w:br/>
              <w:t xml:space="preserve">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w:t>
            </w:r>
            <w:r w:rsidRPr="00262A10">
              <w:rPr>
                <w:sz w:val="22"/>
                <w:szCs w:val="22"/>
              </w:rPr>
              <w:lastRenderedPageBreak/>
              <w:t>кваліфікації й атестація педагогів, які створюють умови для постійного розвитку їхньої професійної компетентності.</w:t>
            </w:r>
          </w:p>
          <w:p w:rsidR="00BC407E" w:rsidRPr="00262A10" w:rsidRDefault="00BC407E" w:rsidP="00885356">
            <w:pPr>
              <w:jc w:val="both"/>
              <w:rPr>
                <w:sz w:val="22"/>
                <w:szCs w:val="22"/>
              </w:rPr>
            </w:pPr>
            <w:r w:rsidRPr="00262A10">
              <w:rPr>
                <w:sz w:val="22"/>
                <w:szCs w:val="22"/>
              </w:rPr>
              <w:t xml:space="preserve">       Підвищення кваліфікації педагогічних працівників у 2021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Завдяки координації зусиль працівників  </w:t>
            </w:r>
            <w:r w:rsidRPr="00262A10">
              <w:rPr>
                <w:sz w:val="22"/>
                <w:szCs w:val="22"/>
                <w:shd w:val="clear" w:color="auto" w:fill="FFFFFF"/>
              </w:rPr>
              <w:t xml:space="preserve">міського центру професійного розвитку педагогічних працівників та закладів освіти </w:t>
            </w:r>
            <w:r w:rsidRPr="00262A10">
              <w:rPr>
                <w:sz w:val="22"/>
                <w:szCs w:val="22"/>
              </w:rPr>
              <w:t xml:space="preserve">замовлення на підвищення кваліфікації виконано </w:t>
            </w:r>
            <w:r w:rsidRPr="00262A10">
              <w:rPr>
                <w:sz w:val="22"/>
                <w:szCs w:val="22"/>
                <w:lang w:val="uk-UA"/>
              </w:rPr>
              <w:t>у</w:t>
            </w:r>
            <w:r w:rsidRPr="00262A10">
              <w:rPr>
                <w:sz w:val="22"/>
                <w:szCs w:val="22"/>
              </w:rPr>
              <w:t xml:space="preserve"> повному обсязі. Свій професійний рівень підвищили у різних суб’єктів надання освітніх послуг понад 220 педагогічних працівників різних фахів (48 %) на онлайн-платформах «Всеоствіта», «Прометеус», «На урок», «Edera» тощо.</w:t>
            </w:r>
          </w:p>
          <w:p w:rsidR="00BC407E" w:rsidRPr="00262A10" w:rsidRDefault="00BC407E" w:rsidP="00885356">
            <w:pPr>
              <w:jc w:val="both"/>
              <w:rPr>
                <w:sz w:val="22"/>
                <w:szCs w:val="22"/>
              </w:rPr>
            </w:pPr>
            <w:r w:rsidRPr="00262A10">
              <w:rPr>
                <w:sz w:val="22"/>
                <w:szCs w:val="22"/>
              </w:rPr>
              <w:t>5 педагогічних працівників пройшли навчання  і є супервізорами з впровадження концепції Нової української школи.</w:t>
            </w:r>
          </w:p>
          <w:p w:rsidR="00BC407E" w:rsidRPr="00262A10" w:rsidRDefault="00BC407E" w:rsidP="00885356">
            <w:pPr>
              <w:jc w:val="both"/>
              <w:rPr>
                <w:sz w:val="22"/>
                <w:szCs w:val="22"/>
              </w:rPr>
            </w:pPr>
            <w:r w:rsidRPr="00262A10">
              <w:rPr>
                <w:sz w:val="22"/>
                <w:szCs w:val="22"/>
              </w:rPr>
              <w:t xml:space="preserve">4 педагога із числа адміністративного персоналу закладів загальної середньої освіти пройшли навчання і стали освітніми експертами, залучаються до проведення інституційних аудитів. </w:t>
            </w:r>
          </w:p>
          <w:p w:rsidR="00BC407E" w:rsidRPr="00262A10" w:rsidRDefault="00BC407E" w:rsidP="00885356">
            <w:pPr>
              <w:jc w:val="both"/>
              <w:rPr>
                <w:sz w:val="22"/>
                <w:szCs w:val="22"/>
              </w:rPr>
            </w:pPr>
            <w:r w:rsidRPr="00262A10">
              <w:rPr>
                <w:sz w:val="22"/>
                <w:szCs w:val="22"/>
              </w:rPr>
              <w:t xml:space="preserve">У 2021 році три заклади загальної освіти громади пройшли  інституційний аудит:   НВК «Знам’янська загальноосвітня школа І-ІІІ ступенів № 2 – ліцей», НВК «Знам’янська загальноосвітня школа І-ІІІ ступенів № 3 – гімназія» та Знам’янської загальноосвітньої школи І-ІІІ ступенів № 6.     </w:t>
            </w:r>
          </w:p>
          <w:p w:rsidR="00BC407E" w:rsidRPr="00262A10" w:rsidRDefault="00BC407E" w:rsidP="00885356">
            <w:pPr>
              <w:jc w:val="both"/>
              <w:rPr>
                <w:sz w:val="22"/>
                <w:szCs w:val="22"/>
              </w:rPr>
            </w:pPr>
            <w:r w:rsidRPr="00262A10">
              <w:rPr>
                <w:sz w:val="22"/>
                <w:szCs w:val="22"/>
              </w:rPr>
              <w:t>Під час аудиту оцінювалися:</w:t>
            </w:r>
          </w:p>
          <w:p w:rsidR="00BC407E" w:rsidRPr="00262A10" w:rsidRDefault="00BC407E" w:rsidP="00885356">
            <w:pPr>
              <w:jc w:val="both"/>
              <w:rPr>
                <w:sz w:val="22"/>
                <w:szCs w:val="22"/>
              </w:rPr>
            </w:pPr>
            <w:r w:rsidRPr="00262A10">
              <w:rPr>
                <w:sz w:val="22"/>
                <w:szCs w:val="22"/>
              </w:rPr>
              <w:t>•</w:t>
            </w:r>
            <w:r w:rsidRPr="00262A10">
              <w:rPr>
                <w:sz w:val="22"/>
                <w:szCs w:val="22"/>
              </w:rPr>
              <w:tab/>
              <w:t>освітнє середовище (наскільки безпечно та комфортно у школах, як організоване харчування, чи вистачає необхідного для навчання обладнання, кабінетів тощо);</w:t>
            </w:r>
          </w:p>
          <w:p w:rsidR="00BC407E" w:rsidRPr="00262A10" w:rsidRDefault="00BC407E" w:rsidP="00885356">
            <w:pPr>
              <w:jc w:val="both"/>
              <w:rPr>
                <w:sz w:val="22"/>
                <w:szCs w:val="22"/>
              </w:rPr>
            </w:pPr>
            <w:r w:rsidRPr="00262A10">
              <w:rPr>
                <w:sz w:val="22"/>
                <w:szCs w:val="22"/>
              </w:rPr>
              <w:t>•</w:t>
            </w:r>
            <w:r w:rsidRPr="00262A10">
              <w:rPr>
                <w:sz w:val="22"/>
                <w:szCs w:val="22"/>
              </w:rPr>
              <w:tab/>
              <w:t>систему оцінювання здобувачів освіти (як оцінюють навчальні досягнення учнів, наскільки система оцінювання прозора  та  зрозуміла);</w:t>
            </w:r>
          </w:p>
          <w:p w:rsidR="00BC407E" w:rsidRPr="00262A10" w:rsidRDefault="00BC407E" w:rsidP="00885356">
            <w:pPr>
              <w:jc w:val="both"/>
              <w:rPr>
                <w:sz w:val="22"/>
                <w:szCs w:val="22"/>
              </w:rPr>
            </w:pPr>
            <w:r w:rsidRPr="00262A10">
              <w:rPr>
                <w:sz w:val="22"/>
                <w:szCs w:val="22"/>
              </w:rPr>
              <w:t>•</w:t>
            </w:r>
            <w:r w:rsidRPr="00262A10">
              <w:rPr>
                <w:sz w:val="22"/>
                <w:szCs w:val="22"/>
              </w:rPr>
              <w:tab/>
              <w:t>педагогічну діяльність (якість викладацької  діяльності,  професійний  розвиток  педагогів, налагодженість співпраці між учасниками  освітнього  процесу);</w:t>
            </w:r>
          </w:p>
          <w:p w:rsidR="00BC407E" w:rsidRPr="00262A10" w:rsidRDefault="00BC407E" w:rsidP="00885356">
            <w:pPr>
              <w:jc w:val="both"/>
              <w:rPr>
                <w:sz w:val="22"/>
                <w:szCs w:val="22"/>
              </w:rPr>
            </w:pPr>
            <w:r w:rsidRPr="00262A10">
              <w:rPr>
                <w:sz w:val="22"/>
                <w:szCs w:val="22"/>
              </w:rPr>
              <w:t>•</w:t>
            </w:r>
            <w:r w:rsidRPr="00262A10">
              <w:rPr>
                <w:sz w:val="22"/>
                <w:szCs w:val="22"/>
              </w:rPr>
              <w:tab/>
              <w:t>управлінські процеси (наскільки управлінські рішення сприяють забезпеченню та постійному вдосконаленню якості освітньої діяльності, наскільки ефективна внутрішня система забезпечення якості освіти тощо).</w:t>
            </w:r>
          </w:p>
          <w:p w:rsidR="00BC407E" w:rsidRPr="00262A10" w:rsidRDefault="00BC407E" w:rsidP="00885356">
            <w:pPr>
              <w:pStyle w:val="a3"/>
              <w:jc w:val="both"/>
              <w:rPr>
                <w:rFonts w:ascii="Times New Roman" w:hAnsi="Times New Roman"/>
                <w:lang w:val="uk-UA"/>
              </w:rPr>
            </w:pPr>
            <w:r w:rsidRPr="00262A10">
              <w:rPr>
                <w:rFonts w:ascii="Times New Roman" w:hAnsi="Times New Roman"/>
                <w:lang w:val="uk-UA"/>
              </w:rPr>
              <w:t>Наприкінці аудиту школи отримали висновок експертів, які стали фундаментом розбудови та покращення внутрішньої системи освітньої діяльності закладів, сприяли формуванню та підтримці культури якості освіти, що базується на прозорості, інноваційності та партнерстві всіх учасників освітнього процесу. Рекомендації по усуненню недоліків виконано.</w:t>
            </w:r>
          </w:p>
          <w:p w:rsidR="00BC407E" w:rsidRPr="00262A10" w:rsidRDefault="00BC407E" w:rsidP="00885356">
            <w:pPr>
              <w:jc w:val="both"/>
              <w:rPr>
                <w:sz w:val="22"/>
                <w:szCs w:val="22"/>
                <w:lang w:val="uk-UA"/>
              </w:rPr>
            </w:pPr>
            <w:r w:rsidRPr="00262A10">
              <w:rPr>
                <w:sz w:val="22"/>
                <w:szCs w:val="22"/>
                <w:lang w:val="uk-UA"/>
              </w:rPr>
              <w:t>Результати та рекомендації аудиту консолідують зусилля органів місцевого самоврядування, державної служби якості освіти, шкіл, усіх учасників освітнього процесу для досягнення головної спільної мети – надання якісних освітніх послуг.</w:t>
            </w:r>
          </w:p>
        </w:tc>
      </w:tr>
    </w:tbl>
    <w:p w:rsidR="00BC407E" w:rsidRPr="00262A10" w:rsidRDefault="00BC407E" w:rsidP="00BC407E">
      <w:pPr>
        <w:jc w:val="both"/>
        <w:rPr>
          <w:sz w:val="22"/>
          <w:szCs w:val="22"/>
          <w:lang w:val="uk-UA"/>
        </w:rPr>
      </w:pPr>
      <w:r w:rsidRPr="00262A10">
        <w:rPr>
          <w:sz w:val="22"/>
          <w:szCs w:val="22"/>
          <w:lang w:val="uk-UA"/>
        </w:rPr>
        <w:lastRenderedPageBreak/>
        <w:tab/>
      </w:r>
    </w:p>
    <w:p w:rsidR="00BC407E" w:rsidRPr="00262A10" w:rsidRDefault="00BC407E" w:rsidP="00BC407E">
      <w:pPr>
        <w:ind w:firstLine="708"/>
        <w:jc w:val="both"/>
        <w:rPr>
          <w:sz w:val="22"/>
          <w:szCs w:val="22"/>
        </w:rPr>
      </w:pPr>
      <w:r w:rsidRPr="00262A10">
        <w:rPr>
          <w:sz w:val="22"/>
          <w:szCs w:val="22"/>
        </w:rPr>
        <w:t>Відповідно до Міської програми  «Обдарована молодь  - запорука розвитку територіальної громади» на 2021– 2025 роки та Положення про призначення премії імені В’ячеслава Шкоди учнівській молоді та педагогічним працівникам за досягнуті успіхи у 2020/2021 навчальному році номінантами на отримання премії імені В’ячеслава Шкоди визначено:</w:t>
      </w:r>
    </w:p>
    <w:p w:rsidR="00BC407E" w:rsidRPr="00262A10" w:rsidRDefault="00BC407E" w:rsidP="00BC407E">
      <w:pPr>
        <w:numPr>
          <w:ilvl w:val="0"/>
          <w:numId w:val="3"/>
        </w:numPr>
        <w:jc w:val="both"/>
        <w:rPr>
          <w:sz w:val="22"/>
          <w:szCs w:val="22"/>
        </w:rPr>
      </w:pPr>
      <w:r w:rsidRPr="00262A10">
        <w:rPr>
          <w:sz w:val="22"/>
          <w:szCs w:val="22"/>
        </w:rPr>
        <w:t>56 учнів закладів загальної середньої освіти</w:t>
      </w:r>
      <w:r w:rsidRPr="00262A10">
        <w:rPr>
          <w:sz w:val="22"/>
          <w:szCs w:val="22"/>
          <w:lang w:val="uk-UA"/>
        </w:rPr>
        <w:t>;</w:t>
      </w:r>
    </w:p>
    <w:p w:rsidR="00BC407E" w:rsidRPr="00262A10" w:rsidRDefault="00BC407E" w:rsidP="00BC407E">
      <w:pPr>
        <w:numPr>
          <w:ilvl w:val="0"/>
          <w:numId w:val="3"/>
        </w:numPr>
        <w:jc w:val="both"/>
        <w:rPr>
          <w:sz w:val="22"/>
          <w:szCs w:val="22"/>
        </w:rPr>
      </w:pPr>
      <w:r w:rsidRPr="00262A10">
        <w:rPr>
          <w:sz w:val="22"/>
          <w:szCs w:val="22"/>
        </w:rPr>
        <w:t xml:space="preserve"> 9 вихованців центру дитячої та юнацької творчості</w:t>
      </w:r>
      <w:r w:rsidRPr="00262A10">
        <w:rPr>
          <w:sz w:val="22"/>
          <w:szCs w:val="22"/>
          <w:lang w:val="uk-UA"/>
        </w:rPr>
        <w:t>;</w:t>
      </w:r>
      <w:r w:rsidRPr="00262A10">
        <w:rPr>
          <w:sz w:val="22"/>
          <w:szCs w:val="22"/>
        </w:rPr>
        <w:t xml:space="preserve"> </w:t>
      </w:r>
    </w:p>
    <w:p w:rsidR="00BC407E" w:rsidRPr="00262A10" w:rsidRDefault="00BC407E" w:rsidP="00BC407E">
      <w:pPr>
        <w:numPr>
          <w:ilvl w:val="0"/>
          <w:numId w:val="3"/>
        </w:numPr>
        <w:jc w:val="both"/>
        <w:rPr>
          <w:sz w:val="22"/>
          <w:szCs w:val="22"/>
        </w:rPr>
      </w:pPr>
      <w:r w:rsidRPr="00262A10">
        <w:rPr>
          <w:sz w:val="22"/>
          <w:szCs w:val="22"/>
        </w:rPr>
        <w:t>35 вихованців комплексної дитячо-юнацької спортивної школи</w:t>
      </w:r>
      <w:r w:rsidRPr="00262A10">
        <w:rPr>
          <w:sz w:val="22"/>
          <w:szCs w:val="22"/>
          <w:lang w:val="uk-UA"/>
        </w:rPr>
        <w:t>;</w:t>
      </w:r>
    </w:p>
    <w:p w:rsidR="00BC407E" w:rsidRPr="00262A10" w:rsidRDefault="00BC407E" w:rsidP="00BC407E">
      <w:pPr>
        <w:numPr>
          <w:ilvl w:val="0"/>
          <w:numId w:val="3"/>
        </w:numPr>
        <w:jc w:val="both"/>
        <w:rPr>
          <w:sz w:val="22"/>
          <w:szCs w:val="22"/>
        </w:rPr>
      </w:pPr>
      <w:r w:rsidRPr="00262A10">
        <w:rPr>
          <w:sz w:val="22"/>
          <w:szCs w:val="22"/>
        </w:rPr>
        <w:t xml:space="preserve"> 1 шкільна команда</w:t>
      </w:r>
      <w:r w:rsidRPr="00262A10">
        <w:rPr>
          <w:sz w:val="22"/>
          <w:szCs w:val="22"/>
          <w:lang w:val="uk-UA"/>
        </w:rPr>
        <w:t>;</w:t>
      </w:r>
    </w:p>
    <w:p w:rsidR="00BC407E" w:rsidRPr="00262A10" w:rsidRDefault="00BC407E" w:rsidP="00BC407E">
      <w:pPr>
        <w:numPr>
          <w:ilvl w:val="0"/>
          <w:numId w:val="3"/>
        </w:numPr>
        <w:jc w:val="both"/>
        <w:rPr>
          <w:sz w:val="22"/>
          <w:szCs w:val="22"/>
        </w:rPr>
      </w:pPr>
      <w:r w:rsidRPr="00262A10">
        <w:rPr>
          <w:sz w:val="22"/>
          <w:szCs w:val="22"/>
        </w:rPr>
        <w:t xml:space="preserve"> 3 спортивні команди комплексної дитячо-юнацької спортивної школи</w:t>
      </w:r>
      <w:r w:rsidRPr="00262A10">
        <w:rPr>
          <w:sz w:val="22"/>
          <w:szCs w:val="22"/>
          <w:lang w:val="uk-UA"/>
        </w:rPr>
        <w:t>;</w:t>
      </w:r>
      <w:r w:rsidRPr="00262A10">
        <w:rPr>
          <w:sz w:val="22"/>
          <w:szCs w:val="22"/>
        </w:rPr>
        <w:t xml:space="preserve"> </w:t>
      </w:r>
    </w:p>
    <w:p w:rsidR="00BC407E" w:rsidRPr="00262A10" w:rsidRDefault="00BC407E" w:rsidP="00BC407E">
      <w:pPr>
        <w:numPr>
          <w:ilvl w:val="0"/>
          <w:numId w:val="3"/>
        </w:numPr>
        <w:jc w:val="both"/>
        <w:rPr>
          <w:sz w:val="22"/>
          <w:szCs w:val="22"/>
        </w:rPr>
      </w:pPr>
      <w:r w:rsidRPr="00262A10">
        <w:rPr>
          <w:sz w:val="22"/>
          <w:szCs w:val="22"/>
        </w:rPr>
        <w:lastRenderedPageBreak/>
        <w:t>25 педагогічних працівників закладів освіти громади.</w:t>
      </w:r>
    </w:p>
    <w:p w:rsidR="00BC407E" w:rsidRPr="00262A10" w:rsidRDefault="00BC407E" w:rsidP="00BC407E">
      <w:pPr>
        <w:jc w:val="both"/>
        <w:rPr>
          <w:sz w:val="22"/>
          <w:szCs w:val="22"/>
        </w:rPr>
      </w:pPr>
      <w:r w:rsidRPr="00262A10">
        <w:rPr>
          <w:sz w:val="22"/>
          <w:szCs w:val="22"/>
        </w:rPr>
        <w:tab/>
        <w:t xml:space="preserve">Підсумовуючи, слід зазначити, що робота з обдарованими дітьми організована на засадах того, що творча особистість – це цілісна людська індивідуальність, яка виявляє розвинені творчі здібності, творчу мотивацію, творчі вміння, що забезпечують її здатність породжувати якісно нові матеріали, технології та духовні цінності. Завдання школи полягає у допомозі дитині розвинути в собі здібності до самореалізації, не тільки навчити, а й створити умови, щоб дитина була готова до цієї складної та самостійної роботи. Саме тому, важливим є визначення пріоритетів у цьому аспекті діяльності закладу освіти, створення чіткої системи роботи з названою категорією учнів. </w:t>
      </w:r>
    </w:p>
    <w:p w:rsidR="00BC407E" w:rsidRPr="00262A10" w:rsidRDefault="00BC407E" w:rsidP="00BC407E">
      <w:pPr>
        <w:jc w:val="both"/>
        <w:rPr>
          <w:sz w:val="22"/>
          <w:szCs w:val="22"/>
        </w:rPr>
      </w:pPr>
      <w:r w:rsidRPr="00262A10">
        <w:rPr>
          <w:sz w:val="22"/>
          <w:szCs w:val="22"/>
        </w:rPr>
        <w:tab/>
        <w:t xml:space="preserve">Важливу роль у забезпеченні позитивних змін </w:t>
      </w:r>
      <w:r w:rsidRPr="00262A10">
        <w:rPr>
          <w:sz w:val="22"/>
          <w:szCs w:val="22"/>
          <w:lang w:val="uk-UA"/>
        </w:rPr>
        <w:t>у</w:t>
      </w:r>
      <w:r w:rsidRPr="00262A10">
        <w:rPr>
          <w:sz w:val="22"/>
          <w:szCs w:val="22"/>
        </w:rPr>
        <w:t xml:space="preserve"> системі освіти має вирішити удосконалення професійної компетентності педагогічних кадрів та підвищення їх наукового і загальнокультурного рівня. Удосконалення рівня професійної компетентності педагога – один із основних напрямків трансформації освіти, де основним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 підвищення якості надання освітніх послуг. </w:t>
      </w:r>
    </w:p>
    <w:p w:rsidR="00BC407E" w:rsidRPr="00262A10" w:rsidRDefault="00BC407E" w:rsidP="00BC407E">
      <w:pPr>
        <w:ind w:firstLine="708"/>
        <w:jc w:val="both"/>
        <w:rPr>
          <w:sz w:val="22"/>
          <w:szCs w:val="22"/>
        </w:rPr>
      </w:pPr>
      <w:r w:rsidRPr="00262A10">
        <w:rPr>
          <w:sz w:val="22"/>
          <w:szCs w:val="22"/>
        </w:rPr>
        <w:t>Позаяк, наявність програми підтримки обдарованої молоді та педагогічних працівників на території Знам’янської міської територіальної громади є тим інструментом, який дозволяє не лише фінансово заохочувати учнів та педагогів, а, в першу чергу, формувати динамічну модель інтересів і вподобань молоді нашої громади. Розуміння чого прагне молоде покоління є вектором для органів місцевого самоврядування з розроблення освітньої траєкторії по запровадженню гуртків і секцій позашкільної освіти, організації гурткової роботи у закладах освіти, роботи наукових товариств, визначення потреби у кадрах та функціонуванню мережі закладів освіти громади в цілому.</w:t>
      </w:r>
    </w:p>
    <w:p w:rsidR="00BC407E" w:rsidRPr="00262A10" w:rsidRDefault="00BC407E" w:rsidP="00BC407E">
      <w:pPr>
        <w:jc w:val="both"/>
        <w:rPr>
          <w:sz w:val="22"/>
          <w:szCs w:val="22"/>
        </w:rPr>
      </w:pPr>
      <w:r w:rsidRPr="00262A10">
        <w:rPr>
          <w:sz w:val="22"/>
          <w:szCs w:val="22"/>
        </w:rPr>
        <w:tab/>
        <w:t xml:space="preserve"> Фінансування програми та реалізація її заходів здійснюється за рахунок коштів місцевого бюджету.</w:t>
      </w:r>
    </w:p>
    <w:p w:rsidR="00BC407E" w:rsidRPr="00262A10" w:rsidRDefault="00BC407E" w:rsidP="00BC407E">
      <w:pPr>
        <w:jc w:val="both"/>
        <w:rPr>
          <w:sz w:val="22"/>
          <w:szCs w:val="22"/>
        </w:rPr>
      </w:pPr>
    </w:p>
    <w:p w:rsidR="00BC407E" w:rsidRDefault="00BC407E" w:rsidP="00BC407E">
      <w:pPr>
        <w:pStyle w:val="a3"/>
        <w:jc w:val="center"/>
        <w:rPr>
          <w:b/>
          <w:lang w:val="uk-UA"/>
        </w:rPr>
      </w:pPr>
    </w:p>
    <w:p w:rsidR="00BC407E" w:rsidRPr="00AA311C" w:rsidRDefault="00BC407E" w:rsidP="00BC407E">
      <w:pPr>
        <w:pStyle w:val="a3"/>
        <w:jc w:val="center"/>
        <w:rPr>
          <w:b/>
          <w:lang w:val="uk-UA"/>
        </w:rPr>
      </w:pPr>
    </w:p>
    <w:p w:rsidR="003C16D3" w:rsidRPr="00BC407E" w:rsidRDefault="003C16D3">
      <w:pPr>
        <w:rPr>
          <w:lang w:val="uk-UA"/>
        </w:rPr>
      </w:pPr>
      <w:bookmarkStart w:id="0" w:name="_GoBack"/>
      <w:bookmarkEnd w:id="0"/>
    </w:p>
    <w:sectPr w:rsidR="003C16D3" w:rsidRPr="00BC40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Kartika">
    <w:altName w:val="Bell MT"/>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A470A"/>
    <w:multiLevelType w:val="hybridMultilevel"/>
    <w:tmpl w:val="BEEACC10"/>
    <w:lvl w:ilvl="0" w:tplc="CEAA0900">
      <w:start w:val="1"/>
      <w:numFmt w:val="bullet"/>
      <w:lvlText w:val=""/>
      <w:lvlJc w:val="left"/>
      <w:pPr>
        <w:ind w:left="1484" w:hanging="360"/>
      </w:pPr>
      <w:rPr>
        <w:rFonts w:ascii="Wingdings" w:hAnsi="Wingdings"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1">
    <w:nsid w:val="0AED46EB"/>
    <w:multiLevelType w:val="hybridMultilevel"/>
    <w:tmpl w:val="673832A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7E6E5A"/>
    <w:multiLevelType w:val="hybridMultilevel"/>
    <w:tmpl w:val="A5E612E4"/>
    <w:lvl w:ilvl="0" w:tplc="5AC49E08">
      <w:start w:val="1"/>
      <w:numFmt w:val="decimal"/>
      <w:lvlText w:val="%1."/>
      <w:lvlJc w:val="left"/>
      <w:pPr>
        <w:ind w:left="12" w:hanging="360"/>
      </w:pPr>
      <w:rPr>
        <w:rFonts w:ascii="Times New Roman" w:eastAsia="Arial Unicode MS"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0B35FD"/>
    <w:multiLevelType w:val="hybridMultilevel"/>
    <w:tmpl w:val="0F7E938E"/>
    <w:lvl w:ilvl="0" w:tplc="04190009">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07E"/>
    <w:rsid w:val="003C16D3"/>
    <w:rsid w:val="00BC4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0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BC407E"/>
    <w:pPr>
      <w:spacing w:after="0" w:line="240" w:lineRule="auto"/>
    </w:pPr>
    <w:rPr>
      <w:rFonts w:ascii="Calibri" w:eastAsia="Calibri" w:hAnsi="Calibri" w:cs="Times New Roman"/>
    </w:rPr>
  </w:style>
  <w:style w:type="character" w:customStyle="1" w:styleId="a4">
    <w:name w:val="Без интервала Знак"/>
    <w:basedOn w:val="a0"/>
    <w:link w:val="a3"/>
    <w:uiPriority w:val="99"/>
    <w:rsid w:val="00BC407E"/>
    <w:rPr>
      <w:rFonts w:ascii="Calibri" w:eastAsia="Calibri" w:hAnsi="Calibri" w:cs="Times New Roman"/>
    </w:rPr>
  </w:style>
  <w:style w:type="paragraph" w:styleId="a5">
    <w:name w:val="List Paragraph"/>
    <w:basedOn w:val="a"/>
    <w:uiPriority w:val="99"/>
    <w:qFormat/>
    <w:rsid w:val="00BC407E"/>
    <w:pPr>
      <w:ind w:left="720"/>
      <w:contextualSpacing/>
    </w:pPr>
  </w:style>
  <w:style w:type="paragraph" w:styleId="a6">
    <w:name w:val="Title"/>
    <w:basedOn w:val="a"/>
    <w:link w:val="a7"/>
    <w:uiPriority w:val="99"/>
    <w:qFormat/>
    <w:rsid w:val="00BC407E"/>
    <w:pPr>
      <w:jc w:val="center"/>
    </w:pPr>
    <w:rPr>
      <w:sz w:val="32"/>
      <w:szCs w:val="20"/>
      <w:lang w:val="x-none" w:eastAsia="x-none"/>
    </w:rPr>
  </w:style>
  <w:style w:type="character" w:customStyle="1" w:styleId="a7">
    <w:name w:val="Название Знак"/>
    <w:basedOn w:val="a0"/>
    <w:link w:val="a6"/>
    <w:uiPriority w:val="99"/>
    <w:rsid w:val="00BC407E"/>
    <w:rPr>
      <w:rFonts w:ascii="Times New Roman" w:eastAsia="Times New Roman" w:hAnsi="Times New Roman" w:cs="Times New Roman"/>
      <w:sz w:val="32"/>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0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BC407E"/>
    <w:pPr>
      <w:spacing w:after="0" w:line="240" w:lineRule="auto"/>
    </w:pPr>
    <w:rPr>
      <w:rFonts w:ascii="Calibri" w:eastAsia="Calibri" w:hAnsi="Calibri" w:cs="Times New Roman"/>
    </w:rPr>
  </w:style>
  <w:style w:type="character" w:customStyle="1" w:styleId="a4">
    <w:name w:val="Без интервала Знак"/>
    <w:basedOn w:val="a0"/>
    <w:link w:val="a3"/>
    <w:uiPriority w:val="99"/>
    <w:rsid w:val="00BC407E"/>
    <w:rPr>
      <w:rFonts w:ascii="Calibri" w:eastAsia="Calibri" w:hAnsi="Calibri" w:cs="Times New Roman"/>
    </w:rPr>
  </w:style>
  <w:style w:type="paragraph" w:styleId="a5">
    <w:name w:val="List Paragraph"/>
    <w:basedOn w:val="a"/>
    <w:uiPriority w:val="99"/>
    <w:qFormat/>
    <w:rsid w:val="00BC407E"/>
    <w:pPr>
      <w:ind w:left="720"/>
      <w:contextualSpacing/>
    </w:pPr>
  </w:style>
  <w:style w:type="paragraph" w:styleId="a6">
    <w:name w:val="Title"/>
    <w:basedOn w:val="a"/>
    <w:link w:val="a7"/>
    <w:uiPriority w:val="99"/>
    <w:qFormat/>
    <w:rsid w:val="00BC407E"/>
    <w:pPr>
      <w:jc w:val="center"/>
    </w:pPr>
    <w:rPr>
      <w:sz w:val="32"/>
      <w:szCs w:val="20"/>
      <w:lang w:val="x-none" w:eastAsia="x-none"/>
    </w:rPr>
  </w:style>
  <w:style w:type="character" w:customStyle="1" w:styleId="a7">
    <w:name w:val="Название Знак"/>
    <w:basedOn w:val="a0"/>
    <w:link w:val="a6"/>
    <w:uiPriority w:val="99"/>
    <w:rsid w:val="00BC407E"/>
    <w:rPr>
      <w:rFonts w:ascii="Times New Roman" w:eastAsia="Times New Roman" w:hAnsi="Times New Roman" w:cs="Times New Roman"/>
      <w:sz w:val="32"/>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2175</Words>
  <Characters>12400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2022-01-26T09:14:00Z</dcterms:created>
  <dcterms:modified xsi:type="dcterms:W3CDTF">2022-01-26T09:14:00Z</dcterms:modified>
</cp:coreProperties>
</file>