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D36" w:rsidRDefault="00714D36" w:rsidP="00E9756B">
      <w:pPr>
        <w:rPr>
          <w:b/>
          <w:bCs/>
          <w:sz w:val="24"/>
          <w:szCs w:val="24"/>
          <w:lang w:val="uk-UA"/>
        </w:rPr>
      </w:pPr>
    </w:p>
    <w:p w:rsidR="00714D36" w:rsidRDefault="00714D36" w:rsidP="00552A4D">
      <w:pPr>
        <w:rPr>
          <w:b/>
          <w:bCs/>
          <w:sz w:val="24"/>
          <w:szCs w:val="24"/>
          <w:lang w:val="uk-UA"/>
        </w:rPr>
      </w:pPr>
    </w:p>
    <w:p w:rsidR="00714D36" w:rsidRPr="00B00B84" w:rsidRDefault="00714D36" w:rsidP="001D3C2A">
      <w:pPr>
        <w:jc w:val="center"/>
        <w:rPr>
          <w:b/>
          <w:sz w:val="24"/>
          <w:lang w:val="uk-UA"/>
        </w:rPr>
      </w:pPr>
      <w:r>
        <w:rPr>
          <w:b/>
          <w:sz w:val="24"/>
          <w:lang w:val="uk-UA"/>
        </w:rPr>
        <w:t>Дев’яносто перша</w:t>
      </w:r>
      <w:r w:rsidRPr="00B00B84">
        <w:rPr>
          <w:b/>
          <w:sz w:val="24"/>
          <w:lang w:val="uk-UA"/>
        </w:rPr>
        <w:t xml:space="preserve"> сесія Знам’янської міської ради</w:t>
      </w:r>
    </w:p>
    <w:p w:rsidR="00714D36" w:rsidRPr="00B00B84" w:rsidRDefault="00714D36" w:rsidP="001D3C2A">
      <w:pPr>
        <w:jc w:val="center"/>
        <w:rPr>
          <w:b/>
          <w:sz w:val="24"/>
          <w:lang w:val="uk-UA"/>
        </w:rPr>
      </w:pPr>
      <w:r w:rsidRPr="00B00B84">
        <w:rPr>
          <w:b/>
          <w:sz w:val="24"/>
          <w:lang w:val="uk-UA"/>
        </w:rPr>
        <w:t xml:space="preserve">         сьомого скликання</w:t>
      </w:r>
    </w:p>
    <w:p w:rsidR="00714D36" w:rsidRPr="00B00B84" w:rsidRDefault="00714D36" w:rsidP="001D3C2A">
      <w:pPr>
        <w:jc w:val="center"/>
        <w:rPr>
          <w:sz w:val="24"/>
          <w:lang w:val="uk-UA"/>
        </w:rPr>
      </w:pPr>
    </w:p>
    <w:p w:rsidR="00714D36" w:rsidRPr="00B00B84" w:rsidRDefault="00714D36" w:rsidP="001D3C2A">
      <w:pPr>
        <w:jc w:val="center"/>
        <w:rPr>
          <w:b/>
          <w:sz w:val="24"/>
          <w:lang w:val="uk-UA"/>
        </w:rPr>
      </w:pPr>
      <w:r w:rsidRPr="00B00B84">
        <w:rPr>
          <w:b/>
          <w:sz w:val="24"/>
          <w:lang w:val="uk-UA"/>
        </w:rPr>
        <w:t>Р І Ш Е Н Н Я</w:t>
      </w:r>
    </w:p>
    <w:p w:rsidR="00714D36" w:rsidRPr="00B00B84" w:rsidRDefault="00714D36" w:rsidP="001D3C2A">
      <w:pPr>
        <w:rPr>
          <w:sz w:val="24"/>
        </w:rPr>
      </w:pPr>
      <w:r w:rsidRPr="00B00B84">
        <w:rPr>
          <w:b/>
          <w:sz w:val="24"/>
          <w:lang w:val="uk-UA"/>
        </w:rPr>
        <w:t xml:space="preserve">від  </w:t>
      </w:r>
      <w:r>
        <w:rPr>
          <w:b/>
          <w:sz w:val="24"/>
          <w:lang w:val="uk-UA"/>
        </w:rPr>
        <w:t>18 червня</w:t>
      </w:r>
      <w:r w:rsidRPr="00B00B84">
        <w:rPr>
          <w:b/>
          <w:sz w:val="24"/>
          <w:lang w:val="uk-UA"/>
        </w:rPr>
        <w:t xml:space="preserve"> 2020 року</w:t>
      </w:r>
      <w:r w:rsidRPr="00B00B84">
        <w:rPr>
          <w:b/>
          <w:sz w:val="24"/>
          <w:lang w:val="uk-UA"/>
        </w:rPr>
        <w:tab/>
      </w:r>
      <w:r w:rsidRPr="00B00B84">
        <w:rPr>
          <w:sz w:val="24"/>
          <w:lang w:val="uk-UA"/>
        </w:rPr>
        <w:tab/>
      </w:r>
      <w:r w:rsidRPr="00B00B84">
        <w:rPr>
          <w:sz w:val="24"/>
          <w:lang w:val="uk-UA"/>
        </w:rPr>
        <w:tab/>
      </w:r>
      <w:r w:rsidRPr="00B00B84">
        <w:rPr>
          <w:sz w:val="24"/>
          <w:lang w:val="uk-UA"/>
        </w:rPr>
        <w:tab/>
      </w:r>
      <w:r w:rsidRPr="00B00B84">
        <w:rPr>
          <w:sz w:val="24"/>
          <w:lang w:val="uk-UA"/>
        </w:rPr>
        <w:tab/>
      </w:r>
      <w:r>
        <w:rPr>
          <w:sz w:val="24"/>
          <w:lang w:val="uk-UA"/>
        </w:rPr>
        <w:tab/>
      </w:r>
      <w:r>
        <w:rPr>
          <w:sz w:val="24"/>
          <w:lang w:val="uk-UA"/>
        </w:rPr>
        <w:tab/>
      </w:r>
      <w:r>
        <w:rPr>
          <w:sz w:val="24"/>
          <w:lang w:val="uk-UA"/>
        </w:rPr>
        <w:tab/>
      </w:r>
      <w:r>
        <w:rPr>
          <w:b/>
          <w:sz w:val="24"/>
          <w:lang w:val="uk-UA"/>
        </w:rPr>
        <w:t>№2451</w:t>
      </w:r>
    </w:p>
    <w:p w:rsidR="00714D36" w:rsidRPr="00B00B84" w:rsidRDefault="00714D36" w:rsidP="001D3C2A">
      <w:pPr>
        <w:jc w:val="center"/>
        <w:rPr>
          <w:sz w:val="24"/>
          <w:lang w:val="uk-UA"/>
        </w:rPr>
      </w:pPr>
      <w:r w:rsidRPr="00B00B84">
        <w:rPr>
          <w:sz w:val="24"/>
          <w:lang w:val="uk-UA"/>
        </w:rPr>
        <w:t>м. Знам’янка</w:t>
      </w:r>
    </w:p>
    <w:p w:rsidR="00714D36" w:rsidRDefault="00714D36" w:rsidP="001D3C2A">
      <w:pPr>
        <w:jc w:val="center"/>
        <w:rPr>
          <w:b/>
          <w:bCs/>
          <w:sz w:val="24"/>
          <w:szCs w:val="24"/>
          <w:lang w:val="uk-UA"/>
        </w:rPr>
      </w:pPr>
    </w:p>
    <w:p w:rsidR="00714D36" w:rsidRPr="0038199E" w:rsidRDefault="00714D36" w:rsidP="001D3C2A">
      <w:pPr>
        <w:pStyle w:val="NoSpacing"/>
        <w:rPr>
          <w:rFonts w:ascii="Times New Roman" w:hAnsi="Times New Roman"/>
          <w:sz w:val="24"/>
        </w:rPr>
      </w:pPr>
      <w:r w:rsidRPr="0038199E">
        <w:rPr>
          <w:rFonts w:ascii="Times New Roman" w:hAnsi="Times New Roman"/>
          <w:sz w:val="24"/>
        </w:rPr>
        <w:t>Про встановлення  податку</w:t>
      </w:r>
    </w:p>
    <w:p w:rsidR="00714D36" w:rsidRPr="0038199E" w:rsidRDefault="00714D36" w:rsidP="001D3C2A">
      <w:pPr>
        <w:pStyle w:val="NoSpacing"/>
        <w:rPr>
          <w:rFonts w:ascii="Times New Roman" w:hAnsi="Times New Roman"/>
          <w:sz w:val="24"/>
        </w:rPr>
      </w:pPr>
      <w:r w:rsidRPr="0038199E">
        <w:rPr>
          <w:rFonts w:ascii="Times New Roman" w:hAnsi="Times New Roman"/>
          <w:sz w:val="24"/>
        </w:rPr>
        <w:t>на нерухоме майно, відмінне</w:t>
      </w:r>
    </w:p>
    <w:p w:rsidR="00714D36" w:rsidRPr="0038199E" w:rsidRDefault="00714D36" w:rsidP="001D3C2A">
      <w:pPr>
        <w:pStyle w:val="NoSpacing"/>
        <w:rPr>
          <w:rFonts w:ascii="Times New Roman" w:hAnsi="Times New Roman"/>
          <w:sz w:val="24"/>
        </w:rPr>
      </w:pPr>
      <w:r w:rsidRPr="0038199E">
        <w:rPr>
          <w:rFonts w:ascii="Times New Roman" w:hAnsi="Times New Roman"/>
          <w:sz w:val="24"/>
        </w:rPr>
        <w:t>від земельної ділянки, на території</w:t>
      </w:r>
    </w:p>
    <w:p w:rsidR="00714D36" w:rsidRPr="0038199E" w:rsidRDefault="00714D36" w:rsidP="001D3C2A">
      <w:pPr>
        <w:pStyle w:val="NoSpacing"/>
        <w:rPr>
          <w:rFonts w:ascii="Times New Roman" w:hAnsi="Times New Roman"/>
          <w:sz w:val="24"/>
        </w:rPr>
      </w:pPr>
      <w:r w:rsidRPr="0038199E">
        <w:rPr>
          <w:rFonts w:ascii="Times New Roman" w:hAnsi="Times New Roman"/>
          <w:sz w:val="24"/>
        </w:rPr>
        <w:t xml:space="preserve">м. Знам'янка </w:t>
      </w:r>
    </w:p>
    <w:p w:rsidR="00714D36" w:rsidRPr="00C5208C" w:rsidRDefault="00714D36" w:rsidP="001D3C2A">
      <w:pPr>
        <w:rPr>
          <w:sz w:val="24"/>
          <w:lang w:val="uk-UA"/>
        </w:rPr>
      </w:pPr>
    </w:p>
    <w:p w:rsidR="00714D36" w:rsidRDefault="00714D36" w:rsidP="001D3C2A">
      <w:pPr>
        <w:ind w:right="-5" w:firstLine="142"/>
        <w:jc w:val="both"/>
        <w:rPr>
          <w:sz w:val="24"/>
          <w:szCs w:val="24"/>
          <w:lang w:val="uk-UA"/>
        </w:rPr>
      </w:pPr>
      <w:r w:rsidRPr="00C5208C">
        <w:rPr>
          <w:color w:val="FF0000"/>
          <w:sz w:val="24"/>
          <w:szCs w:val="24"/>
          <w:lang w:val="uk-UA"/>
        </w:rPr>
        <w:t xml:space="preserve">            </w:t>
      </w:r>
      <w:r>
        <w:rPr>
          <w:sz w:val="24"/>
          <w:szCs w:val="24"/>
          <w:lang w:val="uk-UA"/>
        </w:rPr>
        <w:t xml:space="preserve">Керуючись статтею 266 </w:t>
      </w:r>
      <w:r w:rsidRPr="00BB454D">
        <w:rPr>
          <w:sz w:val="24"/>
          <w:szCs w:val="24"/>
          <w:lang w:val="uk-UA"/>
        </w:rPr>
        <w:t>Податкового кодексу України</w:t>
      </w:r>
      <w:r>
        <w:rPr>
          <w:sz w:val="24"/>
          <w:szCs w:val="24"/>
          <w:lang w:val="uk-UA"/>
        </w:rPr>
        <w:t xml:space="preserve"> та пунктом 24 частини першої статті 26</w:t>
      </w:r>
      <w:r w:rsidRPr="00BB454D">
        <w:rPr>
          <w:sz w:val="24"/>
          <w:szCs w:val="24"/>
          <w:lang w:val="uk-UA"/>
        </w:rPr>
        <w:t xml:space="preserve"> Закону  України  «Про  місцев</w:t>
      </w:r>
      <w:r>
        <w:rPr>
          <w:sz w:val="24"/>
          <w:szCs w:val="24"/>
          <w:lang w:val="uk-UA"/>
        </w:rPr>
        <w:t xml:space="preserve">е  самоврядування  в  Україні»,  </w:t>
      </w:r>
      <w:r w:rsidRPr="00BB454D">
        <w:rPr>
          <w:sz w:val="24"/>
          <w:szCs w:val="24"/>
          <w:lang w:val="uk-UA"/>
        </w:rPr>
        <w:t>міська  рада</w:t>
      </w:r>
    </w:p>
    <w:p w:rsidR="00714D36" w:rsidRPr="00BB454D" w:rsidRDefault="00714D36" w:rsidP="001D3C2A">
      <w:pPr>
        <w:ind w:right="-5"/>
        <w:jc w:val="both"/>
        <w:rPr>
          <w:b/>
          <w:sz w:val="24"/>
          <w:szCs w:val="24"/>
          <w:lang w:val="uk-UA"/>
        </w:rPr>
      </w:pPr>
    </w:p>
    <w:p w:rsidR="00714D36" w:rsidRPr="00BB454D" w:rsidRDefault="00714D36" w:rsidP="001D3C2A">
      <w:pPr>
        <w:pStyle w:val="BodyText"/>
        <w:jc w:val="center"/>
        <w:rPr>
          <w:b/>
          <w:lang w:val="uk-UA"/>
        </w:rPr>
      </w:pPr>
      <w:r w:rsidRPr="00BB454D">
        <w:rPr>
          <w:b/>
          <w:lang w:val="uk-UA"/>
        </w:rPr>
        <w:t>В и р і ш и л а:</w:t>
      </w:r>
    </w:p>
    <w:p w:rsidR="00714D36" w:rsidRPr="00E30BEF" w:rsidRDefault="00714D36" w:rsidP="001D3C2A">
      <w:pPr>
        <w:pStyle w:val="ListParagraph"/>
        <w:numPr>
          <w:ilvl w:val="0"/>
          <w:numId w:val="3"/>
        </w:numPr>
        <w:spacing w:after="0" w:line="240" w:lineRule="auto"/>
        <w:jc w:val="both"/>
        <w:rPr>
          <w:rFonts w:ascii="Times New Roman" w:hAnsi="Times New Roman"/>
          <w:sz w:val="24"/>
          <w:szCs w:val="24"/>
        </w:rPr>
      </w:pPr>
      <w:r w:rsidRPr="00E30BEF">
        <w:rPr>
          <w:rFonts w:ascii="Times New Roman" w:hAnsi="Times New Roman"/>
          <w:sz w:val="24"/>
          <w:szCs w:val="24"/>
        </w:rPr>
        <w:t>Встановити  на території м. Знам'янка ставки податку на нерухоме майно, відмінне від земельної ділянки, згідно з додатком 1.</w:t>
      </w:r>
    </w:p>
    <w:p w:rsidR="00714D36" w:rsidRDefault="00714D36" w:rsidP="001D3C2A">
      <w:pPr>
        <w:pStyle w:val="NormalWeb"/>
        <w:numPr>
          <w:ilvl w:val="0"/>
          <w:numId w:val="3"/>
        </w:numPr>
        <w:spacing w:before="0" w:beforeAutospacing="0" w:after="0" w:afterAutospacing="0"/>
        <w:jc w:val="both"/>
      </w:pPr>
      <w:r>
        <w:t>Платники податку визначаються пунктом 266.1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Об'єкт оподаткування визначається відповідно до пункту 266.2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База оподаткування визначається пунктом 266.3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Пільги із сплати податку визначаються відповідно до підпункту 266.4.1 пункту 266.4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Порядок обчислення податку  встановлюється відповідно до пунктів 266.7 та 266.8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Податковий період встановлюється відповідно до пункту 266.6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266.10 та 266.9 статті 266 Податкового кодексу України.</w:t>
      </w:r>
    </w:p>
    <w:p w:rsidR="00714D36" w:rsidRDefault="00714D36" w:rsidP="001D3C2A">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714D36" w:rsidRDefault="00714D36" w:rsidP="001D3C2A">
      <w:pPr>
        <w:numPr>
          <w:ilvl w:val="0"/>
          <w:numId w:val="3"/>
        </w:numPr>
        <w:jc w:val="both"/>
        <w:rPr>
          <w:sz w:val="24"/>
          <w:szCs w:val="24"/>
          <w:lang w:val="uk-UA"/>
        </w:rPr>
      </w:pPr>
      <w:r>
        <w:rPr>
          <w:sz w:val="24"/>
          <w:szCs w:val="24"/>
          <w:lang w:val="uk-UA"/>
        </w:rPr>
        <w:t>Відділу економічного розвитку, промисловості, інфраструктури та торгівлі</w:t>
      </w:r>
      <w:r w:rsidRPr="00EF182C">
        <w:rPr>
          <w:sz w:val="24"/>
          <w:szCs w:val="24"/>
        </w:rPr>
        <w:t xml:space="preserve">  (</w:t>
      </w:r>
      <w:r>
        <w:rPr>
          <w:sz w:val="24"/>
          <w:szCs w:val="24"/>
          <w:lang w:val="uk-UA"/>
        </w:rPr>
        <w:t>нач</w:t>
      </w:r>
      <w:r w:rsidRPr="00EF182C">
        <w:rPr>
          <w:sz w:val="24"/>
          <w:szCs w:val="24"/>
        </w:rPr>
        <w:t>.</w:t>
      </w:r>
      <w:r>
        <w:rPr>
          <w:sz w:val="24"/>
          <w:szCs w:val="24"/>
          <w:lang w:val="uk-UA"/>
        </w:rPr>
        <w:t xml:space="preserve"> Інна КУЗІНА</w:t>
      </w:r>
      <w:r w:rsidRPr="00EF182C">
        <w:rPr>
          <w:sz w:val="24"/>
          <w:szCs w:val="24"/>
        </w:rPr>
        <w:t xml:space="preserve">) </w:t>
      </w:r>
      <w:r>
        <w:rPr>
          <w:sz w:val="24"/>
          <w:szCs w:val="24"/>
          <w:lang w:val="uk-UA"/>
        </w:rPr>
        <w:t xml:space="preserve">направити </w:t>
      </w:r>
      <w:r w:rsidRPr="00EF182C">
        <w:rPr>
          <w:sz w:val="24"/>
          <w:szCs w:val="24"/>
        </w:rPr>
        <w:t xml:space="preserve"> да</w:t>
      </w:r>
      <w:r>
        <w:rPr>
          <w:sz w:val="24"/>
          <w:szCs w:val="24"/>
          <w:lang w:val="uk-UA"/>
        </w:rPr>
        <w:t>н</w:t>
      </w:r>
      <w:r w:rsidRPr="00EF182C">
        <w:rPr>
          <w:sz w:val="24"/>
          <w:szCs w:val="24"/>
        </w:rPr>
        <w:t xml:space="preserve">е рішення </w:t>
      </w:r>
      <w:r>
        <w:rPr>
          <w:sz w:val="24"/>
          <w:szCs w:val="24"/>
          <w:lang w:val="uk-UA"/>
        </w:rPr>
        <w:t xml:space="preserve"> ТОВ "Редакція</w:t>
      </w:r>
      <w:r w:rsidRPr="00EF182C">
        <w:rPr>
          <w:sz w:val="24"/>
          <w:szCs w:val="24"/>
        </w:rPr>
        <w:t xml:space="preserve"> газет</w:t>
      </w:r>
      <w:r>
        <w:rPr>
          <w:sz w:val="24"/>
          <w:szCs w:val="24"/>
          <w:lang w:val="uk-UA"/>
        </w:rPr>
        <w:t>и</w:t>
      </w:r>
      <w:r w:rsidRPr="00EF182C">
        <w:rPr>
          <w:sz w:val="24"/>
          <w:szCs w:val="24"/>
        </w:rPr>
        <w:t xml:space="preserve"> "Знам'янські вісті"</w:t>
      </w:r>
      <w:r>
        <w:rPr>
          <w:sz w:val="24"/>
          <w:szCs w:val="24"/>
          <w:lang w:val="uk-UA"/>
        </w:rPr>
        <w:t>" для оприлюднення</w:t>
      </w:r>
      <w:r w:rsidRPr="00EF182C">
        <w:rPr>
          <w:sz w:val="24"/>
          <w:szCs w:val="24"/>
        </w:rPr>
        <w:t xml:space="preserve">.   </w:t>
      </w:r>
    </w:p>
    <w:p w:rsidR="00714D36" w:rsidRPr="00552A4D" w:rsidRDefault="00714D36" w:rsidP="001D3C2A">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Олексій ЛУЦ</w:t>
      </w:r>
      <w:r w:rsidRPr="005144AF">
        <w:t>)</w:t>
      </w:r>
      <w:r>
        <w:t xml:space="preserve"> та </w:t>
      </w:r>
      <w:r w:rsidRPr="00E51DB5">
        <w:t>комісію з питань бюджету та економічного р</w:t>
      </w:r>
      <w:r>
        <w:t>озвитку міста (гол. Неля ДАНАСІЄНКО)</w:t>
      </w:r>
      <w:r>
        <w:rPr>
          <w:lang w:val="uk-UA"/>
        </w:rPr>
        <w:t>.</w:t>
      </w:r>
    </w:p>
    <w:p w:rsidR="00714D36" w:rsidRDefault="00714D36" w:rsidP="001D3C2A">
      <w:pPr>
        <w:pStyle w:val="NormalWeb"/>
        <w:spacing w:before="0" w:beforeAutospacing="0" w:after="0" w:afterAutospacing="0"/>
        <w:ind w:left="1128"/>
        <w:jc w:val="both"/>
        <w:rPr>
          <w:b/>
          <w:lang w:val="uk-UA"/>
        </w:rPr>
      </w:pPr>
    </w:p>
    <w:p w:rsidR="00714D36" w:rsidRDefault="00714D36" w:rsidP="001D3C2A">
      <w:pPr>
        <w:pStyle w:val="NormalWeb"/>
        <w:spacing w:before="0" w:beforeAutospacing="0" w:after="0" w:afterAutospacing="0"/>
        <w:ind w:left="1128"/>
        <w:jc w:val="both"/>
        <w:rPr>
          <w:b/>
          <w:lang w:val="uk-UA"/>
        </w:rPr>
      </w:pPr>
    </w:p>
    <w:p w:rsidR="00714D36" w:rsidRDefault="00714D36" w:rsidP="001D3C2A">
      <w:pPr>
        <w:pStyle w:val="NormalWeb"/>
        <w:spacing w:before="0" w:beforeAutospacing="0" w:after="0" w:afterAutospacing="0"/>
        <w:ind w:left="1128"/>
        <w:jc w:val="both"/>
        <w:rPr>
          <w:b/>
          <w:lang w:val="uk-UA"/>
        </w:rPr>
      </w:pPr>
    </w:p>
    <w:p w:rsidR="00714D36" w:rsidRDefault="00714D36" w:rsidP="001D3C2A">
      <w:pPr>
        <w:pStyle w:val="NormalWeb"/>
        <w:spacing w:before="0" w:beforeAutospacing="0" w:after="0" w:afterAutospacing="0"/>
        <w:ind w:left="1128"/>
        <w:jc w:val="both"/>
        <w:rPr>
          <w:b/>
          <w:bCs/>
          <w:lang w:val="uk-UA"/>
        </w:rPr>
      </w:pPr>
      <w:r w:rsidRPr="002821EF">
        <w:rPr>
          <w:b/>
        </w:rPr>
        <w:t xml:space="preserve">Міський голова                                                               </w:t>
      </w:r>
      <w:r>
        <w:rPr>
          <w:b/>
        </w:rPr>
        <w:t xml:space="preserve">   </w:t>
      </w:r>
      <w:r w:rsidRPr="002821EF">
        <w:rPr>
          <w:b/>
        </w:rPr>
        <w:t>Сергій ФІЛІПЕНКО</w:t>
      </w:r>
    </w:p>
    <w:p w:rsidR="00714D36" w:rsidRPr="00B3722A" w:rsidRDefault="00714D36" w:rsidP="001D3C2A">
      <w:pPr>
        <w:rPr>
          <w:sz w:val="18"/>
        </w:rPr>
        <w:sectPr w:rsidR="00714D36" w:rsidRPr="00B3722A" w:rsidSect="00D64FB4">
          <w:headerReference w:type="default" r:id="rId7"/>
          <w:footerReference w:type="even" r:id="rId8"/>
          <w:footerReference w:type="default" r:id="rId9"/>
          <w:pgSz w:w="11906" w:h="16838"/>
          <w:pgMar w:top="1134" w:right="567" w:bottom="1134" w:left="1701" w:header="709" w:footer="709" w:gutter="0"/>
          <w:cols w:space="708"/>
          <w:titlePg/>
          <w:docGrid w:linePitch="360"/>
        </w:sectPr>
      </w:pPr>
    </w:p>
    <w:p w:rsidR="00714D36" w:rsidRPr="00A84EC8" w:rsidRDefault="00714D36" w:rsidP="001D3C2A">
      <w:pPr>
        <w:ind w:left="5664"/>
        <w:jc w:val="right"/>
        <w:rPr>
          <w:sz w:val="18"/>
          <w:lang w:val="uk-UA"/>
        </w:rPr>
      </w:pPr>
      <w:r w:rsidRPr="00A84EC8">
        <w:rPr>
          <w:sz w:val="18"/>
          <w:lang w:val="uk-UA"/>
        </w:rPr>
        <w:t>Додаток 1</w:t>
      </w:r>
    </w:p>
    <w:p w:rsidR="00714D36" w:rsidRPr="00A84EC8" w:rsidRDefault="00714D36" w:rsidP="001D3C2A">
      <w:pPr>
        <w:jc w:val="right"/>
        <w:rPr>
          <w:sz w:val="18"/>
          <w:lang w:val="uk-UA"/>
        </w:rPr>
      </w:pPr>
      <w:r w:rsidRPr="00A84EC8">
        <w:rPr>
          <w:sz w:val="18"/>
          <w:lang w:val="uk-UA"/>
        </w:rPr>
        <w:t>до рішення міської ради</w:t>
      </w:r>
    </w:p>
    <w:p w:rsidR="00714D36" w:rsidRPr="0048161B" w:rsidRDefault="00714D36" w:rsidP="001D3C2A">
      <w:pPr>
        <w:ind w:left="6372"/>
        <w:jc w:val="right"/>
        <w:rPr>
          <w:sz w:val="18"/>
          <w:lang w:val="uk-UA"/>
        </w:rPr>
      </w:pPr>
      <w:r>
        <w:rPr>
          <w:sz w:val="18"/>
          <w:lang w:val="uk-UA"/>
        </w:rPr>
        <w:t>18 червня 2020р. №2451</w:t>
      </w:r>
    </w:p>
    <w:p w:rsidR="00714D36" w:rsidRPr="00FB055C" w:rsidRDefault="00714D36" w:rsidP="001D3C2A">
      <w:pPr>
        <w:pStyle w:val="aa"/>
        <w:spacing w:before="120" w:after="120"/>
        <w:rPr>
          <w:rFonts w:ascii="Times New Roman" w:hAnsi="Times New Roman"/>
          <w:noProof/>
          <w:sz w:val="28"/>
          <w:szCs w:val="28"/>
        </w:rPr>
      </w:pPr>
      <w:r w:rsidRPr="00D73570">
        <w:rPr>
          <w:rFonts w:ascii="Times New Roman" w:hAnsi="Times New Roman"/>
          <w:noProof/>
          <w:sz w:val="28"/>
          <w:szCs w:val="28"/>
          <w:lang w:val="ru-RU"/>
        </w:rPr>
        <w:t>СТАВКИ</w:t>
      </w:r>
      <w:r w:rsidRPr="00D73570">
        <w:rPr>
          <w:rFonts w:ascii="Times New Roman" w:hAnsi="Times New Roman"/>
          <w:noProof/>
          <w:sz w:val="28"/>
          <w:szCs w:val="28"/>
          <w:vertAlign w:val="superscript"/>
          <w:lang w:val="ru-RU"/>
        </w:rPr>
        <w:br/>
      </w:r>
      <w:r w:rsidRPr="00D73570">
        <w:rPr>
          <w:rFonts w:ascii="Times New Roman" w:hAnsi="Times New Roman"/>
          <w:noProof/>
          <w:sz w:val="28"/>
          <w:szCs w:val="28"/>
          <w:lang w:val="ru-RU"/>
        </w:rPr>
        <w:t>податку на нерухоме майно, відмінне від земельної ділянки</w:t>
      </w:r>
    </w:p>
    <w:p w:rsidR="00714D36" w:rsidRPr="00D73570" w:rsidRDefault="00714D36" w:rsidP="001D3C2A">
      <w:pPr>
        <w:pStyle w:val="ab"/>
        <w:jc w:val="both"/>
        <w:rPr>
          <w:rFonts w:ascii="Times New Roman" w:hAnsi="Times New Roman"/>
          <w:noProof/>
          <w:sz w:val="24"/>
          <w:szCs w:val="24"/>
          <w:lang w:val="ru-RU"/>
        </w:rPr>
      </w:pPr>
      <w:r>
        <w:rPr>
          <w:rFonts w:ascii="Times New Roman" w:hAnsi="Times New Roman"/>
          <w:noProof/>
          <w:sz w:val="24"/>
          <w:szCs w:val="24"/>
          <w:lang w:val="ru-RU"/>
        </w:rPr>
        <w:t xml:space="preserve">Ставки </w:t>
      </w:r>
      <w:r w:rsidRPr="00D73570">
        <w:rPr>
          <w:rFonts w:ascii="Times New Roman" w:hAnsi="Times New Roman"/>
          <w:noProof/>
          <w:sz w:val="24"/>
          <w:szCs w:val="24"/>
          <w:lang w:val="ru-RU"/>
        </w:rPr>
        <w:t xml:space="preserve">вводяться в дію з </w:t>
      </w:r>
      <w:r>
        <w:rPr>
          <w:rFonts w:ascii="Times New Roman" w:hAnsi="Times New Roman"/>
          <w:noProof/>
          <w:sz w:val="24"/>
          <w:szCs w:val="24"/>
        </w:rPr>
        <w:t>01</w:t>
      </w:r>
      <w:r w:rsidRPr="00D73570">
        <w:rPr>
          <w:rFonts w:ascii="Times New Roman" w:hAnsi="Times New Roman"/>
          <w:noProof/>
          <w:sz w:val="24"/>
          <w:szCs w:val="24"/>
          <w:lang w:val="ru-RU"/>
        </w:rPr>
        <w:t xml:space="preserve"> </w:t>
      </w:r>
      <w:r>
        <w:rPr>
          <w:rFonts w:ascii="Times New Roman" w:hAnsi="Times New Roman"/>
          <w:noProof/>
          <w:sz w:val="24"/>
          <w:szCs w:val="24"/>
        </w:rPr>
        <w:t>січня</w:t>
      </w:r>
      <w:r w:rsidRPr="00D73570">
        <w:rPr>
          <w:rFonts w:ascii="Times New Roman" w:hAnsi="Times New Roman"/>
          <w:noProof/>
          <w:sz w:val="24"/>
          <w:szCs w:val="24"/>
          <w:lang w:val="ru-RU"/>
        </w:rPr>
        <w:t xml:space="preserve"> 20</w:t>
      </w:r>
      <w:r>
        <w:rPr>
          <w:rFonts w:ascii="Times New Roman" w:hAnsi="Times New Roman"/>
          <w:noProof/>
          <w:sz w:val="24"/>
          <w:szCs w:val="24"/>
        </w:rPr>
        <w:t>21</w:t>
      </w:r>
      <w:r w:rsidRPr="00D73570">
        <w:rPr>
          <w:rFonts w:ascii="Times New Roman" w:hAnsi="Times New Roman"/>
          <w:noProof/>
          <w:sz w:val="24"/>
          <w:szCs w:val="24"/>
          <w:lang w:val="ru-RU"/>
        </w:rPr>
        <w:t xml:space="preserve"> року.</w:t>
      </w:r>
    </w:p>
    <w:p w:rsidR="00714D36" w:rsidRPr="00D73570" w:rsidRDefault="00714D36" w:rsidP="001D3C2A">
      <w:pPr>
        <w:pStyle w:val="ab"/>
        <w:spacing w:after="120"/>
        <w:jc w:val="both"/>
        <w:rPr>
          <w:rFonts w:ascii="Times New Roman" w:hAnsi="Times New Roman"/>
          <w:noProof/>
          <w:sz w:val="24"/>
          <w:szCs w:val="24"/>
          <w:lang w:val="ru-RU"/>
        </w:rPr>
      </w:pPr>
      <w:r w:rsidRPr="00D73570">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714D36" w:rsidRPr="009A6CCF" w:rsidTr="00B17D78">
        <w:tc>
          <w:tcPr>
            <w:tcW w:w="1843" w:type="dxa"/>
            <w:vAlign w:val="center"/>
          </w:tcPr>
          <w:p w:rsidR="00714D36" w:rsidRPr="00E1757E" w:rsidRDefault="00714D36" w:rsidP="00B17D78">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714D36" w:rsidRPr="00E1757E" w:rsidRDefault="00714D36" w:rsidP="00B17D78">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714D36" w:rsidRPr="00E1757E" w:rsidRDefault="00714D36" w:rsidP="00B17D78">
            <w:pPr>
              <w:pStyle w:val="ab"/>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714D36" w:rsidRPr="00D73570" w:rsidRDefault="00714D36" w:rsidP="00B17D78">
            <w:pPr>
              <w:pStyle w:val="ab"/>
              <w:ind w:firstLine="34"/>
              <w:jc w:val="center"/>
              <w:rPr>
                <w:rFonts w:ascii="Times New Roman" w:hAnsi="Times New Roman"/>
                <w:noProof/>
                <w:sz w:val="24"/>
                <w:szCs w:val="24"/>
                <w:lang w:val="ru-RU"/>
              </w:rPr>
            </w:pPr>
            <w:r w:rsidRPr="00D73570">
              <w:rPr>
                <w:rFonts w:ascii="Times New Roman" w:hAnsi="Times New Roman"/>
                <w:noProof/>
                <w:sz w:val="24"/>
                <w:szCs w:val="24"/>
                <w:lang w:val="ru-RU"/>
              </w:rPr>
              <w:t xml:space="preserve">Найменування адміністративно-територіальної одиниці або </w:t>
            </w:r>
            <w:r w:rsidRPr="00D73570">
              <w:rPr>
                <w:rFonts w:ascii="Times New Roman" w:hAnsi="Times New Roman"/>
                <w:noProof/>
                <w:sz w:val="24"/>
                <w:szCs w:val="24"/>
                <w:lang w:val="ru-RU"/>
              </w:rPr>
              <w:br/>
              <w:t>населеного пункту, або території об’єднаної територіальної громади</w:t>
            </w:r>
          </w:p>
        </w:tc>
      </w:tr>
      <w:tr w:rsidR="00714D36" w:rsidRPr="00E1757E" w:rsidTr="00B17D78">
        <w:tc>
          <w:tcPr>
            <w:tcW w:w="1843" w:type="dxa"/>
            <w:vAlign w:val="center"/>
          </w:tcPr>
          <w:p w:rsidR="00714D36" w:rsidRPr="00873EE1" w:rsidRDefault="00714D36" w:rsidP="00B17D78">
            <w:pPr>
              <w:pStyle w:val="ab"/>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714D36" w:rsidRPr="00873EE1" w:rsidRDefault="00714D36" w:rsidP="00B17D78">
            <w:pPr>
              <w:pStyle w:val="ab"/>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714D36" w:rsidRPr="00AF793E" w:rsidRDefault="00714D36" w:rsidP="00B17D78">
            <w:pPr>
              <w:pStyle w:val="ab"/>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714D36" w:rsidRPr="00873EE1" w:rsidRDefault="00714D36" w:rsidP="00B17D78">
            <w:pPr>
              <w:pStyle w:val="ab"/>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714D36" w:rsidRPr="00EB1538" w:rsidRDefault="00714D36" w:rsidP="001D3C2A">
      <w:pPr>
        <w:widowControl w:val="0"/>
        <w:rPr>
          <w:noProof/>
          <w:sz w:val="24"/>
          <w:szCs w:val="24"/>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38"/>
        <w:gridCol w:w="7640"/>
        <w:gridCol w:w="1025"/>
        <w:gridCol w:w="1010"/>
        <w:gridCol w:w="1052"/>
        <w:gridCol w:w="1078"/>
        <w:gridCol w:w="945"/>
        <w:gridCol w:w="984"/>
      </w:tblGrid>
      <w:tr w:rsidR="00714D36" w:rsidRPr="009A6CCF" w:rsidTr="00B17D78">
        <w:trPr>
          <w:trHeight w:val="20"/>
          <w:tblHeader/>
        </w:trPr>
        <w:tc>
          <w:tcPr>
            <w:tcW w:w="2937" w:type="pct"/>
            <w:gridSpan w:val="2"/>
            <w:vAlign w:val="center"/>
          </w:tcPr>
          <w:p w:rsidR="00714D36" w:rsidRPr="00FB055C"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714D36" w:rsidRPr="00D73570" w:rsidRDefault="00714D36" w:rsidP="00B17D78">
            <w:pPr>
              <w:pStyle w:val="ab"/>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D73570">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D73570">
                <w:rPr>
                  <w:rFonts w:ascii="Times New Roman" w:hAnsi="Times New Roman"/>
                  <w:noProof/>
                  <w:sz w:val="24"/>
                  <w:szCs w:val="24"/>
                  <w:lang w:val="ru-RU"/>
                </w:rPr>
                <w:t>1 кв. метр</w:t>
              </w:r>
            </w:smartTag>
            <w:r w:rsidRPr="00D73570">
              <w:rPr>
                <w:rFonts w:ascii="Times New Roman" w:hAnsi="Times New Roman"/>
                <w:noProof/>
                <w:sz w:val="24"/>
                <w:szCs w:val="24"/>
                <w:lang w:val="ru-RU"/>
              </w:rPr>
              <w:br/>
              <w:t>(відсотків розміру мінімальної заробітної плати)</w:t>
            </w:r>
          </w:p>
        </w:tc>
      </w:tr>
      <w:tr w:rsidR="00714D36" w:rsidRPr="00E1757E" w:rsidTr="00B17D78">
        <w:trPr>
          <w:trHeight w:val="20"/>
          <w:tblHeader/>
        </w:trPr>
        <w:tc>
          <w:tcPr>
            <w:tcW w:w="351" w:type="pct"/>
            <w:vMerge w:val="restart"/>
            <w:vAlign w:val="center"/>
          </w:tcPr>
          <w:p w:rsidR="00714D36" w:rsidRPr="00E1757E" w:rsidRDefault="00714D36" w:rsidP="00B17D7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714D36" w:rsidRPr="00E1757E" w:rsidRDefault="00714D36" w:rsidP="00B17D7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714D36" w:rsidRPr="00E1757E" w:rsidRDefault="00714D36" w:rsidP="00B17D7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714D36" w:rsidRPr="00E1757E" w:rsidRDefault="00714D36" w:rsidP="00B17D78">
            <w:pPr>
              <w:pStyle w:val="ab"/>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714D36" w:rsidRPr="00E1757E" w:rsidTr="00B17D78">
        <w:trPr>
          <w:trHeight w:val="20"/>
          <w:tblHeader/>
        </w:trPr>
        <w:tc>
          <w:tcPr>
            <w:tcW w:w="351" w:type="pct"/>
            <w:vMerge/>
            <w:vAlign w:val="center"/>
          </w:tcPr>
          <w:p w:rsidR="00714D36" w:rsidRPr="00E1757E" w:rsidRDefault="00714D36" w:rsidP="00B17D78">
            <w:pPr>
              <w:pStyle w:val="ab"/>
              <w:ind w:firstLine="0"/>
              <w:rPr>
                <w:rFonts w:ascii="Times New Roman" w:hAnsi="Times New Roman"/>
                <w:noProof/>
                <w:sz w:val="24"/>
                <w:szCs w:val="24"/>
                <w:lang w:val="en-US"/>
              </w:rPr>
            </w:pPr>
          </w:p>
        </w:tc>
        <w:tc>
          <w:tcPr>
            <w:tcW w:w="2586" w:type="pct"/>
            <w:vMerge/>
            <w:vAlign w:val="center"/>
          </w:tcPr>
          <w:p w:rsidR="00714D36" w:rsidRPr="00E1757E" w:rsidRDefault="00714D36" w:rsidP="00B17D78">
            <w:pPr>
              <w:pStyle w:val="ab"/>
              <w:ind w:firstLine="0"/>
              <w:rPr>
                <w:rFonts w:ascii="Times New Roman" w:hAnsi="Times New Roman"/>
                <w:noProof/>
                <w:sz w:val="24"/>
                <w:szCs w:val="24"/>
                <w:lang w:val="en-US"/>
              </w:rPr>
            </w:pPr>
          </w:p>
        </w:tc>
        <w:tc>
          <w:tcPr>
            <w:tcW w:w="347"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714D36" w:rsidRPr="000F09A4" w:rsidRDefault="00714D36" w:rsidP="00B17D78">
            <w:pPr>
              <w:pStyle w:val="ab"/>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714D36" w:rsidRPr="00E1757E" w:rsidRDefault="00714D36" w:rsidP="00B17D78">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714D36" w:rsidRPr="00E1757E" w:rsidRDefault="00714D36" w:rsidP="00B17D78">
            <w:pPr>
              <w:pStyle w:val="ab"/>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714D36" w:rsidRPr="000F09A4" w:rsidRDefault="00714D36" w:rsidP="00B17D78">
            <w:pPr>
              <w:pStyle w:val="ab"/>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44401" w:rsidRDefault="00714D36" w:rsidP="00B17D78">
            <w:pPr>
              <w:jc w:val="center"/>
              <w:rPr>
                <w:lang w:val="uk-UA"/>
              </w:rPr>
            </w:pPr>
            <w:r w:rsidRPr="002844DE">
              <w:rPr>
                <w:noProof/>
                <w:sz w:val="24"/>
                <w:szCs w:val="24"/>
              </w:rPr>
              <w:t>0,2</w:t>
            </w:r>
            <w:r>
              <w:rPr>
                <w:noProof/>
                <w:sz w:val="24"/>
                <w:szCs w:val="24"/>
                <w:lang w:val="uk-UA"/>
              </w:rPr>
              <w:t>2</w:t>
            </w:r>
          </w:p>
        </w:tc>
        <w:tc>
          <w:tcPr>
            <w:tcW w:w="320"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714D36" w:rsidRPr="005968D7" w:rsidRDefault="00714D36" w:rsidP="00B17D78">
            <w:pPr>
              <w:jc w:val="center"/>
              <w:rPr>
                <w:lang w:val="uk-UA"/>
              </w:rPr>
            </w:pPr>
            <w:r w:rsidRPr="00B76177">
              <w:rPr>
                <w:noProof/>
                <w:sz w:val="24"/>
                <w:szCs w:val="24"/>
              </w:rPr>
              <w:t>0,2</w:t>
            </w:r>
            <w:r>
              <w:rPr>
                <w:noProof/>
                <w:sz w:val="24"/>
                <w:szCs w:val="24"/>
                <w:lang w:val="uk-UA"/>
              </w:rPr>
              <w:t>2</w:t>
            </w:r>
          </w:p>
        </w:tc>
        <w:tc>
          <w:tcPr>
            <w:tcW w:w="342" w:type="pct"/>
          </w:tcPr>
          <w:p w:rsidR="00714D36" w:rsidRPr="00EB1538" w:rsidRDefault="00714D36" w:rsidP="00B17D78">
            <w:pPr>
              <w:jc w:val="center"/>
              <w:rPr>
                <w:noProof/>
                <w:lang w:val="uk-UA"/>
              </w:rPr>
            </w:pPr>
            <w:r>
              <w:rPr>
                <w:noProof/>
                <w:lang w:val="uk-UA"/>
              </w:rPr>
              <w:t>-</w:t>
            </w:r>
          </w:p>
        </w:tc>
        <w:tc>
          <w:tcPr>
            <w:tcW w:w="356" w:type="pct"/>
          </w:tcPr>
          <w:p w:rsidR="00714D36" w:rsidRPr="00EB1538" w:rsidRDefault="00714D36" w:rsidP="00B17D78">
            <w:pPr>
              <w:jc w:val="center"/>
              <w:rPr>
                <w:lang w:val="uk-UA"/>
              </w:rPr>
            </w:pPr>
            <w:r>
              <w:rPr>
                <w:lang w:val="uk-UA"/>
              </w:rPr>
              <w:t>-</w:t>
            </w:r>
          </w:p>
        </w:tc>
        <w:tc>
          <w:tcPr>
            <w:tcW w:w="365" w:type="pct"/>
          </w:tcPr>
          <w:p w:rsidR="00714D36" w:rsidRPr="00444401" w:rsidRDefault="00714D36" w:rsidP="00B17D78">
            <w:pPr>
              <w:jc w:val="center"/>
              <w:rPr>
                <w:lang w:val="uk-UA"/>
              </w:rPr>
            </w:pPr>
            <w:r w:rsidRPr="002844DE">
              <w:rPr>
                <w:noProof/>
                <w:sz w:val="24"/>
                <w:szCs w:val="24"/>
              </w:rPr>
              <w:t>0,2</w:t>
            </w:r>
            <w:r>
              <w:rPr>
                <w:noProof/>
                <w:sz w:val="24"/>
                <w:szCs w:val="24"/>
                <w:lang w:val="uk-UA"/>
              </w:rPr>
              <w:t>2</w:t>
            </w:r>
          </w:p>
        </w:tc>
        <w:tc>
          <w:tcPr>
            <w:tcW w:w="320"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714D36" w:rsidRPr="00544D79" w:rsidRDefault="00714D36" w:rsidP="00B17D78">
            <w:pPr>
              <w:jc w:val="center"/>
              <w:rPr>
                <w:lang w:val="uk-UA"/>
              </w:rPr>
            </w:pPr>
            <w:r>
              <w:rPr>
                <w:noProof/>
                <w:sz w:val="24"/>
                <w:szCs w:val="24"/>
              </w:rPr>
              <w:t>0,2</w:t>
            </w:r>
            <w:r>
              <w:rPr>
                <w:noProof/>
                <w:sz w:val="24"/>
                <w:szCs w:val="24"/>
                <w:lang w:val="uk-UA"/>
              </w:rPr>
              <w:t>2</w:t>
            </w:r>
          </w:p>
        </w:tc>
        <w:tc>
          <w:tcPr>
            <w:tcW w:w="342" w:type="pct"/>
          </w:tcPr>
          <w:p w:rsidR="00714D36" w:rsidRPr="00EB1538" w:rsidRDefault="00714D36" w:rsidP="00B17D78">
            <w:pPr>
              <w:jc w:val="center"/>
              <w:rPr>
                <w:noProof/>
                <w:lang w:val="uk-UA"/>
              </w:rPr>
            </w:pPr>
            <w:r>
              <w:rPr>
                <w:noProof/>
                <w:lang w:val="uk-UA"/>
              </w:rPr>
              <w:t>-</w:t>
            </w:r>
          </w:p>
        </w:tc>
        <w:tc>
          <w:tcPr>
            <w:tcW w:w="356" w:type="pct"/>
          </w:tcPr>
          <w:p w:rsidR="00714D36" w:rsidRPr="00EB1538" w:rsidRDefault="00714D36" w:rsidP="00B17D78">
            <w:pPr>
              <w:jc w:val="center"/>
              <w:rPr>
                <w:lang w:val="uk-UA"/>
              </w:rPr>
            </w:pPr>
            <w:r>
              <w:rPr>
                <w:lang w:val="uk-UA"/>
              </w:rPr>
              <w:t>-</w:t>
            </w:r>
          </w:p>
        </w:tc>
        <w:tc>
          <w:tcPr>
            <w:tcW w:w="365" w:type="pct"/>
          </w:tcPr>
          <w:p w:rsidR="00714D36" w:rsidRPr="00444401" w:rsidRDefault="00714D36" w:rsidP="00B17D78">
            <w:pPr>
              <w:jc w:val="center"/>
              <w:rPr>
                <w:lang w:val="uk-UA"/>
              </w:rPr>
            </w:pPr>
            <w:r w:rsidRPr="002844DE">
              <w:rPr>
                <w:noProof/>
                <w:sz w:val="24"/>
                <w:szCs w:val="24"/>
              </w:rPr>
              <w:t>0,2</w:t>
            </w:r>
            <w:r>
              <w:rPr>
                <w:noProof/>
                <w:sz w:val="24"/>
                <w:szCs w:val="24"/>
                <w:lang w:val="uk-UA"/>
              </w:rPr>
              <w:t>2</w:t>
            </w:r>
          </w:p>
        </w:tc>
        <w:tc>
          <w:tcPr>
            <w:tcW w:w="320"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714D36" w:rsidRPr="005968D7" w:rsidRDefault="00714D36" w:rsidP="00B17D78">
            <w:pPr>
              <w:jc w:val="center"/>
              <w:rPr>
                <w:lang w:val="uk-UA"/>
              </w:rPr>
            </w:pPr>
            <w:r w:rsidRPr="00B76177">
              <w:rPr>
                <w:noProof/>
                <w:sz w:val="24"/>
                <w:szCs w:val="24"/>
              </w:rPr>
              <w:t>0,2</w:t>
            </w:r>
            <w:r>
              <w:rPr>
                <w:noProof/>
                <w:sz w:val="24"/>
                <w:szCs w:val="24"/>
                <w:lang w:val="uk-UA"/>
              </w:rPr>
              <w:t>2</w:t>
            </w:r>
          </w:p>
        </w:tc>
        <w:tc>
          <w:tcPr>
            <w:tcW w:w="342" w:type="pct"/>
          </w:tcPr>
          <w:p w:rsidR="00714D36" w:rsidRPr="00EB1538" w:rsidRDefault="00714D36" w:rsidP="00B17D78">
            <w:pPr>
              <w:jc w:val="center"/>
              <w:rPr>
                <w:noProof/>
                <w:lang w:val="uk-UA"/>
              </w:rPr>
            </w:pPr>
            <w:r>
              <w:rPr>
                <w:noProof/>
                <w:lang w:val="uk-UA"/>
              </w:rPr>
              <w:t>-</w:t>
            </w:r>
          </w:p>
        </w:tc>
        <w:tc>
          <w:tcPr>
            <w:tcW w:w="356" w:type="pct"/>
          </w:tcPr>
          <w:p w:rsidR="00714D36" w:rsidRPr="00EB1538" w:rsidRDefault="00714D36" w:rsidP="00B17D78">
            <w:pPr>
              <w:jc w:val="center"/>
              <w:rPr>
                <w:lang w:val="uk-UA"/>
              </w:rPr>
            </w:pPr>
            <w:r>
              <w:rPr>
                <w:lang w:val="uk-UA"/>
              </w:rPr>
              <w:t>-</w:t>
            </w:r>
          </w:p>
        </w:tc>
        <w:tc>
          <w:tcPr>
            <w:tcW w:w="365" w:type="pct"/>
          </w:tcPr>
          <w:p w:rsidR="00714D36" w:rsidRPr="00444401" w:rsidRDefault="00714D36" w:rsidP="00B17D78">
            <w:pPr>
              <w:jc w:val="center"/>
              <w:rPr>
                <w:lang w:val="uk-UA"/>
              </w:rPr>
            </w:pPr>
            <w:r w:rsidRPr="002844DE">
              <w:rPr>
                <w:noProof/>
                <w:sz w:val="24"/>
                <w:szCs w:val="24"/>
              </w:rPr>
              <w:t>0,2</w:t>
            </w:r>
            <w:r>
              <w:rPr>
                <w:noProof/>
                <w:sz w:val="24"/>
                <w:szCs w:val="24"/>
                <w:lang w:val="uk-UA"/>
              </w:rPr>
              <w:t>2</w:t>
            </w:r>
          </w:p>
        </w:tc>
        <w:tc>
          <w:tcPr>
            <w:tcW w:w="320"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B1538"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Будинки з двома та більше квартирами</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D73570">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714D36" w:rsidRPr="005968D7" w:rsidRDefault="00714D36" w:rsidP="00B17D78">
            <w:pPr>
              <w:jc w:val="center"/>
              <w:rPr>
                <w:lang w:val="uk-UA"/>
              </w:rPr>
            </w:pPr>
            <w:r w:rsidRPr="00B76177">
              <w:rPr>
                <w:noProof/>
                <w:sz w:val="24"/>
                <w:szCs w:val="24"/>
              </w:rPr>
              <w:t>0,2</w:t>
            </w:r>
            <w:r>
              <w:rPr>
                <w:noProof/>
                <w:sz w:val="24"/>
                <w:szCs w:val="24"/>
                <w:lang w:val="uk-UA"/>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714D36" w:rsidRPr="005968D7" w:rsidRDefault="00714D36" w:rsidP="00B17D78">
            <w:pPr>
              <w:jc w:val="center"/>
              <w:rPr>
                <w:lang w:val="uk-UA"/>
              </w:rPr>
            </w:pPr>
            <w:r w:rsidRPr="00B76177">
              <w:rPr>
                <w:noProof/>
                <w:sz w:val="24"/>
                <w:szCs w:val="24"/>
              </w:rPr>
              <w:t>0,2</w:t>
            </w:r>
            <w:r>
              <w:rPr>
                <w:noProof/>
                <w:sz w:val="24"/>
                <w:szCs w:val="24"/>
                <w:lang w:val="uk-UA"/>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Гуртожитки для робітників та службовців</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Будинки для колективного проживання інші </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8275D6" w:rsidRDefault="00714D36" w:rsidP="00B17D78">
            <w:pPr>
              <w:pStyle w:val="ab"/>
              <w:spacing w:before="100"/>
              <w:ind w:firstLine="0"/>
              <w:jc w:val="center"/>
              <w:rPr>
                <w:rFonts w:ascii="Times New Roman" w:hAnsi="Times New Roman"/>
                <w:noProof/>
                <w:sz w:val="24"/>
                <w:szCs w:val="24"/>
              </w:rPr>
            </w:pPr>
            <w:r w:rsidRPr="00B76177">
              <w:rPr>
                <w:rFonts w:ascii="Times New Roman" w:hAnsi="Times New Roman"/>
                <w:noProof/>
                <w:sz w:val="24"/>
                <w:szCs w:val="24"/>
              </w:rPr>
              <w:t>0,2</w:t>
            </w:r>
            <w:r>
              <w:rPr>
                <w:rFonts w:ascii="Times New Roman" w:hAnsi="Times New Roman"/>
                <w:noProof/>
                <w:sz w:val="24"/>
                <w:szCs w:val="24"/>
              </w:rPr>
              <w:t>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p>
        </w:tc>
        <w:tc>
          <w:tcPr>
            <w:tcW w:w="320" w:type="pct"/>
          </w:tcPr>
          <w:p w:rsidR="00714D36" w:rsidRPr="00E1757E" w:rsidRDefault="00714D36" w:rsidP="00B17D78">
            <w:pPr>
              <w:pStyle w:val="ab"/>
              <w:spacing w:before="100"/>
              <w:ind w:firstLine="0"/>
              <w:jc w:val="center"/>
              <w:rPr>
                <w:rFonts w:ascii="Times New Roman" w:hAnsi="Times New Roman"/>
                <w:noProof/>
                <w:sz w:val="24"/>
                <w:szCs w:val="24"/>
                <w:lang w:val="en-US"/>
              </w:rPr>
            </w:pPr>
          </w:p>
        </w:tc>
        <w:tc>
          <w:tcPr>
            <w:tcW w:w="333" w:type="pct"/>
          </w:tcPr>
          <w:p w:rsidR="00714D36" w:rsidRPr="00E1757E" w:rsidRDefault="00714D36" w:rsidP="00B17D78">
            <w:pPr>
              <w:pStyle w:val="ab"/>
              <w:spacing w:before="100"/>
              <w:ind w:firstLine="0"/>
              <w:jc w:val="center"/>
              <w:rPr>
                <w:rFonts w:ascii="Times New Roman" w:hAnsi="Times New Roman"/>
                <w:noProof/>
                <w:sz w:val="24"/>
                <w:szCs w:val="24"/>
                <w:lang w:val="en-US"/>
              </w:rPr>
            </w:pP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Готелі, ресторани та подібні будівлі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Інші будівлі для тимчасового проживання</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Туристичні бази та гірські притулки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Дитячі та сімейні табори відпочинку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14D36" w:rsidRPr="00421E07" w:rsidRDefault="00714D36" w:rsidP="00B17D78">
            <w:pPr>
              <w:pStyle w:val="ab"/>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714D36" w:rsidRPr="008275D6"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714D36" w:rsidRPr="00A325CF" w:rsidRDefault="00714D36" w:rsidP="00B17D78">
            <w:pPr>
              <w:pStyle w:val="ab"/>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1</w:t>
            </w:r>
          </w:p>
        </w:tc>
        <w:tc>
          <w:tcPr>
            <w:tcW w:w="342" w:type="pct"/>
          </w:tcPr>
          <w:p w:rsidR="00714D36" w:rsidRPr="00A325CF" w:rsidRDefault="00714D36" w:rsidP="00B17D78">
            <w:pPr>
              <w:pStyle w:val="ab"/>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714D36" w:rsidRPr="00A325CF" w:rsidRDefault="00714D36" w:rsidP="00B17D78">
            <w:pPr>
              <w:pStyle w:val="ab"/>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714D36" w:rsidRPr="00A325CF" w:rsidRDefault="00714D36" w:rsidP="00B17D78">
            <w:pPr>
              <w:pStyle w:val="ab"/>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w:t>
            </w:r>
            <w:r>
              <w:rPr>
                <w:rFonts w:ascii="Times New Roman" w:hAnsi="Times New Roman"/>
                <w:noProof/>
                <w:sz w:val="24"/>
                <w:szCs w:val="24"/>
              </w:rPr>
              <w:t>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714D36" w:rsidRPr="00D81170"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14D36" w:rsidRPr="00D81170" w:rsidRDefault="00714D36" w:rsidP="00B17D78">
            <w:pPr>
              <w:pStyle w:val="ab"/>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714D36" w:rsidRPr="00D81170" w:rsidRDefault="00714D36" w:rsidP="00B17D78">
            <w:pPr>
              <w:pStyle w:val="ab"/>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714D36" w:rsidRPr="00D81170"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1757E" w:rsidRDefault="00714D36" w:rsidP="00B17D78">
            <w:pPr>
              <w:pStyle w:val="ab"/>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транспорту та засобів зв’язку</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Вокзали, аеровокзали, будівлі засобів зв’язку та пов’язані з ними будівлі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станцій підвісних та канатних доріг </w:t>
            </w:r>
          </w:p>
        </w:tc>
        <w:tc>
          <w:tcPr>
            <w:tcW w:w="347"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транспорту та засобів зв’язку інші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15715C"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714D36" w:rsidRPr="005968D7" w:rsidRDefault="00714D36" w:rsidP="00B17D78">
            <w:pPr>
              <w:pStyle w:val="ab"/>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5968D7" w:rsidRDefault="00714D36" w:rsidP="00B17D78">
            <w:pPr>
              <w:pStyle w:val="ab"/>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714D36" w:rsidRPr="005968D7" w:rsidRDefault="00714D36" w:rsidP="00B17D78">
            <w:pPr>
              <w:pStyle w:val="ab"/>
              <w:spacing w:before="100"/>
              <w:ind w:firstLine="0"/>
              <w:jc w:val="center"/>
              <w:rPr>
                <w:rFonts w:ascii="Times New Roman" w:hAnsi="Times New Roman"/>
                <w:noProof/>
                <w:sz w:val="24"/>
                <w:szCs w:val="24"/>
              </w:rPr>
            </w:pPr>
            <w:r w:rsidRPr="005968D7">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714D36" w:rsidRPr="00FF2929"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FF2929"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FF2929"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FF2929"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714D36" w:rsidRPr="00FF2929"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Резервуари для нафти, нафтопродуктів та газу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Силоси для цементу та інших сипучих матеріалів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Театри, кінотеатри та концертні зали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Музичні та танцювальні зали, дискотеки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для публічних виступів інші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навчальних та дослідних закладів</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402937"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закладів з фахової перепідготовки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714D36" w:rsidRPr="00D73570" w:rsidRDefault="00714D36" w:rsidP="00B17D78">
            <w:pPr>
              <w:pStyle w:val="ab"/>
              <w:spacing w:before="100"/>
              <w:ind w:firstLine="0"/>
              <w:jc w:val="center"/>
              <w:rPr>
                <w:rFonts w:ascii="Times New Roman" w:hAnsi="Times New Roman"/>
                <w:noProof/>
                <w:sz w:val="24"/>
                <w:szCs w:val="24"/>
                <w:lang w:val="ru-RU"/>
              </w:rPr>
            </w:pPr>
            <w:r w:rsidRPr="00D73570">
              <w:rPr>
                <w:rFonts w:ascii="Times New Roman" w:hAnsi="Times New Roman"/>
                <w:noProof/>
                <w:sz w:val="24"/>
                <w:szCs w:val="24"/>
                <w:lang w:val="ru-RU"/>
              </w:rPr>
              <w:t>Будівлі лікарень та оздоровчих закладів</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ind w:firstLine="0"/>
              <w:rPr>
                <w:rFonts w:ascii="Times New Roman" w:hAnsi="Times New Roman"/>
                <w:noProof/>
                <w:sz w:val="24"/>
                <w:szCs w:val="24"/>
              </w:rPr>
            </w:pPr>
            <w:r w:rsidRPr="00D73570">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996517"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C634D5" w:rsidRDefault="00714D36" w:rsidP="00B17D78">
            <w:pPr>
              <w:pStyle w:val="ab"/>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714D36" w:rsidRPr="00E1757E" w:rsidRDefault="00714D36" w:rsidP="00B17D78">
            <w:pPr>
              <w:pStyle w:val="ab"/>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714D36" w:rsidRPr="009A6CCF"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092909"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714D36" w:rsidRPr="000F09A4" w:rsidRDefault="00714D36" w:rsidP="00B17D78">
            <w:pPr>
              <w:pStyle w:val="ab"/>
              <w:spacing w:before="8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Похоронні бюро та ритуальні зали </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714D36" w:rsidRPr="000F09A4"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714D36" w:rsidRPr="00732A1D" w:rsidRDefault="00714D36" w:rsidP="00B17D78">
            <w:pPr>
              <w:pStyle w:val="ab"/>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9A6CCF"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714D36" w:rsidRPr="00732A1D" w:rsidRDefault="00714D36" w:rsidP="00B17D78">
            <w:pPr>
              <w:pStyle w:val="ab"/>
              <w:spacing w:before="100" w:line="228" w:lineRule="auto"/>
              <w:ind w:firstLine="0"/>
              <w:jc w:val="center"/>
              <w:rPr>
                <w:rFonts w:ascii="Times New Roman" w:hAnsi="Times New Roman"/>
                <w:noProof/>
                <w:sz w:val="24"/>
                <w:szCs w:val="24"/>
              </w:rPr>
            </w:pPr>
            <w:r w:rsidRPr="00D73570">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D73570">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1757E" w:rsidRDefault="00714D36" w:rsidP="00B17D78">
            <w:pPr>
              <w:pStyle w:val="ab"/>
              <w:spacing w:before="100" w:line="228" w:lineRule="auto"/>
              <w:ind w:firstLine="0"/>
              <w:jc w:val="center"/>
              <w:rPr>
                <w:rFonts w:ascii="Times New Roman" w:hAnsi="Times New Roman"/>
                <w:noProof/>
                <w:sz w:val="24"/>
                <w:szCs w:val="24"/>
                <w:lang w:val="en-US"/>
              </w:rPr>
            </w:pP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714D36" w:rsidRPr="00732A1D" w:rsidRDefault="00714D36" w:rsidP="00B17D78">
            <w:pPr>
              <w:pStyle w:val="ab"/>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2586" w:type="pct"/>
            <w:vAlign w:val="center"/>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714D36" w:rsidRPr="007C3964"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7C3964"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E3340B"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14D36" w:rsidRPr="00E1757E" w:rsidTr="00B17D78">
        <w:trPr>
          <w:trHeight w:val="20"/>
        </w:trPr>
        <w:tc>
          <w:tcPr>
            <w:tcW w:w="351" w:type="pct"/>
          </w:tcPr>
          <w:p w:rsidR="00714D36" w:rsidRPr="00E1757E" w:rsidRDefault="00714D36" w:rsidP="00B17D78">
            <w:pPr>
              <w:pStyle w:val="ab"/>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714D36" w:rsidRPr="00D73570" w:rsidRDefault="00714D36" w:rsidP="00B17D78">
            <w:pPr>
              <w:pStyle w:val="ab"/>
              <w:spacing w:before="100" w:line="228" w:lineRule="auto"/>
              <w:ind w:firstLine="0"/>
              <w:rPr>
                <w:rFonts w:ascii="Times New Roman" w:hAnsi="Times New Roman"/>
                <w:noProof/>
                <w:sz w:val="24"/>
                <w:szCs w:val="24"/>
                <w:lang w:val="ru-RU"/>
              </w:rPr>
            </w:pPr>
            <w:r w:rsidRPr="00D73570">
              <w:rPr>
                <w:rFonts w:ascii="Times New Roman" w:hAnsi="Times New Roman"/>
                <w:noProof/>
                <w:sz w:val="24"/>
                <w:szCs w:val="24"/>
                <w:lang w:val="ru-RU"/>
              </w:rPr>
              <w:t xml:space="preserve">Будівлі з облаштування населених пунктів </w:t>
            </w:r>
          </w:p>
        </w:tc>
        <w:tc>
          <w:tcPr>
            <w:tcW w:w="347"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14D36" w:rsidRPr="00FB055C" w:rsidRDefault="00714D36" w:rsidP="00B17D78">
            <w:pPr>
              <w:pStyle w:val="ab"/>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714D36" w:rsidRDefault="00714D36" w:rsidP="001F6A60">
      <w:pPr>
        <w:pStyle w:val="ab"/>
        <w:ind w:firstLine="0"/>
        <w:rPr>
          <w:rFonts w:ascii="Times New Roman" w:hAnsi="Times New Roman"/>
          <w:b/>
          <w:sz w:val="24"/>
          <w:szCs w:val="24"/>
        </w:rPr>
      </w:pPr>
    </w:p>
    <w:p w:rsidR="00714D36" w:rsidRPr="0006663E" w:rsidRDefault="00714D36" w:rsidP="001F6A60">
      <w:pPr>
        <w:pStyle w:val="ab"/>
        <w:ind w:firstLine="0"/>
        <w:rPr>
          <w:rFonts w:ascii="Times New Roman" w:hAnsi="Times New Roman"/>
          <w:b/>
          <w:sz w:val="24"/>
          <w:szCs w:val="24"/>
        </w:rPr>
        <w:sectPr w:rsidR="00714D36" w:rsidRPr="0006663E" w:rsidSect="00CF58BD">
          <w:footerReference w:type="default" r:id="rId10"/>
          <w:pgSz w:w="16838" w:h="11906" w:orient="landscape"/>
          <w:pgMar w:top="851" w:right="1134" w:bottom="1701" w:left="1134" w:header="709" w:footer="709" w:gutter="0"/>
          <w:cols w:space="708"/>
          <w:docGrid w:linePitch="360"/>
        </w:sectPr>
      </w:pPr>
      <w:r>
        <w:rPr>
          <w:rFonts w:ascii="Times New Roman" w:hAnsi="Times New Roman"/>
          <w:b/>
          <w:sz w:val="24"/>
          <w:szCs w:val="24"/>
        </w:rPr>
        <w:t xml:space="preserve">                             </w:t>
      </w:r>
      <w:r w:rsidRPr="0006663E">
        <w:rPr>
          <w:rFonts w:ascii="Times New Roman" w:hAnsi="Times New Roman"/>
          <w:b/>
          <w:sz w:val="24"/>
          <w:szCs w:val="24"/>
        </w:rPr>
        <w:t>Секретар міської ради</w:t>
      </w:r>
      <w:r w:rsidRPr="0006663E">
        <w:rPr>
          <w:rFonts w:ascii="Times New Roman" w:hAnsi="Times New Roman"/>
          <w:b/>
          <w:sz w:val="24"/>
          <w:szCs w:val="24"/>
        </w:rPr>
        <w:tab/>
      </w:r>
      <w:r w:rsidRPr="0006663E">
        <w:rPr>
          <w:rFonts w:ascii="Times New Roman" w:hAnsi="Times New Roman"/>
          <w:b/>
          <w:sz w:val="24"/>
          <w:szCs w:val="24"/>
        </w:rPr>
        <w:tab/>
        <w:t xml:space="preserve">                                              </w:t>
      </w:r>
      <w:r w:rsidRPr="0006663E">
        <w:rPr>
          <w:rFonts w:ascii="Times New Roman" w:hAnsi="Times New Roman"/>
          <w:b/>
          <w:sz w:val="24"/>
          <w:szCs w:val="24"/>
        </w:rPr>
        <w:tab/>
      </w:r>
      <w:r w:rsidRPr="0006663E">
        <w:rPr>
          <w:rFonts w:ascii="Times New Roman" w:hAnsi="Times New Roman"/>
          <w:b/>
          <w:sz w:val="24"/>
          <w:szCs w:val="24"/>
        </w:rPr>
        <w:tab/>
        <w:t>Наталія КЛИМЕНК</w:t>
      </w:r>
      <w:r>
        <w:rPr>
          <w:rFonts w:ascii="Times New Roman" w:hAnsi="Times New Roman"/>
          <w:b/>
          <w:sz w:val="24"/>
          <w:szCs w:val="24"/>
        </w:rPr>
        <w:t>О</w:t>
      </w:r>
    </w:p>
    <w:p w:rsidR="00714D36" w:rsidRPr="0006663E" w:rsidRDefault="00714D36" w:rsidP="00116765">
      <w:pPr>
        <w:rPr>
          <w:lang w:val="uk-UA"/>
        </w:rPr>
      </w:pPr>
    </w:p>
    <w:sectPr w:rsidR="00714D36" w:rsidRPr="0006663E" w:rsidSect="0006663E">
      <w:pgSz w:w="16838" w:h="11906" w:orient="landscape"/>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D36" w:rsidRDefault="00714D36" w:rsidP="006853E1">
      <w:r>
        <w:separator/>
      </w:r>
    </w:p>
  </w:endnote>
  <w:endnote w:type="continuationSeparator" w:id="0">
    <w:p w:rsidR="00714D36" w:rsidRDefault="00714D36" w:rsidP="00685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36" w:rsidRDefault="00714D36" w:rsidP="00F930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4D36" w:rsidRDefault="00714D36" w:rsidP="00F930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36" w:rsidRDefault="00714D36" w:rsidP="00F930C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36" w:rsidRPr="00CF58BD" w:rsidRDefault="00714D36" w:rsidP="00CF58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D36" w:rsidRDefault="00714D36" w:rsidP="006853E1">
      <w:r>
        <w:separator/>
      </w:r>
    </w:p>
  </w:footnote>
  <w:footnote w:type="continuationSeparator" w:id="0">
    <w:p w:rsidR="00714D36" w:rsidRDefault="00714D36" w:rsidP="006853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D36" w:rsidRDefault="00714D36">
    <w:pPr>
      <w:pStyle w:val="Header"/>
      <w:rPr>
        <w:lang w:val="uk-UA"/>
      </w:rPr>
    </w:pPr>
  </w:p>
  <w:p w:rsidR="00714D36" w:rsidRPr="001F6A60" w:rsidRDefault="00714D36">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76E6"/>
    <w:multiLevelType w:val="hybridMultilevel"/>
    <w:tmpl w:val="F81292F2"/>
    <w:lvl w:ilvl="0" w:tplc="E1B8DF5C">
      <w:start w:val="1"/>
      <w:numFmt w:val="decimal"/>
      <w:lvlText w:val="%1."/>
      <w:lvlJc w:val="left"/>
      <w:pPr>
        <w:ind w:left="1095" w:hanging="735"/>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DC2CFB"/>
    <w:multiLevelType w:val="hybridMultilevel"/>
    <w:tmpl w:val="5B3A5B5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633147"/>
    <w:multiLevelType w:val="hybridMultilevel"/>
    <w:tmpl w:val="7136B4AC"/>
    <w:lvl w:ilvl="0" w:tplc="0002878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nsid w:val="7BCC0BED"/>
    <w:multiLevelType w:val="hybridMultilevel"/>
    <w:tmpl w:val="94646D9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C2A"/>
    <w:rsid w:val="00006DC9"/>
    <w:rsid w:val="000355BB"/>
    <w:rsid w:val="0006310D"/>
    <w:rsid w:val="0006663E"/>
    <w:rsid w:val="00092909"/>
    <w:rsid w:val="000D33F3"/>
    <w:rsid w:val="000D66EB"/>
    <w:rsid w:val="000F09A4"/>
    <w:rsid w:val="0011155E"/>
    <w:rsid w:val="00116765"/>
    <w:rsid w:val="001210BB"/>
    <w:rsid w:val="00150C7B"/>
    <w:rsid w:val="00151790"/>
    <w:rsid w:val="0015715C"/>
    <w:rsid w:val="00190A06"/>
    <w:rsid w:val="001C3856"/>
    <w:rsid w:val="001D3C2A"/>
    <w:rsid w:val="001F6A60"/>
    <w:rsid w:val="002821EF"/>
    <w:rsid w:val="002844DE"/>
    <w:rsid w:val="0038199E"/>
    <w:rsid w:val="003F63EC"/>
    <w:rsid w:val="00402937"/>
    <w:rsid w:val="00421E07"/>
    <w:rsid w:val="00444401"/>
    <w:rsid w:val="0048161B"/>
    <w:rsid w:val="004F5F89"/>
    <w:rsid w:val="00503417"/>
    <w:rsid w:val="005144AF"/>
    <w:rsid w:val="00544D79"/>
    <w:rsid w:val="00552A4D"/>
    <w:rsid w:val="005831D1"/>
    <w:rsid w:val="005968D7"/>
    <w:rsid w:val="005C4DBB"/>
    <w:rsid w:val="00615E2F"/>
    <w:rsid w:val="006853E1"/>
    <w:rsid w:val="00703D85"/>
    <w:rsid w:val="00714D36"/>
    <w:rsid w:val="00732A1D"/>
    <w:rsid w:val="00774016"/>
    <w:rsid w:val="007C3964"/>
    <w:rsid w:val="007D1670"/>
    <w:rsid w:val="00800A09"/>
    <w:rsid w:val="008275D6"/>
    <w:rsid w:val="00873EE1"/>
    <w:rsid w:val="00902BA0"/>
    <w:rsid w:val="00963E0B"/>
    <w:rsid w:val="0097165C"/>
    <w:rsid w:val="009812EA"/>
    <w:rsid w:val="00996517"/>
    <w:rsid w:val="009A6CCF"/>
    <w:rsid w:val="009B2254"/>
    <w:rsid w:val="00A21613"/>
    <w:rsid w:val="00A325CF"/>
    <w:rsid w:val="00A84EC8"/>
    <w:rsid w:val="00AA7BC6"/>
    <w:rsid w:val="00AC03B7"/>
    <w:rsid w:val="00AF793E"/>
    <w:rsid w:val="00B00B84"/>
    <w:rsid w:val="00B17D78"/>
    <w:rsid w:val="00B3722A"/>
    <w:rsid w:val="00B43C06"/>
    <w:rsid w:val="00B54614"/>
    <w:rsid w:val="00B76177"/>
    <w:rsid w:val="00BB3333"/>
    <w:rsid w:val="00BB454D"/>
    <w:rsid w:val="00BF467E"/>
    <w:rsid w:val="00C11B84"/>
    <w:rsid w:val="00C35E22"/>
    <w:rsid w:val="00C5208C"/>
    <w:rsid w:val="00C634D5"/>
    <w:rsid w:val="00CF58BD"/>
    <w:rsid w:val="00D06432"/>
    <w:rsid w:val="00D57941"/>
    <w:rsid w:val="00D64FB4"/>
    <w:rsid w:val="00D73570"/>
    <w:rsid w:val="00D81170"/>
    <w:rsid w:val="00D94D18"/>
    <w:rsid w:val="00DA3465"/>
    <w:rsid w:val="00DC2EB8"/>
    <w:rsid w:val="00E000C4"/>
    <w:rsid w:val="00E1757E"/>
    <w:rsid w:val="00E30BEF"/>
    <w:rsid w:val="00E3340B"/>
    <w:rsid w:val="00E36F17"/>
    <w:rsid w:val="00E51DB5"/>
    <w:rsid w:val="00E556CE"/>
    <w:rsid w:val="00E9756B"/>
    <w:rsid w:val="00EB1538"/>
    <w:rsid w:val="00EC36FF"/>
    <w:rsid w:val="00EF182C"/>
    <w:rsid w:val="00F930CD"/>
    <w:rsid w:val="00F96610"/>
    <w:rsid w:val="00FB055C"/>
    <w:rsid w:val="00FB6583"/>
    <w:rsid w:val="00FD0A8E"/>
    <w:rsid w:val="00FF2864"/>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3C2A"/>
    <w:rPr>
      <w:rFonts w:ascii="Times New Roman" w:eastAsia="Times New Roman" w:hAnsi="Times New Roman"/>
      <w:sz w:val="20"/>
      <w:szCs w:val="20"/>
    </w:rPr>
  </w:style>
  <w:style w:type="paragraph" w:styleId="Heading1">
    <w:name w:val="heading 1"/>
    <w:basedOn w:val="Normal"/>
    <w:link w:val="Heading1Char"/>
    <w:uiPriority w:val="99"/>
    <w:qFormat/>
    <w:rsid w:val="001D3C2A"/>
    <w:pPr>
      <w:spacing w:before="100" w:beforeAutospacing="1" w:after="100" w:afterAutospacing="1"/>
      <w:outlineLvl w:val="0"/>
    </w:pPr>
    <w:rPr>
      <w:rFonts w:eastAsia="Batang"/>
      <w:b/>
      <w:bCs/>
      <w:kern w:val="36"/>
      <w:sz w:val="48"/>
      <w:szCs w:val="48"/>
    </w:rPr>
  </w:style>
  <w:style w:type="paragraph" w:styleId="Heading2">
    <w:name w:val="heading 2"/>
    <w:basedOn w:val="Normal"/>
    <w:next w:val="Normal"/>
    <w:link w:val="Heading2Char"/>
    <w:uiPriority w:val="99"/>
    <w:qFormat/>
    <w:rsid w:val="001D3C2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1D3C2A"/>
    <w:pPr>
      <w:keepNext/>
      <w:keepLines/>
      <w:spacing w:before="200" w:line="276" w:lineRule="auto"/>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D3C2A"/>
    <w:pPr>
      <w:keepNext/>
      <w:jc w:val="both"/>
      <w:outlineLvl w:val="3"/>
    </w:pPr>
    <w:rPr>
      <w:rFonts w:eastAsia="Batang"/>
      <w:b/>
      <w:sz w:val="24"/>
      <w:szCs w:val="24"/>
      <w:lang w:val="uk-UA"/>
    </w:rPr>
  </w:style>
  <w:style w:type="paragraph" w:styleId="Heading5">
    <w:name w:val="heading 5"/>
    <w:basedOn w:val="Normal"/>
    <w:next w:val="Normal"/>
    <w:link w:val="Heading5Char"/>
    <w:uiPriority w:val="99"/>
    <w:qFormat/>
    <w:rsid w:val="001D3C2A"/>
    <w:pPr>
      <w:spacing w:before="240" w:after="60"/>
      <w:outlineLvl w:val="4"/>
    </w:pPr>
    <w:rPr>
      <w:rFonts w:eastAsia="Batang"/>
      <w:b/>
      <w:bCs/>
      <w:i/>
      <w:iCs/>
      <w:sz w:val="26"/>
      <w:szCs w:val="26"/>
    </w:rPr>
  </w:style>
  <w:style w:type="paragraph" w:styleId="Heading6">
    <w:name w:val="heading 6"/>
    <w:basedOn w:val="Normal"/>
    <w:next w:val="Normal"/>
    <w:link w:val="Heading6Char"/>
    <w:uiPriority w:val="99"/>
    <w:qFormat/>
    <w:rsid w:val="001D3C2A"/>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1D3C2A"/>
    <w:pPr>
      <w:spacing w:before="240" w:after="60"/>
      <w:outlineLvl w:val="6"/>
    </w:pPr>
    <w:rPr>
      <w:rFonts w:ascii="Calibri" w:eastAsia="Batang" w:hAnsi="Calibri"/>
      <w:sz w:val="24"/>
      <w:szCs w:val="24"/>
    </w:rPr>
  </w:style>
  <w:style w:type="paragraph" w:styleId="Heading8">
    <w:name w:val="heading 8"/>
    <w:basedOn w:val="Normal"/>
    <w:next w:val="Normal"/>
    <w:link w:val="Heading8Char"/>
    <w:uiPriority w:val="99"/>
    <w:qFormat/>
    <w:rsid w:val="001D3C2A"/>
    <w:pPr>
      <w:spacing w:before="240" w:after="60"/>
      <w:outlineLvl w:val="7"/>
    </w:pPr>
    <w:rPr>
      <w:rFonts w:eastAsia="Batang"/>
      <w:i/>
      <w:iCs/>
      <w:sz w:val="24"/>
      <w:szCs w:val="24"/>
    </w:rPr>
  </w:style>
  <w:style w:type="paragraph" w:styleId="Heading9">
    <w:name w:val="heading 9"/>
    <w:basedOn w:val="Normal"/>
    <w:next w:val="Normal"/>
    <w:link w:val="Heading9Char"/>
    <w:uiPriority w:val="99"/>
    <w:qFormat/>
    <w:rsid w:val="001D3C2A"/>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C2A"/>
    <w:rPr>
      <w:rFonts w:ascii="Times New Roman" w:eastAsia="Batang"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1D3C2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1D3C2A"/>
    <w:rPr>
      <w:rFonts w:ascii="Cambria" w:hAnsi="Cambria" w:cs="Times New Roman"/>
      <w:b/>
      <w:bCs/>
      <w:color w:val="4F81BD"/>
    </w:rPr>
  </w:style>
  <w:style w:type="character" w:customStyle="1" w:styleId="Heading4Char">
    <w:name w:val="Heading 4 Char"/>
    <w:basedOn w:val="DefaultParagraphFont"/>
    <w:link w:val="Heading4"/>
    <w:uiPriority w:val="99"/>
    <w:locked/>
    <w:rsid w:val="001D3C2A"/>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1D3C2A"/>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1D3C2A"/>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1D3C2A"/>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1D3C2A"/>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1D3C2A"/>
    <w:rPr>
      <w:rFonts w:ascii="Arial" w:eastAsia="Batang" w:hAnsi="Arial" w:cs="Arial"/>
      <w:lang w:eastAsia="ru-RU"/>
    </w:rPr>
  </w:style>
  <w:style w:type="paragraph" w:styleId="ListParagraph">
    <w:name w:val="List Paragraph"/>
    <w:basedOn w:val="Normal"/>
    <w:uiPriority w:val="99"/>
    <w:qFormat/>
    <w:rsid w:val="001D3C2A"/>
    <w:pPr>
      <w:spacing w:after="160" w:line="259" w:lineRule="auto"/>
      <w:ind w:left="720"/>
      <w:contextualSpacing/>
    </w:pPr>
    <w:rPr>
      <w:rFonts w:ascii="Calibri" w:eastAsia="Calibri" w:hAnsi="Calibri"/>
      <w:sz w:val="22"/>
      <w:szCs w:val="22"/>
      <w:lang w:val="uk-UA" w:eastAsia="en-US"/>
    </w:rPr>
  </w:style>
  <w:style w:type="paragraph" w:styleId="Header">
    <w:name w:val="header"/>
    <w:basedOn w:val="Normal"/>
    <w:link w:val="HeaderChar"/>
    <w:uiPriority w:val="99"/>
    <w:rsid w:val="001D3C2A"/>
    <w:pPr>
      <w:tabs>
        <w:tab w:val="center" w:pos="4677"/>
        <w:tab w:val="right" w:pos="9355"/>
      </w:tabs>
    </w:pPr>
  </w:style>
  <w:style w:type="character" w:customStyle="1" w:styleId="HeaderChar">
    <w:name w:val="Header Char"/>
    <w:basedOn w:val="DefaultParagraphFont"/>
    <w:link w:val="Header"/>
    <w:uiPriority w:val="99"/>
    <w:locked/>
    <w:rsid w:val="001D3C2A"/>
    <w:rPr>
      <w:rFonts w:ascii="Times New Roman" w:hAnsi="Times New Roman" w:cs="Times New Roman"/>
      <w:sz w:val="20"/>
      <w:szCs w:val="20"/>
      <w:lang w:eastAsia="ru-RU"/>
    </w:rPr>
  </w:style>
  <w:style w:type="paragraph" w:styleId="Footer">
    <w:name w:val="footer"/>
    <w:basedOn w:val="Normal"/>
    <w:link w:val="FooterChar"/>
    <w:uiPriority w:val="99"/>
    <w:rsid w:val="001D3C2A"/>
    <w:pPr>
      <w:tabs>
        <w:tab w:val="center" w:pos="4677"/>
        <w:tab w:val="right" w:pos="9355"/>
      </w:tabs>
    </w:pPr>
  </w:style>
  <w:style w:type="character" w:customStyle="1" w:styleId="FooterChar">
    <w:name w:val="Footer Char"/>
    <w:basedOn w:val="DefaultParagraphFont"/>
    <w:link w:val="Footer"/>
    <w:uiPriority w:val="99"/>
    <w:locked/>
    <w:rsid w:val="001D3C2A"/>
    <w:rPr>
      <w:rFonts w:ascii="Times New Roman" w:hAnsi="Times New Roman" w:cs="Times New Roman"/>
      <w:sz w:val="20"/>
      <w:szCs w:val="20"/>
      <w:lang w:eastAsia="ru-RU"/>
    </w:rPr>
  </w:style>
  <w:style w:type="paragraph" w:styleId="Title">
    <w:name w:val="Title"/>
    <w:basedOn w:val="Normal"/>
    <w:link w:val="TitleChar"/>
    <w:uiPriority w:val="99"/>
    <w:qFormat/>
    <w:rsid w:val="001D3C2A"/>
    <w:pPr>
      <w:jc w:val="center"/>
    </w:pPr>
    <w:rPr>
      <w:b/>
      <w:bCs/>
      <w:sz w:val="24"/>
      <w:szCs w:val="24"/>
      <w:lang w:val="uk-UA"/>
    </w:rPr>
  </w:style>
  <w:style w:type="character" w:customStyle="1" w:styleId="TitleChar">
    <w:name w:val="Title Char"/>
    <w:basedOn w:val="DefaultParagraphFont"/>
    <w:link w:val="Title"/>
    <w:uiPriority w:val="99"/>
    <w:locked/>
    <w:rsid w:val="001D3C2A"/>
    <w:rPr>
      <w:rFonts w:ascii="Times New Roman" w:hAnsi="Times New Roman" w:cs="Times New Roman"/>
      <w:b/>
      <w:bCs/>
      <w:sz w:val="24"/>
      <w:szCs w:val="24"/>
      <w:lang w:val="uk-UA" w:eastAsia="ru-RU"/>
    </w:rPr>
  </w:style>
  <w:style w:type="paragraph" w:customStyle="1" w:styleId="Default">
    <w:name w:val="Default"/>
    <w:uiPriority w:val="99"/>
    <w:rsid w:val="001D3C2A"/>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1D3C2A"/>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1D3C2A"/>
    <w:rPr>
      <w:rFonts w:cs="Times New Roman"/>
    </w:rPr>
  </w:style>
  <w:style w:type="character" w:styleId="Hyperlink">
    <w:name w:val="Hyperlink"/>
    <w:basedOn w:val="DefaultParagraphFont"/>
    <w:uiPriority w:val="99"/>
    <w:rsid w:val="001D3C2A"/>
    <w:rPr>
      <w:rFonts w:cs="Times New Roman"/>
      <w:color w:val="0000FF"/>
      <w:u w:val="single"/>
    </w:rPr>
  </w:style>
  <w:style w:type="paragraph" w:styleId="PlainText">
    <w:name w:val="Plain Text"/>
    <w:aliases w:val="Знак"/>
    <w:basedOn w:val="Normal"/>
    <w:link w:val="PlainTextChar1"/>
    <w:uiPriority w:val="99"/>
    <w:rsid w:val="001D3C2A"/>
    <w:rPr>
      <w:rFonts w:ascii="Courier New" w:eastAsia="Calibri" w:hAnsi="Courier New" w:cs="Courier New"/>
      <w:lang w:val="uk-UA"/>
    </w:rPr>
  </w:style>
  <w:style w:type="character" w:customStyle="1" w:styleId="PlainTextChar">
    <w:name w:val="Plain Text Char"/>
    <w:aliases w:val="Знак Char"/>
    <w:basedOn w:val="DefaultParagraphFont"/>
    <w:link w:val="PlainText"/>
    <w:uiPriority w:val="99"/>
    <w:semiHidden/>
    <w:locked/>
    <w:rsid w:val="001D3C2A"/>
    <w:rPr>
      <w:rFonts w:ascii="Courier New" w:hAnsi="Courier New" w:cs="Courier New"/>
      <w:sz w:val="20"/>
      <w:szCs w:val="20"/>
      <w:lang w:eastAsia="en-US"/>
    </w:rPr>
  </w:style>
  <w:style w:type="character" w:customStyle="1" w:styleId="PlainTextChar1">
    <w:name w:val="Plain Text Char1"/>
    <w:aliases w:val="Знак Char2"/>
    <w:basedOn w:val="DefaultParagraphFont"/>
    <w:link w:val="PlainText"/>
    <w:uiPriority w:val="99"/>
    <w:locked/>
    <w:rsid w:val="001D3C2A"/>
    <w:rPr>
      <w:rFonts w:ascii="Courier New" w:hAnsi="Courier New" w:cs="Courier New"/>
      <w:sz w:val="20"/>
      <w:szCs w:val="20"/>
      <w:lang w:val="uk-UA" w:eastAsia="ru-RU"/>
    </w:rPr>
  </w:style>
  <w:style w:type="paragraph" w:styleId="NoSpacing">
    <w:name w:val="No Spacing"/>
    <w:link w:val="NoSpacingChar"/>
    <w:uiPriority w:val="99"/>
    <w:qFormat/>
    <w:rsid w:val="001D3C2A"/>
    <w:rPr>
      <w:lang w:eastAsia="en-US"/>
    </w:rPr>
  </w:style>
  <w:style w:type="character" w:customStyle="1" w:styleId="NoSpacingChar">
    <w:name w:val="No Spacing Char"/>
    <w:basedOn w:val="DefaultParagraphFont"/>
    <w:link w:val="NoSpacing"/>
    <w:uiPriority w:val="99"/>
    <w:locked/>
    <w:rsid w:val="001D3C2A"/>
    <w:rPr>
      <w:rFonts w:cs="Times New Roman"/>
      <w:sz w:val="22"/>
      <w:szCs w:val="22"/>
      <w:lang w:val="ru-RU" w:eastAsia="en-US" w:bidi="ar-SA"/>
    </w:rPr>
  </w:style>
  <w:style w:type="paragraph" w:styleId="BodyText">
    <w:name w:val="Body Text"/>
    <w:aliases w:val="Знак1"/>
    <w:basedOn w:val="Normal"/>
    <w:link w:val="BodyTextChar1"/>
    <w:uiPriority w:val="99"/>
    <w:rsid w:val="001D3C2A"/>
    <w:pPr>
      <w:spacing w:after="120"/>
    </w:pPr>
    <w:rPr>
      <w:sz w:val="24"/>
      <w:szCs w:val="24"/>
    </w:rPr>
  </w:style>
  <w:style w:type="character" w:customStyle="1" w:styleId="BodyTextChar">
    <w:name w:val="Body Text Char"/>
    <w:aliases w:val="Знак1 Char"/>
    <w:basedOn w:val="DefaultParagraphFont"/>
    <w:link w:val="BodyText"/>
    <w:uiPriority w:val="99"/>
    <w:semiHidden/>
    <w:locked/>
    <w:rsid w:val="00AA7BC6"/>
    <w:rPr>
      <w:rFonts w:ascii="Times New Roman" w:hAnsi="Times New Roman" w:cs="Times New Roman"/>
      <w:sz w:val="20"/>
      <w:szCs w:val="20"/>
    </w:rPr>
  </w:style>
  <w:style w:type="character" w:customStyle="1" w:styleId="BodyTextChar1">
    <w:name w:val="Body Text Char1"/>
    <w:aliases w:val="Знак1 Char1"/>
    <w:basedOn w:val="DefaultParagraphFont"/>
    <w:link w:val="BodyText"/>
    <w:uiPriority w:val="99"/>
    <w:locked/>
    <w:rsid w:val="001D3C2A"/>
    <w:rPr>
      <w:rFonts w:ascii="Times New Roman" w:hAnsi="Times New Roman" w:cs="Times New Roman"/>
      <w:sz w:val="24"/>
      <w:szCs w:val="24"/>
      <w:lang w:eastAsia="ru-RU"/>
    </w:rPr>
  </w:style>
  <w:style w:type="paragraph" w:customStyle="1" w:styleId="a">
    <w:name w:val="Без інтервалів"/>
    <w:uiPriority w:val="99"/>
    <w:rsid w:val="001D3C2A"/>
    <w:rPr>
      <w:rFonts w:ascii="Times New Roman" w:eastAsia="Times New Roman" w:hAnsi="Times New Roman"/>
      <w:sz w:val="28"/>
      <w:szCs w:val="20"/>
      <w:lang w:val="uk-UA"/>
    </w:rPr>
  </w:style>
  <w:style w:type="paragraph" w:customStyle="1" w:styleId="3">
    <w:name w:val="заголовок 3"/>
    <w:basedOn w:val="Normal"/>
    <w:next w:val="Normal"/>
    <w:uiPriority w:val="99"/>
    <w:rsid w:val="001D3C2A"/>
    <w:pPr>
      <w:keepNext/>
      <w:autoSpaceDE w:val="0"/>
      <w:autoSpaceDN w:val="0"/>
      <w:ind w:firstLine="3686"/>
      <w:jc w:val="both"/>
    </w:pPr>
    <w:rPr>
      <w:rFonts w:ascii="Bookman Old Style" w:hAnsi="Bookman Old Style"/>
      <w:b/>
      <w:bCs/>
      <w:sz w:val="36"/>
      <w:szCs w:val="36"/>
    </w:rPr>
  </w:style>
  <w:style w:type="paragraph" w:styleId="BodyTextIndent">
    <w:name w:val="Body Text Indent"/>
    <w:basedOn w:val="Normal"/>
    <w:link w:val="BodyTextIndentChar"/>
    <w:uiPriority w:val="99"/>
    <w:rsid w:val="001D3C2A"/>
    <w:pPr>
      <w:spacing w:after="120"/>
      <w:ind w:left="283"/>
    </w:pPr>
  </w:style>
  <w:style w:type="character" w:customStyle="1" w:styleId="BodyTextIndentChar">
    <w:name w:val="Body Text Indent Char"/>
    <w:basedOn w:val="DefaultParagraphFont"/>
    <w:link w:val="BodyTextIndent"/>
    <w:uiPriority w:val="99"/>
    <w:locked/>
    <w:rsid w:val="001D3C2A"/>
    <w:rPr>
      <w:rFonts w:ascii="Times New Roman" w:hAnsi="Times New Roman" w:cs="Times New Roman"/>
      <w:sz w:val="20"/>
      <w:szCs w:val="20"/>
      <w:lang w:eastAsia="ru-RU"/>
    </w:rPr>
  </w:style>
  <w:style w:type="paragraph" w:customStyle="1" w:styleId="1">
    <w:name w:val="Абзац списка1"/>
    <w:basedOn w:val="Normal"/>
    <w:uiPriority w:val="99"/>
    <w:rsid w:val="001D3C2A"/>
    <w:pPr>
      <w:ind w:left="720"/>
      <w:contextualSpacing/>
    </w:pPr>
    <w:rPr>
      <w:rFonts w:eastAsia="Calibri"/>
      <w:sz w:val="24"/>
      <w:szCs w:val="24"/>
    </w:rPr>
  </w:style>
  <w:style w:type="paragraph" w:customStyle="1" w:styleId="10">
    <w:name w:val="Название объекта1"/>
    <w:basedOn w:val="Normal"/>
    <w:next w:val="Normal"/>
    <w:uiPriority w:val="99"/>
    <w:rsid w:val="001D3C2A"/>
    <w:pPr>
      <w:suppressAutoHyphens/>
      <w:overflowPunct w:val="0"/>
      <w:autoSpaceDE w:val="0"/>
      <w:jc w:val="center"/>
    </w:pPr>
    <w:rPr>
      <w:rFonts w:eastAsia="Batang"/>
      <w:sz w:val="31"/>
      <w:szCs w:val="29"/>
      <w:lang w:val="uk-UA" w:eastAsia="zh-CN"/>
    </w:rPr>
  </w:style>
  <w:style w:type="paragraph" w:customStyle="1" w:styleId="11">
    <w:name w:val="Без интервала1"/>
    <w:uiPriority w:val="99"/>
    <w:rsid w:val="001D3C2A"/>
    <w:rPr>
      <w:rFonts w:eastAsia="Times New Roman"/>
      <w:lang w:eastAsia="en-US"/>
    </w:rPr>
  </w:style>
  <w:style w:type="character" w:customStyle="1" w:styleId="12">
    <w:name w:val="Без интервала Знак1"/>
    <w:basedOn w:val="DefaultParagraphFont"/>
    <w:uiPriority w:val="99"/>
    <w:locked/>
    <w:rsid w:val="001D3C2A"/>
    <w:rPr>
      <w:rFonts w:ascii="Calibri" w:hAnsi="Calibri" w:cs="Times New Roman"/>
    </w:rPr>
  </w:style>
  <w:style w:type="paragraph" w:customStyle="1" w:styleId="rvps2">
    <w:name w:val="rvps2"/>
    <w:basedOn w:val="Normal"/>
    <w:uiPriority w:val="99"/>
    <w:rsid w:val="001D3C2A"/>
    <w:pPr>
      <w:spacing w:before="100" w:beforeAutospacing="1" w:after="100" w:afterAutospacing="1"/>
    </w:pPr>
    <w:rPr>
      <w:sz w:val="24"/>
      <w:szCs w:val="24"/>
      <w:lang w:val="en-US" w:eastAsia="en-US"/>
    </w:rPr>
  </w:style>
  <w:style w:type="character" w:customStyle="1" w:styleId="item-meta-i">
    <w:name w:val="item-meta-i"/>
    <w:basedOn w:val="DefaultParagraphFont"/>
    <w:uiPriority w:val="99"/>
    <w:rsid w:val="001D3C2A"/>
    <w:rPr>
      <w:rFonts w:cs="Times New Roman"/>
    </w:rPr>
  </w:style>
  <w:style w:type="character" w:styleId="Strong">
    <w:name w:val="Strong"/>
    <w:basedOn w:val="DefaultParagraphFont"/>
    <w:uiPriority w:val="99"/>
    <w:qFormat/>
    <w:rsid w:val="001D3C2A"/>
    <w:rPr>
      <w:rFonts w:cs="Times New Roman"/>
      <w:b/>
      <w:bCs/>
    </w:rPr>
  </w:style>
  <w:style w:type="character" w:customStyle="1" w:styleId="submitted">
    <w:name w:val="submitted"/>
    <w:basedOn w:val="DefaultParagraphFont"/>
    <w:uiPriority w:val="99"/>
    <w:rsid w:val="001D3C2A"/>
    <w:rPr>
      <w:rFonts w:cs="Times New Roman"/>
    </w:rPr>
  </w:style>
  <w:style w:type="character" w:customStyle="1" w:styleId="dropdown-togglenolink">
    <w:name w:val="dropdown-toggle nolink"/>
    <w:basedOn w:val="DefaultParagraphFont"/>
    <w:uiPriority w:val="99"/>
    <w:rsid w:val="001D3C2A"/>
    <w:rPr>
      <w:rFonts w:cs="Times New Roman"/>
    </w:rPr>
  </w:style>
  <w:style w:type="character" w:customStyle="1" w:styleId="nolink">
    <w:name w:val="nolink"/>
    <w:basedOn w:val="DefaultParagraphFont"/>
    <w:uiPriority w:val="99"/>
    <w:rsid w:val="001D3C2A"/>
    <w:rPr>
      <w:rFonts w:cs="Times New Roman"/>
    </w:rPr>
  </w:style>
  <w:style w:type="character" w:styleId="Emphasis">
    <w:name w:val="Emphasis"/>
    <w:basedOn w:val="DefaultParagraphFont"/>
    <w:uiPriority w:val="99"/>
    <w:qFormat/>
    <w:rsid w:val="001D3C2A"/>
    <w:rPr>
      <w:rFonts w:cs="Times New Roman"/>
      <w:i/>
      <w:iCs/>
    </w:rPr>
  </w:style>
  <w:style w:type="paragraph" w:styleId="BalloonText">
    <w:name w:val="Balloon Text"/>
    <w:basedOn w:val="Normal"/>
    <w:link w:val="BalloonTextChar"/>
    <w:uiPriority w:val="99"/>
    <w:semiHidden/>
    <w:rsid w:val="001D3C2A"/>
    <w:rPr>
      <w:rFonts w:ascii="Tahoma" w:eastAsia="Batang" w:hAnsi="Tahoma" w:cs="Tahoma"/>
      <w:sz w:val="16"/>
      <w:szCs w:val="16"/>
    </w:rPr>
  </w:style>
  <w:style w:type="character" w:customStyle="1" w:styleId="BalloonTextChar">
    <w:name w:val="Balloon Text Char"/>
    <w:basedOn w:val="DefaultParagraphFont"/>
    <w:link w:val="BalloonText"/>
    <w:uiPriority w:val="99"/>
    <w:semiHidden/>
    <w:locked/>
    <w:rsid w:val="001D3C2A"/>
    <w:rPr>
      <w:rFonts w:ascii="Tahoma" w:eastAsia="Batang" w:hAnsi="Tahoma" w:cs="Tahoma"/>
      <w:sz w:val="16"/>
      <w:szCs w:val="16"/>
      <w:lang w:eastAsia="ru-RU"/>
    </w:rPr>
  </w:style>
  <w:style w:type="paragraph" w:customStyle="1" w:styleId="zw-paragraph">
    <w:name w:val="zw-paragraph"/>
    <w:basedOn w:val="Normal"/>
    <w:uiPriority w:val="99"/>
    <w:rsid w:val="001D3C2A"/>
    <w:pPr>
      <w:spacing w:before="100" w:beforeAutospacing="1" w:after="100" w:afterAutospacing="1"/>
    </w:pPr>
    <w:rPr>
      <w:rFonts w:eastAsia="Batang"/>
      <w:sz w:val="24"/>
      <w:szCs w:val="24"/>
    </w:rPr>
  </w:style>
  <w:style w:type="paragraph" w:customStyle="1" w:styleId="13">
    <w:name w:val="Название1"/>
    <w:basedOn w:val="Normal"/>
    <w:uiPriority w:val="99"/>
    <w:rsid w:val="001D3C2A"/>
    <w:pPr>
      <w:spacing w:before="100" w:beforeAutospacing="1" w:after="100" w:afterAutospacing="1"/>
    </w:pPr>
    <w:rPr>
      <w:sz w:val="24"/>
      <w:szCs w:val="24"/>
    </w:rPr>
  </w:style>
  <w:style w:type="character" w:customStyle="1" w:styleId="oneobjectnewsadddate">
    <w:name w:val="one_object_news_add_date"/>
    <w:basedOn w:val="DefaultParagraphFont"/>
    <w:uiPriority w:val="99"/>
    <w:rsid w:val="001D3C2A"/>
    <w:rPr>
      <w:rFonts w:cs="Times New Roman"/>
    </w:rPr>
  </w:style>
  <w:style w:type="paragraph" w:customStyle="1" w:styleId="intro">
    <w:name w:val="intro"/>
    <w:basedOn w:val="Normal"/>
    <w:uiPriority w:val="99"/>
    <w:rsid w:val="001D3C2A"/>
    <w:pPr>
      <w:spacing w:before="100" w:beforeAutospacing="1" w:after="100" w:afterAutospacing="1"/>
    </w:pPr>
    <w:rPr>
      <w:sz w:val="24"/>
      <w:szCs w:val="24"/>
    </w:rPr>
  </w:style>
  <w:style w:type="character" w:customStyle="1" w:styleId="mw-editsection">
    <w:name w:val="mw-editsection"/>
    <w:basedOn w:val="DefaultParagraphFont"/>
    <w:uiPriority w:val="99"/>
    <w:rsid w:val="001D3C2A"/>
    <w:rPr>
      <w:rFonts w:cs="Times New Roman"/>
    </w:rPr>
  </w:style>
  <w:style w:type="character" w:customStyle="1" w:styleId="mw-editsection-bracket">
    <w:name w:val="mw-editsection-bracket"/>
    <w:basedOn w:val="DefaultParagraphFont"/>
    <w:uiPriority w:val="99"/>
    <w:rsid w:val="001D3C2A"/>
    <w:rPr>
      <w:rFonts w:cs="Times New Roman"/>
    </w:rPr>
  </w:style>
  <w:style w:type="character" w:customStyle="1" w:styleId="mw-editsection-divider">
    <w:name w:val="mw-editsection-divider"/>
    <w:basedOn w:val="DefaultParagraphFont"/>
    <w:uiPriority w:val="99"/>
    <w:rsid w:val="001D3C2A"/>
    <w:rPr>
      <w:rFonts w:cs="Times New Roman"/>
    </w:rPr>
  </w:style>
  <w:style w:type="character" w:customStyle="1" w:styleId="toctoggle">
    <w:name w:val="toctoggle"/>
    <w:basedOn w:val="DefaultParagraphFont"/>
    <w:uiPriority w:val="99"/>
    <w:rsid w:val="001D3C2A"/>
    <w:rPr>
      <w:rFonts w:cs="Times New Roman"/>
    </w:rPr>
  </w:style>
  <w:style w:type="character" w:customStyle="1" w:styleId="tocnumber">
    <w:name w:val="tocnumber"/>
    <w:basedOn w:val="DefaultParagraphFont"/>
    <w:uiPriority w:val="99"/>
    <w:rsid w:val="001D3C2A"/>
    <w:rPr>
      <w:rFonts w:cs="Times New Roman"/>
    </w:rPr>
  </w:style>
  <w:style w:type="character" w:customStyle="1" w:styleId="toctext">
    <w:name w:val="toctext"/>
    <w:basedOn w:val="DefaultParagraphFont"/>
    <w:uiPriority w:val="99"/>
    <w:rsid w:val="001D3C2A"/>
    <w:rPr>
      <w:rFonts w:cs="Times New Roman"/>
    </w:rPr>
  </w:style>
  <w:style w:type="character" w:customStyle="1" w:styleId="mw-headline">
    <w:name w:val="mw-headline"/>
    <w:basedOn w:val="DefaultParagraphFont"/>
    <w:uiPriority w:val="99"/>
    <w:rsid w:val="001D3C2A"/>
    <w:rPr>
      <w:rFonts w:cs="Times New Roman"/>
    </w:rPr>
  </w:style>
  <w:style w:type="character" w:customStyle="1" w:styleId="fn">
    <w:name w:val="fn"/>
    <w:basedOn w:val="DefaultParagraphFont"/>
    <w:uiPriority w:val="99"/>
    <w:rsid w:val="001D3C2A"/>
    <w:rPr>
      <w:rFonts w:cs="Times New Roman"/>
    </w:rPr>
  </w:style>
  <w:style w:type="character" w:customStyle="1" w:styleId="articleseperator">
    <w:name w:val="article_seperator"/>
    <w:basedOn w:val="DefaultParagraphFont"/>
    <w:uiPriority w:val="99"/>
    <w:rsid w:val="001D3C2A"/>
    <w:rPr>
      <w:rFonts w:cs="Times New Roman"/>
    </w:rPr>
  </w:style>
  <w:style w:type="paragraph" w:styleId="FootnoteText">
    <w:name w:val="footnote text"/>
    <w:basedOn w:val="Normal"/>
    <w:link w:val="FootnoteTextChar"/>
    <w:uiPriority w:val="99"/>
    <w:rsid w:val="001D3C2A"/>
  </w:style>
  <w:style w:type="character" w:customStyle="1" w:styleId="FootnoteTextChar">
    <w:name w:val="Footnote Text Char"/>
    <w:basedOn w:val="DefaultParagraphFont"/>
    <w:link w:val="FootnoteText"/>
    <w:uiPriority w:val="99"/>
    <w:locked/>
    <w:rsid w:val="001D3C2A"/>
    <w:rPr>
      <w:rFonts w:ascii="Times New Roman" w:hAnsi="Times New Roman" w:cs="Times New Roman"/>
      <w:sz w:val="20"/>
      <w:szCs w:val="20"/>
      <w:lang w:eastAsia="ru-RU"/>
    </w:rPr>
  </w:style>
  <w:style w:type="character" w:styleId="FootnoteReference">
    <w:name w:val="footnote reference"/>
    <w:basedOn w:val="DefaultParagraphFont"/>
    <w:uiPriority w:val="99"/>
    <w:rsid w:val="001D3C2A"/>
    <w:rPr>
      <w:rFonts w:cs="Times New Roman"/>
      <w:vertAlign w:val="superscript"/>
    </w:rPr>
  </w:style>
  <w:style w:type="paragraph" w:styleId="HTMLPreformatted">
    <w:name w:val="HTML Preformatted"/>
    <w:basedOn w:val="Normal"/>
    <w:link w:val="HTMLPreformattedChar"/>
    <w:uiPriority w:val="99"/>
    <w:rsid w:val="001D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6"/>
      <w:szCs w:val="16"/>
    </w:rPr>
  </w:style>
  <w:style w:type="character" w:customStyle="1" w:styleId="HTMLPreformattedChar">
    <w:name w:val="HTML Preformatted Char"/>
    <w:basedOn w:val="DefaultParagraphFont"/>
    <w:link w:val="HTMLPreformatted"/>
    <w:uiPriority w:val="99"/>
    <w:locked/>
    <w:rsid w:val="001D3C2A"/>
    <w:rPr>
      <w:rFonts w:ascii="Courier New" w:hAnsi="Courier New" w:cs="Courier New"/>
      <w:color w:val="000000"/>
      <w:sz w:val="16"/>
      <w:szCs w:val="16"/>
      <w:lang w:eastAsia="ru-RU"/>
    </w:rPr>
  </w:style>
  <w:style w:type="paragraph" w:customStyle="1" w:styleId="a0">
    <w:name w:val="Знак Знак Знак Знак Знак Знак Знак"/>
    <w:basedOn w:val="Normal"/>
    <w:uiPriority w:val="99"/>
    <w:rsid w:val="001D3C2A"/>
    <w:rPr>
      <w:rFonts w:ascii="Verdana" w:hAnsi="Verdana" w:cs="Verdana"/>
      <w:lang w:val="en-US" w:eastAsia="en-US"/>
    </w:rPr>
  </w:style>
  <w:style w:type="character" w:customStyle="1" w:styleId="FontStyle">
    <w:name w:val="Font Style"/>
    <w:uiPriority w:val="99"/>
    <w:rsid w:val="001D3C2A"/>
    <w:rPr>
      <w:color w:val="000000"/>
      <w:sz w:val="20"/>
    </w:rPr>
  </w:style>
  <w:style w:type="paragraph" w:customStyle="1" w:styleId="2">
    <w:name w:val="Îñíîâíîé òåêñò 2"/>
    <w:basedOn w:val="Normal"/>
    <w:uiPriority w:val="99"/>
    <w:rsid w:val="001D3C2A"/>
    <w:pPr>
      <w:jc w:val="both"/>
    </w:pPr>
    <w:rPr>
      <w:b/>
      <w:i/>
      <w:sz w:val="32"/>
      <w:lang w:val="uk-UA" w:eastAsia="uk-UA"/>
    </w:rPr>
  </w:style>
  <w:style w:type="paragraph" w:customStyle="1" w:styleId="ms-rteelement-p">
    <w:name w:val="ms-rteelement-p"/>
    <w:basedOn w:val="Normal"/>
    <w:uiPriority w:val="99"/>
    <w:rsid w:val="001D3C2A"/>
    <w:pPr>
      <w:spacing w:before="100" w:beforeAutospacing="1" w:after="100" w:afterAutospacing="1"/>
    </w:pPr>
    <w:rPr>
      <w:sz w:val="24"/>
      <w:szCs w:val="24"/>
    </w:rPr>
  </w:style>
  <w:style w:type="character" w:customStyle="1" w:styleId="rvts46">
    <w:name w:val="rvts46"/>
    <w:basedOn w:val="DefaultParagraphFont"/>
    <w:uiPriority w:val="99"/>
    <w:rsid w:val="001D3C2A"/>
    <w:rPr>
      <w:rFonts w:cs="Times New Roman"/>
    </w:rPr>
  </w:style>
  <w:style w:type="paragraph" w:customStyle="1" w:styleId="20">
    <w:name w:val="Без интервала2"/>
    <w:uiPriority w:val="99"/>
    <w:rsid w:val="001D3C2A"/>
    <w:rPr>
      <w:rFonts w:eastAsia="Times New Roman"/>
      <w:lang w:eastAsia="en-US"/>
    </w:rPr>
  </w:style>
  <w:style w:type="character" w:customStyle="1" w:styleId="213pt4">
    <w:name w:val="Основной текст (2) + 13 pt4"/>
    <w:uiPriority w:val="99"/>
    <w:rsid w:val="001D3C2A"/>
    <w:rPr>
      <w:sz w:val="26"/>
      <w:shd w:val="clear" w:color="auto" w:fill="FFFFFF"/>
    </w:rPr>
  </w:style>
  <w:style w:type="character" w:customStyle="1" w:styleId="FontStyle13">
    <w:name w:val="Font Style13"/>
    <w:basedOn w:val="DefaultParagraphFont"/>
    <w:uiPriority w:val="99"/>
    <w:rsid w:val="001D3C2A"/>
    <w:rPr>
      <w:rFonts w:ascii="Times New Roman" w:hAnsi="Times New Roman" w:cs="Times New Roman"/>
      <w:sz w:val="22"/>
      <w:szCs w:val="22"/>
    </w:rPr>
  </w:style>
  <w:style w:type="paragraph" w:customStyle="1" w:styleId="a1">
    <w:name w:val="Заголовок"/>
    <w:basedOn w:val="Normal"/>
    <w:next w:val="BodyText"/>
    <w:uiPriority w:val="99"/>
    <w:rsid w:val="001D3C2A"/>
    <w:pPr>
      <w:suppressAutoHyphens/>
      <w:jc w:val="center"/>
    </w:pPr>
    <w:rPr>
      <w:rFonts w:eastAsia="Batang"/>
      <w:sz w:val="28"/>
      <w:szCs w:val="24"/>
      <w:lang w:val="uk-UA" w:eastAsia="zh-CN"/>
    </w:rPr>
  </w:style>
  <w:style w:type="paragraph" w:styleId="BodyText2">
    <w:name w:val="Body Text 2"/>
    <w:basedOn w:val="Normal"/>
    <w:link w:val="BodyText2Char"/>
    <w:uiPriority w:val="99"/>
    <w:rsid w:val="001D3C2A"/>
    <w:pPr>
      <w:jc w:val="both"/>
    </w:pPr>
    <w:rPr>
      <w:rFonts w:ascii="Courier New" w:eastAsia="Batang" w:hAnsi="Courier New"/>
      <w:sz w:val="24"/>
      <w:lang w:val="uk-UA"/>
    </w:rPr>
  </w:style>
  <w:style w:type="character" w:customStyle="1" w:styleId="BodyText2Char">
    <w:name w:val="Body Text 2 Char"/>
    <w:basedOn w:val="DefaultParagraphFont"/>
    <w:link w:val="BodyText2"/>
    <w:uiPriority w:val="99"/>
    <w:locked/>
    <w:rsid w:val="001D3C2A"/>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1D3C2A"/>
    <w:pPr>
      <w:jc w:val="center"/>
    </w:pPr>
    <w:rPr>
      <w:rFonts w:eastAsia="Batang"/>
      <w:b/>
      <w:iCs/>
      <w:sz w:val="24"/>
      <w:lang w:val="uk-UA"/>
    </w:rPr>
  </w:style>
  <w:style w:type="character" w:customStyle="1" w:styleId="SubtitleChar">
    <w:name w:val="Subtitle Char"/>
    <w:basedOn w:val="DefaultParagraphFont"/>
    <w:link w:val="Subtitle"/>
    <w:uiPriority w:val="99"/>
    <w:locked/>
    <w:rsid w:val="001D3C2A"/>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1D3C2A"/>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1D3C2A"/>
    <w:rPr>
      <w:rFonts w:ascii="Times New Roman" w:eastAsia="Batang" w:hAnsi="Times New Roman" w:cs="Times New Roman"/>
      <w:sz w:val="16"/>
      <w:szCs w:val="16"/>
      <w:lang w:eastAsia="ru-RU"/>
    </w:rPr>
  </w:style>
  <w:style w:type="paragraph" w:customStyle="1" w:styleId="a2">
    <w:name w:val="Форматированн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styleId="BodyTextIndent2">
    <w:name w:val="Body Text Indent 2"/>
    <w:basedOn w:val="Normal"/>
    <w:link w:val="BodyTextIndent2Char"/>
    <w:uiPriority w:val="99"/>
    <w:rsid w:val="001D3C2A"/>
    <w:pPr>
      <w:spacing w:after="120" w:line="480" w:lineRule="auto"/>
      <w:ind w:left="283"/>
    </w:pPr>
    <w:rPr>
      <w:rFonts w:eastAsia="Batang"/>
      <w:sz w:val="24"/>
      <w:szCs w:val="24"/>
    </w:rPr>
  </w:style>
  <w:style w:type="character" w:customStyle="1" w:styleId="BodyTextIndent2Char">
    <w:name w:val="Body Text Indent 2 Char"/>
    <w:basedOn w:val="DefaultParagraphFont"/>
    <w:link w:val="BodyTextIndent2"/>
    <w:uiPriority w:val="99"/>
    <w:locked/>
    <w:rsid w:val="001D3C2A"/>
    <w:rPr>
      <w:rFonts w:ascii="Times New Roman" w:eastAsia="Batang" w:hAnsi="Times New Roman" w:cs="Times New Roman"/>
      <w:sz w:val="24"/>
      <w:szCs w:val="24"/>
      <w:lang w:eastAsia="ru-RU"/>
    </w:rPr>
  </w:style>
  <w:style w:type="character" w:customStyle="1" w:styleId="30">
    <w:name w:val="Основной текст (3)_"/>
    <w:basedOn w:val="DefaultParagraphFont"/>
    <w:link w:val="31"/>
    <w:uiPriority w:val="99"/>
    <w:locked/>
    <w:rsid w:val="001D3C2A"/>
    <w:rPr>
      <w:rFonts w:cs="Times New Roman"/>
      <w:sz w:val="26"/>
      <w:szCs w:val="26"/>
      <w:shd w:val="clear" w:color="auto" w:fill="FFFFFF"/>
    </w:rPr>
  </w:style>
  <w:style w:type="paragraph" w:customStyle="1" w:styleId="31">
    <w:name w:val="Основной текст (3)"/>
    <w:basedOn w:val="Normal"/>
    <w:link w:val="30"/>
    <w:uiPriority w:val="99"/>
    <w:rsid w:val="001D3C2A"/>
    <w:pPr>
      <w:shd w:val="clear" w:color="auto" w:fill="FFFFFF"/>
      <w:spacing w:before="1080" w:line="322" w:lineRule="exact"/>
    </w:pPr>
    <w:rPr>
      <w:rFonts w:ascii="Calibri" w:eastAsia="Calibri" w:hAnsi="Calibri"/>
      <w:sz w:val="26"/>
      <w:szCs w:val="26"/>
      <w:lang w:eastAsia="en-US"/>
    </w:rPr>
  </w:style>
  <w:style w:type="paragraph" w:styleId="BodyText3">
    <w:name w:val="Body Text 3"/>
    <w:basedOn w:val="Normal"/>
    <w:link w:val="BodyText3Char"/>
    <w:uiPriority w:val="99"/>
    <w:rsid w:val="001D3C2A"/>
    <w:pPr>
      <w:spacing w:after="120"/>
    </w:pPr>
    <w:rPr>
      <w:rFonts w:eastAsia="Batang"/>
      <w:sz w:val="16"/>
      <w:szCs w:val="16"/>
    </w:rPr>
  </w:style>
  <w:style w:type="character" w:customStyle="1" w:styleId="BodyText3Char">
    <w:name w:val="Body Text 3 Char"/>
    <w:basedOn w:val="DefaultParagraphFont"/>
    <w:link w:val="BodyText3"/>
    <w:uiPriority w:val="99"/>
    <w:locked/>
    <w:rsid w:val="001D3C2A"/>
    <w:rPr>
      <w:rFonts w:ascii="Times New Roman" w:eastAsia="Batang" w:hAnsi="Times New Roman" w:cs="Times New Roman"/>
      <w:sz w:val="16"/>
      <w:szCs w:val="16"/>
      <w:lang w:eastAsia="ru-RU"/>
    </w:rPr>
  </w:style>
  <w:style w:type="paragraph" w:customStyle="1" w:styleId="P1">
    <w:name w:val="P1"/>
    <w:basedOn w:val="Normal"/>
    <w:uiPriority w:val="99"/>
    <w:rsid w:val="001D3C2A"/>
    <w:pPr>
      <w:widowControl w:val="0"/>
      <w:adjustRightInd w:val="0"/>
    </w:pPr>
    <w:rPr>
      <w:rFonts w:ascii="Calibri" w:eastAsia="Batang" w:hAnsi="Calibri" w:cs="Times New Roman1"/>
      <w:sz w:val="22"/>
    </w:rPr>
  </w:style>
  <w:style w:type="paragraph" w:customStyle="1" w:styleId="P2">
    <w:name w:val="P2"/>
    <w:basedOn w:val="Normal"/>
    <w:uiPriority w:val="99"/>
    <w:rsid w:val="001D3C2A"/>
    <w:pPr>
      <w:widowControl w:val="0"/>
      <w:adjustRightInd w:val="0"/>
      <w:jc w:val="center"/>
    </w:pPr>
    <w:rPr>
      <w:rFonts w:ascii="Calibri" w:eastAsia="Batang" w:hAnsi="Calibri" w:cs="Times New Roman1"/>
      <w:sz w:val="22"/>
    </w:rPr>
  </w:style>
  <w:style w:type="paragraph" w:customStyle="1" w:styleId="P4">
    <w:name w:val="P4"/>
    <w:basedOn w:val="Normal"/>
    <w:uiPriority w:val="99"/>
    <w:rsid w:val="001D3C2A"/>
    <w:pPr>
      <w:widowControl w:val="0"/>
      <w:adjustRightInd w:val="0"/>
      <w:jc w:val="distribute"/>
    </w:pPr>
    <w:rPr>
      <w:rFonts w:ascii="Calibri" w:eastAsia="Batang" w:hAnsi="Calibri" w:cs="Times New Roman1"/>
      <w:sz w:val="22"/>
    </w:rPr>
  </w:style>
  <w:style w:type="paragraph" w:customStyle="1" w:styleId="P6">
    <w:name w:val="P6"/>
    <w:basedOn w:val="Normal"/>
    <w:uiPriority w:val="99"/>
    <w:rsid w:val="001D3C2A"/>
    <w:pPr>
      <w:widowControl w:val="0"/>
      <w:adjustRightInd w:val="0"/>
      <w:jc w:val="center"/>
    </w:pPr>
    <w:rPr>
      <w:rFonts w:eastAsia="Batang" w:cs="Times New Roman1"/>
      <w:b/>
      <w:sz w:val="24"/>
    </w:rPr>
  </w:style>
  <w:style w:type="paragraph" w:customStyle="1" w:styleId="P8">
    <w:name w:val="P8"/>
    <w:basedOn w:val="Normal"/>
    <w:uiPriority w:val="99"/>
    <w:rsid w:val="001D3C2A"/>
    <w:pPr>
      <w:widowControl w:val="0"/>
      <w:adjustRightInd w:val="0"/>
    </w:pPr>
    <w:rPr>
      <w:rFonts w:eastAsia="Batang" w:cs="Times New Roman1"/>
      <w:sz w:val="24"/>
    </w:rPr>
  </w:style>
  <w:style w:type="paragraph" w:customStyle="1" w:styleId="P9">
    <w:name w:val="P9"/>
    <w:basedOn w:val="Normal"/>
    <w:uiPriority w:val="99"/>
    <w:rsid w:val="001D3C2A"/>
    <w:pPr>
      <w:widowControl w:val="0"/>
      <w:adjustRightInd w:val="0"/>
      <w:jc w:val="distribute"/>
    </w:pPr>
    <w:rPr>
      <w:rFonts w:eastAsia="Batang" w:cs="Times New Roman1"/>
      <w:sz w:val="24"/>
    </w:rPr>
  </w:style>
  <w:style w:type="paragraph" w:customStyle="1" w:styleId="P11">
    <w:name w:val="P11"/>
    <w:basedOn w:val="Normal"/>
    <w:uiPriority w:val="99"/>
    <w:rsid w:val="001D3C2A"/>
    <w:pPr>
      <w:widowControl w:val="0"/>
      <w:adjustRightInd w:val="0"/>
      <w:jc w:val="center"/>
    </w:pPr>
    <w:rPr>
      <w:rFonts w:ascii="Calibri" w:eastAsia="Batang" w:hAnsi="Calibri" w:cs="Times New Roman1"/>
      <w:sz w:val="22"/>
    </w:rPr>
  </w:style>
  <w:style w:type="paragraph" w:customStyle="1" w:styleId="P12">
    <w:name w:val="P12"/>
    <w:basedOn w:val="Normal"/>
    <w:uiPriority w:val="99"/>
    <w:rsid w:val="001D3C2A"/>
    <w:pPr>
      <w:widowControl w:val="0"/>
      <w:adjustRightInd w:val="0"/>
      <w:ind w:firstLine="360"/>
      <w:jc w:val="distribute"/>
    </w:pPr>
    <w:rPr>
      <w:rFonts w:eastAsia="Batang" w:cs="Times New Roman1"/>
      <w:b/>
      <w:sz w:val="24"/>
    </w:rPr>
  </w:style>
  <w:style w:type="paragraph" w:customStyle="1" w:styleId="P13">
    <w:name w:val="P13"/>
    <w:basedOn w:val="Normal"/>
    <w:uiPriority w:val="99"/>
    <w:rsid w:val="001D3C2A"/>
    <w:pPr>
      <w:widowControl w:val="0"/>
      <w:adjustRightInd w:val="0"/>
      <w:ind w:left="6661"/>
    </w:pPr>
    <w:rPr>
      <w:rFonts w:ascii="Calibri" w:eastAsia="Batang" w:hAnsi="Calibri" w:cs="Times New Roman1"/>
      <w:sz w:val="22"/>
    </w:rPr>
  </w:style>
  <w:style w:type="paragraph" w:customStyle="1" w:styleId="P15">
    <w:name w:val="P15"/>
    <w:basedOn w:val="Normal"/>
    <w:uiPriority w:val="99"/>
    <w:rsid w:val="001D3C2A"/>
    <w:pPr>
      <w:widowControl w:val="0"/>
      <w:adjustRightInd w:val="0"/>
      <w:ind w:left="360"/>
      <w:jc w:val="distribute"/>
    </w:pPr>
    <w:rPr>
      <w:rFonts w:eastAsia="Batang" w:cs="Times New Roman1"/>
      <w:sz w:val="24"/>
    </w:rPr>
  </w:style>
  <w:style w:type="paragraph" w:customStyle="1" w:styleId="P17">
    <w:name w:val="P17"/>
    <w:basedOn w:val="Normal"/>
    <w:uiPriority w:val="99"/>
    <w:rsid w:val="001D3C2A"/>
    <w:pPr>
      <w:widowControl w:val="0"/>
      <w:adjustRightInd w:val="0"/>
      <w:ind w:left="360"/>
      <w:jc w:val="distribute"/>
    </w:pPr>
    <w:rPr>
      <w:rFonts w:ascii="Calibri" w:eastAsia="Batang" w:hAnsi="Calibri" w:cs="Times New Roman1"/>
      <w:sz w:val="22"/>
    </w:rPr>
  </w:style>
  <w:style w:type="character" w:customStyle="1" w:styleId="T1">
    <w:name w:val="T1"/>
    <w:uiPriority w:val="99"/>
    <w:rsid w:val="001D3C2A"/>
    <w:rPr>
      <w:rFonts w:ascii="Times New Roman" w:hAnsi="Times New Roman"/>
      <w:b/>
      <w:sz w:val="24"/>
    </w:rPr>
  </w:style>
  <w:style w:type="character" w:customStyle="1" w:styleId="T2">
    <w:name w:val="T2"/>
    <w:uiPriority w:val="99"/>
    <w:rsid w:val="001D3C2A"/>
    <w:rPr>
      <w:rFonts w:ascii="Times New Roman" w:hAnsi="Times New Roman"/>
      <w:b/>
      <w:sz w:val="24"/>
    </w:rPr>
  </w:style>
  <w:style w:type="character" w:customStyle="1" w:styleId="T3">
    <w:name w:val="T3"/>
    <w:uiPriority w:val="99"/>
    <w:rsid w:val="001D3C2A"/>
    <w:rPr>
      <w:rFonts w:ascii="Times New Roman" w:hAnsi="Times New Roman"/>
      <w:sz w:val="24"/>
    </w:rPr>
  </w:style>
  <w:style w:type="character" w:customStyle="1" w:styleId="T4">
    <w:name w:val="T4"/>
    <w:uiPriority w:val="99"/>
    <w:rsid w:val="001D3C2A"/>
    <w:rPr>
      <w:rFonts w:ascii="Times New Roman" w:hAnsi="Times New Roman"/>
      <w:sz w:val="20"/>
    </w:rPr>
  </w:style>
  <w:style w:type="paragraph" w:customStyle="1" w:styleId="21">
    <w:name w:val="Основной текст (2)"/>
    <w:basedOn w:val="Normal"/>
    <w:uiPriority w:val="99"/>
    <w:rsid w:val="001D3C2A"/>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4">
    <w:name w:val="Основной текст1"/>
    <w:basedOn w:val="Normal"/>
    <w:uiPriority w:val="99"/>
    <w:rsid w:val="001D3C2A"/>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1D3C2A"/>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3">
    <w:name w:val="Стиль"/>
    <w:uiPriority w:val="99"/>
    <w:rsid w:val="001D3C2A"/>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1D3C2A"/>
    <w:pPr>
      <w:autoSpaceDE w:val="0"/>
      <w:autoSpaceDN w:val="0"/>
      <w:adjustRightInd w:val="0"/>
    </w:pPr>
    <w:rPr>
      <w:rFonts w:ascii="Courier New" w:eastAsia="Batang" w:hAnsi="Courier New"/>
      <w:sz w:val="24"/>
      <w:szCs w:val="24"/>
      <w:lang w:eastAsia="uk-UA"/>
    </w:rPr>
  </w:style>
  <w:style w:type="paragraph" w:customStyle="1" w:styleId="CharCharCharChar">
    <w:name w:val="Char Знак Знак Char Знак Знак Char Знак Знак Char Знак Знак"/>
    <w:basedOn w:val="Normal"/>
    <w:uiPriority w:val="99"/>
    <w:rsid w:val="001D3C2A"/>
    <w:pPr>
      <w:tabs>
        <w:tab w:val="num" w:pos="720"/>
      </w:tabs>
      <w:ind w:left="720" w:hanging="360"/>
    </w:pPr>
    <w:rPr>
      <w:rFonts w:ascii="Verdana" w:eastAsia="Batang" w:hAnsi="Verdana" w:cs="Verdana"/>
      <w:lang w:val="en-US" w:eastAsia="en-US"/>
    </w:rPr>
  </w:style>
  <w:style w:type="character" w:customStyle="1" w:styleId="a4">
    <w:name w:val="Обычный + Черний Знак"/>
    <w:link w:val="a5"/>
    <w:uiPriority w:val="99"/>
    <w:locked/>
    <w:rsid w:val="001D3C2A"/>
    <w:rPr>
      <w:sz w:val="19"/>
      <w:lang w:val="uk-UA" w:eastAsia="ru-RU"/>
    </w:rPr>
  </w:style>
  <w:style w:type="paragraph" w:customStyle="1" w:styleId="a5">
    <w:name w:val="Обычный + Черний"/>
    <w:basedOn w:val="Normal"/>
    <w:link w:val="a4"/>
    <w:uiPriority w:val="99"/>
    <w:rsid w:val="001D3C2A"/>
    <w:pPr>
      <w:ind w:left="1647" w:hanging="360"/>
      <w:jc w:val="both"/>
    </w:pPr>
    <w:rPr>
      <w:rFonts w:ascii="Calibri" w:eastAsia="Calibri" w:hAnsi="Calibri"/>
      <w:sz w:val="19"/>
      <w:lang w:val="uk-UA"/>
    </w:rPr>
  </w:style>
  <w:style w:type="paragraph" w:customStyle="1" w:styleId="a6">
    <w:name w:val="Обычный маркер"/>
    <w:basedOn w:val="Normal"/>
    <w:uiPriority w:val="99"/>
    <w:rsid w:val="001D3C2A"/>
    <w:pPr>
      <w:tabs>
        <w:tab w:val="num" w:pos="720"/>
      </w:tabs>
      <w:spacing w:before="80"/>
      <w:ind w:left="720" w:hanging="360"/>
      <w:jc w:val="both"/>
    </w:pPr>
    <w:rPr>
      <w:rFonts w:eastAsia="Batang"/>
      <w:sz w:val="24"/>
      <w:szCs w:val="24"/>
      <w:lang w:val="uk-UA"/>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1D3C2A"/>
    <w:rPr>
      <w:rFonts w:ascii="Verdana" w:eastAsia="Batang" w:hAnsi="Verdana" w:cs="Verdana"/>
      <w:lang w:val="en-US" w:eastAsia="en-US"/>
    </w:rPr>
  </w:style>
  <w:style w:type="paragraph" w:customStyle="1" w:styleId="NormalText">
    <w:name w:val="Normal Text"/>
    <w:basedOn w:val="Normal"/>
    <w:uiPriority w:val="99"/>
    <w:rsid w:val="001D3C2A"/>
    <w:pPr>
      <w:suppressAutoHyphens/>
      <w:ind w:firstLine="567"/>
      <w:jc w:val="both"/>
    </w:pPr>
    <w:rPr>
      <w:rFonts w:ascii="Antiqua" w:eastAsia="Batang" w:hAnsi="Antiqua"/>
      <w:sz w:val="26"/>
      <w:lang w:val="uk-UA"/>
    </w:rPr>
  </w:style>
  <w:style w:type="paragraph" w:customStyle="1" w:styleId="a7">
    <w:name w:val="Готов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Normal"/>
    <w:uiPriority w:val="99"/>
    <w:rsid w:val="001D3C2A"/>
    <w:pPr>
      <w:suppressAutoHyphens/>
      <w:ind w:firstLine="460"/>
      <w:jc w:val="both"/>
    </w:pPr>
    <w:rPr>
      <w:rFonts w:eastAsia="Batang"/>
      <w:sz w:val="27"/>
      <w:lang w:val="uk-UA"/>
    </w:rPr>
  </w:style>
  <w:style w:type="paragraph" w:customStyle="1" w:styleId="a8">
    <w:name w:val="Знак Знак Знак Знак Знак Знак Знак Знак Знак Знак"/>
    <w:basedOn w:val="Normal"/>
    <w:uiPriority w:val="99"/>
    <w:rsid w:val="001D3C2A"/>
    <w:rPr>
      <w:rFonts w:ascii="Peterburg" w:eastAsia="Batang" w:hAnsi="Peterburg" w:cs="Peterburg"/>
      <w:lang w:val="en-US" w:eastAsia="en-US"/>
    </w:rPr>
  </w:style>
  <w:style w:type="character" w:customStyle="1" w:styleId="PlainTextChar2">
    <w:name w:val="Plain Text Char2"/>
    <w:aliases w:val="Знак Char1"/>
    <w:uiPriority w:val="99"/>
    <w:locked/>
    <w:rsid w:val="001D3C2A"/>
    <w:rPr>
      <w:rFonts w:ascii="Courier New" w:hAnsi="Courier New"/>
      <w:lang w:val="uk-UA" w:eastAsia="ru-RU"/>
    </w:rPr>
  </w:style>
  <w:style w:type="character" w:customStyle="1" w:styleId="a9">
    <w:name w:val="Знак Знак Знак"/>
    <w:uiPriority w:val="99"/>
    <w:locked/>
    <w:rsid w:val="001D3C2A"/>
    <w:rPr>
      <w:rFonts w:ascii="Courier New" w:hAnsi="Courier New"/>
      <w:lang w:val="uk-UA" w:eastAsia="ru-RU"/>
    </w:rPr>
  </w:style>
  <w:style w:type="character" w:customStyle="1" w:styleId="32">
    <w:name w:val="Знак Знак3"/>
    <w:uiPriority w:val="99"/>
    <w:locked/>
    <w:rsid w:val="001D3C2A"/>
    <w:rPr>
      <w:rFonts w:ascii="Courier New" w:hAnsi="Courier New"/>
      <w:lang w:val="ru-RU" w:eastAsia="ru-RU"/>
    </w:rPr>
  </w:style>
  <w:style w:type="paragraph" w:customStyle="1" w:styleId="22">
    <w:name w:val="Абзац списка2"/>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33">
    <w:name w:val="Абзац списка3"/>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1D3C2A"/>
    <w:pPr>
      <w:spacing w:after="200" w:line="276" w:lineRule="auto"/>
      <w:ind w:left="720"/>
      <w:contextualSpacing/>
    </w:pPr>
    <w:rPr>
      <w:rFonts w:ascii="Calibri" w:eastAsia="Batang" w:hAnsi="Calibri"/>
      <w:sz w:val="22"/>
      <w:szCs w:val="22"/>
      <w:lang w:eastAsia="en-US"/>
    </w:rPr>
  </w:style>
  <w:style w:type="character" w:customStyle="1" w:styleId="rvts0">
    <w:name w:val="rvts0"/>
    <w:basedOn w:val="DefaultParagraphFont"/>
    <w:uiPriority w:val="99"/>
    <w:rsid w:val="001D3C2A"/>
    <w:rPr>
      <w:rFonts w:cs="Times New Roman"/>
    </w:rPr>
  </w:style>
  <w:style w:type="character" w:customStyle="1" w:styleId="StyleZakonu">
    <w:name w:val="StyleZakonu Знак"/>
    <w:link w:val="StyleZakonu0"/>
    <w:uiPriority w:val="99"/>
    <w:locked/>
    <w:rsid w:val="001D3C2A"/>
    <w:rPr>
      <w:lang w:val="uk-UA" w:eastAsia="ru-RU"/>
    </w:rPr>
  </w:style>
  <w:style w:type="paragraph" w:customStyle="1" w:styleId="StyleZakonu0">
    <w:name w:val="StyleZakonu"/>
    <w:basedOn w:val="Normal"/>
    <w:link w:val="StyleZakonu"/>
    <w:uiPriority w:val="99"/>
    <w:rsid w:val="001D3C2A"/>
    <w:pPr>
      <w:spacing w:after="60" w:line="220" w:lineRule="exact"/>
      <w:ind w:firstLine="284"/>
      <w:jc w:val="both"/>
    </w:pPr>
    <w:rPr>
      <w:rFonts w:ascii="Calibri" w:eastAsia="Calibri" w:hAnsi="Calibri"/>
      <w:lang w:val="uk-UA"/>
    </w:rPr>
  </w:style>
  <w:style w:type="paragraph" w:customStyle="1" w:styleId="310">
    <w:name w:val="Основной текст 31"/>
    <w:basedOn w:val="Normal"/>
    <w:uiPriority w:val="99"/>
    <w:rsid w:val="001D3C2A"/>
    <w:pPr>
      <w:suppressAutoHyphens/>
      <w:jc w:val="both"/>
    </w:pPr>
    <w:rPr>
      <w:rFonts w:eastAsia="Batang"/>
      <w:sz w:val="24"/>
      <w:szCs w:val="24"/>
      <w:lang w:val="uk-UA" w:eastAsia="ar-SA"/>
    </w:rPr>
  </w:style>
  <w:style w:type="paragraph" w:customStyle="1" w:styleId="4">
    <w:name w:val="Абзац списка4"/>
    <w:basedOn w:val="Normal"/>
    <w:uiPriority w:val="99"/>
    <w:rsid w:val="001D3C2A"/>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1D3C2A"/>
    <w:rPr>
      <w:rFonts w:cs="Times New Roman"/>
    </w:rPr>
  </w:style>
  <w:style w:type="paragraph" w:customStyle="1" w:styleId="aa">
    <w:name w:val="Назва документа"/>
    <w:basedOn w:val="Normal"/>
    <w:next w:val="ab"/>
    <w:uiPriority w:val="99"/>
    <w:rsid w:val="001D3C2A"/>
    <w:pPr>
      <w:keepNext/>
      <w:keepLines/>
      <w:spacing w:before="240" w:after="240"/>
      <w:jc w:val="center"/>
    </w:pPr>
    <w:rPr>
      <w:rFonts w:ascii="Antiqua" w:eastAsia="Calibri" w:hAnsi="Antiqua"/>
      <w:b/>
      <w:sz w:val="26"/>
      <w:lang w:val="uk-UA"/>
    </w:rPr>
  </w:style>
  <w:style w:type="paragraph" w:customStyle="1" w:styleId="ab">
    <w:name w:val="Нормальний текст"/>
    <w:basedOn w:val="Normal"/>
    <w:uiPriority w:val="99"/>
    <w:rsid w:val="001D3C2A"/>
    <w:pPr>
      <w:spacing w:before="120"/>
      <w:ind w:firstLine="567"/>
    </w:pPr>
    <w:rPr>
      <w:rFonts w:ascii="Antiqua" w:eastAsia="Calibri" w:hAnsi="Antiqua"/>
      <w:sz w:val="26"/>
      <w:lang w:val="uk-UA"/>
    </w:rPr>
  </w:style>
  <w:style w:type="paragraph" w:styleId="BlockText">
    <w:name w:val="Block Text"/>
    <w:basedOn w:val="Normal"/>
    <w:uiPriority w:val="99"/>
    <w:rsid w:val="001D3C2A"/>
    <w:pPr>
      <w:ind w:left="5103" w:right="42"/>
      <w:jc w:val="both"/>
    </w:pPr>
    <w:rPr>
      <w:sz w:val="28"/>
      <w:lang w:val="uk-UA"/>
    </w:rPr>
  </w:style>
  <w:style w:type="character" w:customStyle="1" w:styleId="50">
    <w:name w:val="Основной текст (5)_"/>
    <w:link w:val="51"/>
    <w:uiPriority w:val="99"/>
    <w:locked/>
    <w:rsid w:val="001D3C2A"/>
    <w:rPr>
      <w:shd w:val="clear" w:color="auto" w:fill="FFFFFF"/>
    </w:rPr>
  </w:style>
  <w:style w:type="paragraph" w:customStyle="1" w:styleId="51">
    <w:name w:val="Основной текст (5)"/>
    <w:basedOn w:val="Normal"/>
    <w:link w:val="50"/>
    <w:uiPriority w:val="99"/>
    <w:rsid w:val="001D3C2A"/>
    <w:pPr>
      <w:widowControl w:val="0"/>
      <w:shd w:val="clear" w:color="auto" w:fill="FFFFFF"/>
      <w:spacing w:after="1080" w:line="283" w:lineRule="exact"/>
      <w:ind w:hanging="400"/>
    </w:pPr>
    <w:rPr>
      <w:rFonts w:ascii="Calibri" w:eastAsia="Calibri" w:hAnsi="Calibri"/>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11</Pages>
  <Words>7553</Words>
  <Characters>4306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Дев’яносто перша сесія Знам’янської міської ради</dc:title>
  <dc:subject/>
  <dc:creator>User</dc:creator>
  <cp:keywords/>
  <dc:description/>
  <cp:lastModifiedBy>User</cp:lastModifiedBy>
  <cp:revision>4</cp:revision>
  <cp:lastPrinted>2020-06-22T06:26:00Z</cp:lastPrinted>
  <dcterms:created xsi:type="dcterms:W3CDTF">2020-06-26T07:48:00Z</dcterms:created>
  <dcterms:modified xsi:type="dcterms:W3CDTF">2020-06-26T07:57:00Z</dcterms:modified>
</cp:coreProperties>
</file>