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C43" w:rsidRPr="000625E6" w:rsidRDefault="00A83C43" w:rsidP="00B2492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______________ сесія</w:t>
      </w:r>
      <w:r w:rsidRPr="000625E6">
        <w:rPr>
          <w:b/>
          <w:bCs/>
          <w:lang w:val="uk-UA"/>
        </w:rPr>
        <w:t xml:space="preserve">  </w:t>
      </w:r>
      <w:proofErr w:type="spellStart"/>
      <w:r w:rsidRPr="000625E6">
        <w:rPr>
          <w:b/>
          <w:bCs/>
          <w:lang w:val="uk-UA"/>
        </w:rPr>
        <w:t>Знам’янської</w:t>
      </w:r>
      <w:proofErr w:type="spellEnd"/>
      <w:r w:rsidRPr="000625E6">
        <w:rPr>
          <w:b/>
          <w:bCs/>
          <w:lang w:val="uk-UA"/>
        </w:rPr>
        <w:t xml:space="preserve">  міської  ради</w:t>
      </w:r>
    </w:p>
    <w:p w:rsidR="00A83C43" w:rsidRPr="000625E6" w:rsidRDefault="00A83C43" w:rsidP="00B2492B">
      <w:pPr>
        <w:jc w:val="center"/>
        <w:rPr>
          <w:b/>
          <w:bCs/>
          <w:sz w:val="16"/>
          <w:szCs w:val="16"/>
          <w:lang w:val="uk-UA"/>
        </w:rPr>
      </w:pPr>
      <w:r>
        <w:rPr>
          <w:b/>
          <w:bCs/>
          <w:lang w:val="uk-UA"/>
        </w:rPr>
        <w:t>сьомого</w:t>
      </w:r>
      <w:r w:rsidRPr="000625E6">
        <w:rPr>
          <w:b/>
          <w:bCs/>
          <w:lang w:val="uk-UA"/>
        </w:rPr>
        <w:t xml:space="preserve">  скликання</w:t>
      </w:r>
    </w:p>
    <w:p w:rsidR="00A83C43" w:rsidRPr="000625E6" w:rsidRDefault="00A83C43" w:rsidP="00B2492B">
      <w:pPr>
        <w:jc w:val="center"/>
        <w:rPr>
          <w:b/>
          <w:bCs/>
          <w:lang w:val="uk-UA"/>
        </w:rPr>
      </w:pPr>
    </w:p>
    <w:p w:rsidR="00A83C43" w:rsidRPr="000625E6" w:rsidRDefault="00A83C43" w:rsidP="00B2492B">
      <w:pPr>
        <w:jc w:val="center"/>
        <w:rPr>
          <w:lang w:val="uk-UA"/>
        </w:rPr>
      </w:pPr>
      <w:r w:rsidRPr="000625E6">
        <w:rPr>
          <w:b/>
          <w:bCs/>
          <w:lang w:val="uk-UA"/>
        </w:rPr>
        <w:t xml:space="preserve">Р І Ш Е Н </w:t>
      </w:r>
      <w:proofErr w:type="spellStart"/>
      <w:r w:rsidRPr="000625E6">
        <w:rPr>
          <w:b/>
          <w:bCs/>
          <w:lang w:val="uk-UA"/>
        </w:rPr>
        <w:t>Н</w:t>
      </w:r>
      <w:proofErr w:type="spellEnd"/>
      <w:r w:rsidRPr="000625E6">
        <w:rPr>
          <w:b/>
          <w:bCs/>
          <w:lang w:val="uk-UA"/>
        </w:rPr>
        <w:t xml:space="preserve"> Я</w:t>
      </w:r>
    </w:p>
    <w:p w:rsidR="00A83C43" w:rsidRPr="000625E6" w:rsidRDefault="00A83C43" w:rsidP="00B2492B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  2018 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bCs/>
          <w:lang w:val="uk-UA"/>
        </w:rPr>
        <w:t>№</w:t>
      </w:r>
      <w:r>
        <w:rPr>
          <w:b/>
          <w:bCs/>
          <w:lang w:val="uk-UA"/>
        </w:rPr>
        <w:t>____</w:t>
      </w:r>
    </w:p>
    <w:p w:rsidR="00A83C43" w:rsidRPr="000625E6" w:rsidRDefault="00A83C43" w:rsidP="00B2492B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A83C43" w:rsidRPr="006D2584" w:rsidRDefault="00A83C43" w:rsidP="00B2492B">
      <w:r w:rsidRPr="006D2584">
        <w:t xml:space="preserve">Про  </w:t>
      </w:r>
      <w:r>
        <w:rPr>
          <w:lang w:val="uk-UA"/>
        </w:rPr>
        <w:t xml:space="preserve"> доповнення </w:t>
      </w:r>
      <w:proofErr w:type="spellStart"/>
      <w:r w:rsidRPr="006D2584">
        <w:t>перелік</w:t>
      </w:r>
      <w:proofErr w:type="spellEnd"/>
      <w:r>
        <w:rPr>
          <w:lang w:val="uk-UA"/>
        </w:rPr>
        <w:t>у</w:t>
      </w:r>
      <w:r w:rsidRPr="006D2584">
        <w:t xml:space="preserve">  </w:t>
      </w:r>
      <w:proofErr w:type="spellStart"/>
      <w:r w:rsidRPr="006D2584">
        <w:t>земельних</w:t>
      </w:r>
      <w:proofErr w:type="spellEnd"/>
      <w:r w:rsidRPr="006D2584">
        <w:t xml:space="preserve"> </w:t>
      </w:r>
    </w:p>
    <w:p w:rsidR="00A83C43" w:rsidRPr="006D2584" w:rsidRDefault="00A83C43" w:rsidP="00B2492B">
      <w:proofErr w:type="spellStart"/>
      <w:r w:rsidRPr="006D2584">
        <w:t>ділянок</w:t>
      </w:r>
      <w:proofErr w:type="spellEnd"/>
      <w:r w:rsidRPr="006D2584">
        <w:t xml:space="preserve">, </w:t>
      </w:r>
      <w:proofErr w:type="spellStart"/>
      <w:r w:rsidRPr="006D2584">
        <w:t>набуття</w:t>
      </w:r>
      <w:proofErr w:type="spellEnd"/>
      <w:r w:rsidRPr="006D2584">
        <w:t xml:space="preserve"> права </w:t>
      </w:r>
      <w:proofErr w:type="spellStart"/>
      <w:r w:rsidRPr="006D2584">
        <w:t>оренди</w:t>
      </w:r>
      <w:proofErr w:type="spellEnd"/>
      <w:r w:rsidRPr="006D2584">
        <w:t xml:space="preserve"> </w:t>
      </w:r>
    </w:p>
    <w:p w:rsidR="00A83C43" w:rsidRPr="006D2584" w:rsidRDefault="00A83C43" w:rsidP="00B2492B">
      <w:proofErr w:type="spellStart"/>
      <w:r w:rsidRPr="006D2584">
        <w:t>яких</w:t>
      </w:r>
      <w:proofErr w:type="spellEnd"/>
      <w:r w:rsidRPr="006D2584">
        <w:t xml:space="preserve"> </w:t>
      </w:r>
      <w:proofErr w:type="spellStart"/>
      <w:r w:rsidRPr="006D2584">
        <w:t>здійснюватиметься</w:t>
      </w:r>
      <w:proofErr w:type="spellEnd"/>
      <w:r w:rsidRPr="006D2584">
        <w:t xml:space="preserve"> </w:t>
      </w:r>
    </w:p>
    <w:p w:rsidR="00A83C43" w:rsidRPr="006D2584" w:rsidRDefault="00A83C43" w:rsidP="00B2492B">
      <w:r w:rsidRPr="006D2584">
        <w:t xml:space="preserve">на </w:t>
      </w:r>
      <w:proofErr w:type="spellStart"/>
      <w:r w:rsidRPr="006D2584">
        <w:t>аукціонах</w:t>
      </w:r>
      <w:proofErr w:type="spellEnd"/>
      <w:r w:rsidRPr="006D2584">
        <w:t xml:space="preserve"> у 201</w:t>
      </w:r>
      <w:r>
        <w:rPr>
          <w:lang w:val="uk-UA"/>
        </w:rPr>
        <w:t>8</w:t>
      </w:r>
      <w:r w:rsidRPr="006D2584">
        <w:t xml:space="preserve"> році</w:t>
      </w:r>
    </w:p>
    <w:p w:rsidR="00A83C43" w:rsidRDefault="00A83C43" w:rsidP="00B2492B">
      <w:pPr>
        <w:ind w:firstLine="708"/>
        <w:jc w:val="both"/>
        <w:rPr>
          <w:lang w:val="uk-UA"/>
        </w:rPr>
      </w:pPr>
    </w:p>
    <w:p w:rsidR="00A83C43" w:rsidRDefault="00A83C43" w:rsidP="00B2492B">
      <w:pPr>
        <w:ind w:firstLine="708"/>
        <w:jc w:val="both"/>
        <w:rPr>
          <w:rFonts w:eastAsia="MS Mincho"/>
          <w:color w:val="000000"/>
          <w:lang w:val="uk-UA"/>
        </w:rPr>
      </w:pPr>
      <w:r w:rsidRPr="006D2584">
        <w:rPr>
          <w:lang w:val="uk-UA"/>
        </w:rPr>
        <w:t xml:space="preserve">Для забезпечення інформаційної відкритості процесів надання  земельних ділянок, реалізації міських програм соціально-економічного розвитку міста Знам‘янка, </w:t>
      </w:r>
      <w:r>
        <w:rPr>
          <w:rFonts w:eastAsia="MS Mincho"/>
          <w:color w:val="000000"/>
          <w:lang w:val="uk-UA"/>
        </w:rPr>
        <w:t>керуючись ст.12, 93, 124</w:t>
      </w:r>
      <w:r w:rsidRPr="006D2584">
        <w:rPr>
          <w:rFonts w:eastAsia="MS Mincho"/>
          <w:color w:val="000000"/>
          <w:lang w:val="uk-UA"/>
        </w:rPr>
        <w:t>,</w:t>
      </w:r>
      <w:r>
        <w:rPr>
          <w:rFonts w:eastAsia="MS Mincho"/>
          <w:color w:val="000000"/>
          <w:lang w:val="uk-UA"/>
        </w:rPr>
        <w:t xml:space="preserve"> </w:t>
      </w:r>
      <w:r w:rsidRPr="006D2584">
        <w:rPr>
          <w:rFonts w:eastAsia="MS Mincho"/>
          <w:color w:val="000000"/>
          <w:lang w:val="uk-UA"/>
        </w:rPr>
        <w:t xml:space="preserve">134, 135 Земельного  Кодексу України, ст.25, 26, 67 Закону України </w:t>
      </w:r>
      <w:proofErr w:type="spellStart"/>
      <w:r w:rsidRPr="006D2584">
        <w:rPr>
          <w:rFonts w:eastAsia="MS Mincho"/>
          <w:color w:val="000000"/>
          <w:lang w:val="uk-UA"/>
        </w:rPr>
        <w:t>“Про</w:t>
      </w:r>
      <w:proofErr w:type="spellEnd"/>
      <w:r w:rsidRPr="006D2584">
        <w:rPr>
          <w:rFonts w:eastAsia="MS Mincho"/>
          <w:color w:val="000000"/>
          <w:lang w:val="uk-UA"/>
        </w:rPr>
        <w:t xml:space="preserve"> </w:t>
      </w:r>
      <w:proofErr w:type="spellStart"/>
      <w:r w:rsidRPr="006D2584">
        <w:rPr>
          <w:rFonts w:eastAsia="MS Mincho"/>
          <w:color w:val="000000"/>
          <w:lang w:val="uk-UA"/>
        </w:rPr>
        <w:t>землеустрій”</w:t>
      </w:r>
      <w:proofErr w:type="spellEnd"/>
      <w:r w:rsidRPr="006D2584">
        <w:rPr>
          <w:rFonts w:eastAsia="MS Mincho"/>
          <w:color w:val="000000"/>
          <w:lang w:val="uk-UA"/>
        </w:rPr>
        <w:t xml:space="preserve">, </w:t>
      </w:r>
      <w:r w:rsidRPr="00416A38">
        <w:rPr>
          <w:rFonts w:eastAsia="MS Mincho"/>
          <w:lang w:val="uk-UA"/>
        </w:rPr>
        <w:t>п.34 ч.1</w:t>
      </w:r>
      <w:r>
        <w:rPr>
          <w:rFonts w:eastAsia="MS Mincho"/>
          <w:lang w:val="uk-UA"/>
        </w:rPr>
        <w:t xml:space="preserve"> </w:t>
      </w:r>
      <w:r w:rsidRPr="006D2584">
        <w:rPr>
          <w:rFonts w:eastAsia="MS Mincho"/>
          <w:color w:val="000000"/>
          <w:lang w:val="uk-UA"/>
        </w:rPr>
        <w:t>ст.26 Закону України "Про м</w:t>
      </w:r>
      <w:proofErr w:type="spellStart"/>
      <w:r w:rsidRPr="006D2584">
        <w:rPr>
          <w:rFonts w:eastAsia="MS Mincho"/>
          <w:color w:val="000000"/>
        </w:rPr>
        <w:t>i</w:t>
      </w:r>
      <w:r w:rsidRPr="006D2584">
        <w:rPr>
          <w:rFonts w:eastAsia="MS Mincho"/>
          <w:color w:val="000000"/>
          <w:lang w:val="uk-UA"/>
        </w:rPr>
        <w:t>сцеве</w:t>
      </w:r>
      <w:proofErr w:type="spellEnd"/>
      <w:r w:rsidRPr="006D2584">
        <w:rPr>
          <w:rFonts w:eastAsia="MS Mincho"/>
          <w:color w:val="000000"/>
          <w:lang w:val="uk-UA"/>
        </w:rPr>
        <w:t xml:space="preserve"> самоврядування в </w:t>
      </w:r>
      <w:proofErr w:type="spellStart"/>
      <w:r w:rsidRPr="006D2584">
        <w:rPr>
          <w:rFonts w:eastAsia="MS Mincho"/>
          <w:color w:val="000000"/>
          <w:lang w:val="uk-UA"/>
        </w:rPr>
        <w:t>Україн</w:t>
      </w:r>
      <w:r w:rsidRPr="006D2584">
        <w:rPr>
          <w:rFonts w:eastAsia="MS Mincho"/>
          <w:color w:val="000000"/>
        </w:rPr>
        <w:t>i</w:t>
      </w:r>
      <w:proofErr w:type="spellEnd"/>
      <w:r w:rsidRPr="006D2584">
        <w:rPr>
          <w:rFonts w:eastAsia="MS Mincho"/>
          <w:color w:val="000000"/>
          <w:lang w:val="uk-UA"/>
        </w:rPr>
        <w:t>",  м</w:t>
      </w:r>
      <w:proofErr w:type="spellStart"/>
      <w:r w:rsidRPr="006D2584">
        <w:rPr>
          <w:rFonts w:eastAsia="MS Mincho"/>
          <w:color w:val="000000"/>
        </w:rPr>
        <w:t>i</w:t>
      </w:r>
      <w:r w:rsidRPr="006D2584">
        <w:rPr>
          <w:rFonts w:eastAsia="MS Mincho"/>
          <w:color w:val="000000"/>
          <w:lang w:val="uk-UA"/>
        </w:rPr>
        <w:t>ська</w:t>
      </w:r>
      <w:proofErr w:type="spellEnd"/>
      <w:r w:rsidRPr="006D2584">
        <w:rPr>
          <w:rFonts w:eastAsia="MS Mincho"/>
          <w:color w:val="000000"/>
          <w:lang w:val="uk-UA"/>
        </w:rPr>
        <w:t xml:space="preserve"> рада</w:t>
      </w:r>
    </w:p>
    <w:p w:rsidR="00A83C43" w:rsidRDefault="00A83C43" w:rsidP="00B2492B">
      <w:pPr>
        <w:jc w:val="center"/>
        <w:rPr>
          <w:b/>
          <w:bCs/>
          <w:lang w:val="uk-UA"/>
        </w:rPr>
      </w:pPr>
      <w:r w:rsidRPr="006D2584">
        <w:rPr>
          <w:b/>
          <w:bCs/>
        </w:rPr>
        <w:t xml:space="preserve">В и </w:t>
      </w:r>
      <w:proofErr w:type="spellStart"/>
      <w:proofErr w:type="gramStart"/>
      <w:r w:rsidRPr="006D2584">
        <w:rPr>
          <w:b/>
          <w:bCs/>
        </w:rPr>
        <w:t>р</w:t>
      </w:r>
      <w:proofErr w:type="spellEnd"/>
      <w:proofErr w:type="gramEnd"/>
      <w:r w:rsidRPr="006D2584">
        <w:rPr>
          <w:b/>
          <w:bCs/>
        </w:rPr>
        <w:t xml:space="preserve"> </w:t>
      </w:r>
      <w:proofErr w:type="spellStart"/>
      <w:r w:rsidRPr="006D2584">
        <w:rPr>
          <w:b/>
          <w:bCs/>
        </w:rPr>
        <w:t>і</w:t>
      </w:r>
      <w:proofErr w:type="spellEnd"/>
      <w:r w:rsidRPr="006D2584">
        <w:rPr>
          <w:b/>
          <w:bCs/>
        </w:rPr>
        <w:t xml:space="preserve"> </w:t>
      </w:r>
      <w:proofErr w:type="spellStart"/>
      <w:r w:rsidRPr="006D2584">
        <w:rPr>
          <w:b/>
          <w:bCs/>
        </w:rPr>
        <w:t>ш</w:t>
      </w:r>
      <w:proofErr w:type="spellEnd"/>
      <w:r w:rsidRPr="006D2584">
        <w:rPr>
          <w:b/>
          <w:bCs/>
        </w:rPr>
        <w:t xml:space="preserve"> и л а:</w:t>
      </w:r>
    </w:p>
    <w:p w:rsidR="00A83C43" w:rsidRPr="00860F37" w:rsidRDefault="00A83C43" w:rsidP="00B2492B">
      <w:pPr>
        <w:jc w:val="center"/>
        <w:rPr>
          <w:b/>
          <w:bCs/>
          <w:lang w:val="uk-UA"/>
        </w:rPr>
      </w:pPr>
    </w:p>
    <w:p w:rsidR="00A83C43" w:rsidRPr="006D2584" w:rsidRDefault="00A83C43" w:rsidP="00B2492B">
      <w:pPr>
        <w:numPr>
          <w:ilvl w:val="0"/>
          <w:numId w:val="2"/>
        </w:numPr>
        <w:jc w:val="both"/>
      </w:pPr>
      <w:r>
        <w:rPr>
          <w:lang w:val="uk-UA"/>
        </w:rPr>
        <w:t>Доповнити</w:t>
      </w:r>
      <w:r w:rsidRPr="006D2584">
        <w:rPr>
          <w:lang w:val="uk-UA"/>
        </w:rPr>
        <w:t xml:space="preserve"> </w:t>
      </w:r>
      <w:proofErr w:type="spellStart"/>
      <w:r w:rsidRPr="006D2584">
        <w:t>перелік</w:t>
      </w:r>
      <w:proofErr w:type="spellEnd"/>
      <w:r w:rsidRPr="006D2584">
        <w:t xml:space="preserve"> </w:t>
      </w:r>
      <w:proofErr w:type="spellStart"/>
      <w:r w:rsidRPr="006D2584">
        <w:t>земельних</w:t>
      </w:r>
      <w:proofErr w:type="spellEnd"/>
      <w:r w:rsidRPr="006D2584">
        <w:t xml:space="preserve"> </w:t>
      </w:r>
      <w:proofErr w:type="spellStart"/>
      <w:r w:rsidRPr="006D2584">
        <w:t>ділянок</w:t>
      </w:r>
      <w:proofErr w:type="spellEnd"/>
      <w:r w:rsidRPr="006D2584">
        <w:t xml:space="preserve">, </w:t>
      </w:r>
      <w:proofErr w:type="spellStart"/>
      <w:r w:rsidRPr="006D2584">
        <w:t>набуття</w:t>
      </w:r>
      <w:proofErr w:type="spellEnd"/>
      <w:r w:rsidRPr="006D2584">
        <w:t xml:space="preserve"> права </w:t>
      </w:r>
      <w:proofErr w:type="spellStart"/>
      <w:r w:rsidRPr="006D2584">
        <w:t>оренди</w:t>
      </w:r>
      <w:proofErr w:type="spellEnd"/>
      <w:r w:rsidRPr="006D2584">
        <w:t xml:space="preserve"> </w:t>
      </w:r>
      <w:proofErr w:type="spellStart"/>
      <w:r w:rsidRPr="006D2584">
        <w:t>яких</w:t>
      </w:r>
      <w:proofErr w:type="spellEnd"/>
      <w:r w:rsidRPr="006D2584">
        <w:t xml:space="preserve"> </w:t>
      </w:r>
      <w:proofErr w:type="spellStart"/>
      <w:r w:rsidRPr="006D2584">
        <w:t>здійснюватиметься</w:t>
      </w:r>
      <w:proofErr w:type="spellEnd"/>
      <w:r w:rsidRPr="006D2584">
        <w:t xml:space="preserve">  на </w:t>
      </w:r>
      <w:proofErr w:type="spellStart"/>
      <w:r w:rsidRPr="006D2584">
        <w:t>аукціонах</w:t>
      </w:r>
      <w:proofErr w:type="spellEnd"/>
      <w:r w:rsidRPr="006D2584">
        <w:t xml:space="preserve"> у 201</w:t>
      </w:r>
      <w:r>
        <w:rPr>
          <w:lang w:val="uk-UA"/>
        </w:rPr>
        <w:t>8</w:t>
      </w:r>
      <w:r w:rsidRPr="006D2584">
        <w:t xml:space="preserve"> році </w:t>
      </w:r>
      <w:r w:rsidRPr="008928FB">
        <w:rPr>
          <w:lang w:val="uk-UA"/>
        </w:rPr>
        <w:t>виклавши його в новій редакції</w:t>
      </w:r>
      <w:r w:rsidRPr="00ED5990">
        <w:rPr>
          <w:b/>
          <w:bCs/>
          <w:lang w:val="uk-UA"/>
        </w:rPr>
        <w:t xml:space="preserve"> </w:t>
      </w:r>
      <w:r w:rsidRPr="006D2584">
        <w:t>(</w:t>
      </w:r>
      <w:proofErr w:type="spellStart"/>
      <w:r w:rsidRPr="006D2584">
        <w:t>додається</w:t>
      </w:r>
      <w:proofErr w:type="spellEnd"/>
      <w:r w:rsidRPr="006D2584">
        <w:t>).</w:t>
      </w:r>
    </w:p>
    <w:p w:rsidR="00A83C43" w:rsidRPr="006D2584" w:rsidRDefault="00A83C43" w:rsidP="00B2492B">
      <w:pPr>
        <w:numPr>
          <w:ilvl w:val="0"/>
          <w:numId w:val="2"/>
        </w:numPr>
        <w:jc w:val="both"/>
      </w:pPr>
      <w:r w:rsidRPr="006D2584">
        <w:rPr>
          <w:lang w:val="uk-UA"/>
        </w:rPr>
        <w:t xml:space="preserve">Організацію виконання рішення покласти на відділ земельних питань </w:t>
      </w:r>
      <w:proofErr w:type="spellStart"/>
      <w:r w:rsidRPr="006D2584">
        <w:rPr>
          <w:lang w:val="uk-UA"/>
        </w:rPr>
        <w:t>Знам</w:t>
      </w:r>
      <w:proofErr w:type="spellEnd"/>
      <w:r w:rsidRPr="006D2584">
        <w:t>’</w:t>
      </w:r>
      <w:proofErr w:type="spellStart"/>
      <w:r w:rsidRPr="006D2584">
        <w:rPr>
          <w:lang w:val="uk-UA"/>
        </w:rPr>
        <w:t>янської</w:t>
      </w:r>
      <w:proofErr w:type="spellEnd"/>
      <w:r w:rsidRPr="006D2584">
        <w:rPr>
          <w:lang w:val="uk-UA"/>
        </w:rPr>
        <w:t xml:space="preserve"> </w:t>
      </w:r>
      <w:r>
        <w:rPr>
          <w:lang w:val="uk-UA"/>
        </w:rPr>
        <w:t>міської ради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</w:t>
      </w:r>
      <w:r w:rsidRPr="006D2584">
        <w:rPr>
          <w:lang w:val="uk-UA"/>
        </w:rPr>
        <w:t>А.</w:t>
      </w:r>
      <w:proofErr w:type="spellStart"/>
      <w:r w:rsidRPr="006D2584">
        <w:rPr>
          <w:lang w:val="uk-UA"/>
        </w:rPr>
        <w:t>Грицюк</w:t>
      </w:r>
      <w:proofErr w:type="spellEnd"/>
      <w:r w:rsidRPr="006D2584">
        <w:rPr>
          <w:lang w:val="uk-UA"/>
        </w:rPr>
        <w:t xml:space="preserve"> ).</w:t>
      </w:r>
    </w:p>
    <w:p w:rsidR="00A83C43" w:rsidRPr="006D2584" w:rsidRDefault="00A83C43" w:rsidP="00B2492B">
      <w:pPr>
        <w:numPr>
          <w:ilvl w:val="0"/>
          <w:numId w:val="2"/>
        </w:numPr>
        <w:jc w:val="both"/>
      </w:pPr>
      <w:r w:rsidRPr="006D2584">
        <w:t xml:space="preserve">Контроль за </w:t>
      </w:r>
      <w:proofErr w:type="spellStart"/>
      <w:r w:rsidRPr="006D2584">
        <w:t>виконанням</w:t>
      </w:r>
      <w:proofErr w:type="spellEnd"/>
      <w:r w:rsidRPr="006D2584">
        <w:t xml:space="preserve"> </w:t>
      </w:r>
      <w:proofErr w:type="spellStart"/>
      <w:r w:rsidRPr="006D2584">
        <w:t>даного</w:t>
      </w:r>
      <w:proofErr w:type="spellEnd"/>
      <w:r w:rsidRPr="006D2584">
        <w:t xml:space="preserve"> </w:t>
      </w:r>
      <w:proofErr w:type="spellStart"/>
      <w:proofErr w:type="gramStart"/>
      <w:r w:rsidRPr="006D2584">
        <w:t>р</w:t>
      </w:r>
      <w:proofErr w:type="gramEnd"/>
      <w:r w:rsidRPr="006D2584">
        <w:t>ішення</w:t>
      </w:r>
      <w:proofErr w:type="spellEnd"/>
      <w:r w:rsidRPr="006D2584">
        <w:t xml:space="preserve"> </w:t>
      </w:r>
      <w:proofErr w:type="spellStart"/>
      <w:r w:rsidRPr="006D2584">
        <w:t>покласти</w:t>
      </w:r>
      <w:proofErr w:type="spellEnd"/>
      <w:r w:rsidRPr="006D2584">
        <w:t xml:space="preserve"> на </w:t>
      </w:r>
      <w:proofErr w:type="spellStart"/>
      <w:r w:rsidRPr="006D2584">
        <w:t>постійну</w:t>
      </w:r>
      <w:proofErr w:type="spellEnd"/>
      <w:r w:rsidRPr="006D2584">
        <w:t xml:space="preserve"> </w:t>
      </w:r>
      <w:proofErr w:type="spellStart"/>
      <w:r w:rsidRPr="006D2584">
        <w:t>комісію</w:t>
      </w:r>
      <w:proofErr w:type="spellEnd"/>
      <w:r w:rsidRPr="006D2584">
        <w:t xml:space="preserve">  з питань </w:t>
      </w:r>
      <w:proofErr w:type="spellStart"/>
      <w:r w:rsidRPr="006D2584">
        <w:t>землекористування</w:t>
      </w:r>
      <w:proofErr w:type="spellEnd"/>
      <w:r w:rsidRPr="006D2584">
        <w:t xml:space="preserve"> та </w:t>
      </w:r>
      <w:proofErr w:type="spellStart"/>
      <w:r w:rsidRPr="006D2584">
        <w:t>будівництва</w:t>
      </w:r>
      <w:proofErr w:type="spellEnd"/>
      <w:r w:rsidRPr="006D2584">
        <w:t xml:space="preserve"> (гол.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</w:t>
      </w:r>
      <w:proofErr w:type="spellEnd"/>
      <w:r w:rsidRPr="006D2584">
        <w:t>).</w:t>
      </w:r>
    </w:p>
    <w:p w:rsidR="00A83C43" w:rsidRDefault="00A83C43" w:rsidP="00B2492B">
      <w:pPr>
        <w:ind w:left="360"/>
        <w:jc w:val="both"/>
        <w:rPr>
          <w:lang w:val="uk-UA"/>
        </w:rPr>
      </w:pPr>
    </w:p>
    <w:p w:rsidR="00A83C43" w:rsidRPr="008928FB" w:rsidRDefault="00A83C43" w:rsidP="00B2492B">
      <w:pPr>
        <w:ind w:left="360"/>
        <w:jc w:val="both"/>
        <w:rPr>
          <w:lang w:val="uk-UA"/>
        </w:rPr>
      </w:pPr>
    </w:p>
    <w:p w:rsidR="00A83C43" w:rsidRPr="004D684B" w:rsidRDefault="00A83C43" w:rsidP="00B2492B">
      <w:pPr>
        <w:pStyle w:val="4"/>
        <w:rPr>
          <w:sz w:val="24"/>
          <w:szCs w:val="24"/>
        </w:rPr>
      </w:pPr>
      <w:r w:rsidRPr="006D2584">
        <w:t xml:space="preserve">                    </w:t>
      </w:r>
      <w:r w:rsidRPr="006D2584">
        <w:tab/>
      </w:r>
      <w:r w:rsidRPr="00055893">
        <w:rPr>
          <w:i/>
          <w:iCs/>
        </w:rPr>
        <w:t xml:space="preserve">     </w:t>
      </w:r>
      <w:r w:rsidRPr="004D684B">
        <w:rPr>
          <w:sz w:val="24"/>
          <w:szCs w:val="24"/>
        </w:rPr>
        <w:t>Міський  голова</w:t>
      </w:r>
      <w:r w:rsidRPr="004D684B">
        <w:rPr>
          <w:sz w:val="24"/>
          <w:szCs w:val="24"/>
        </w:rPr>
        <w:tab/>
      </w:r>
      <w:r w:rsidRPr="004D684B">
        <w:rPr>
          <w:sz w:val="24"/>
          <w:szCs w:val="24"/>
        </w:rPr>
        <w:tab/>
      </w:r>
      <w:r w:rsidRPr="004D684B">
        <w:rPr>
          <w:sz w:val="24"/>
          <w:szCs w:val="24"/>
        </w:rPr>
        <w:tab/>
      </w:r>
      <w:r w:rsidRPr="004D684B">
        <w:rPr>
          <w:sz w:val="24"/>
          <w:szCs w:val="24"/>
        </w:rPr>
        <w:tab/>
        <w:t xml:space="preserve">    С.Філіпенко  </w:t>
      </w: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  <w:r w:rsidRPr="008928FB">
        <w:rPr>
          <w:sz w:val="24"/>
          <w:szCs w:val="24"/>
          <w:lang w:val="uk-UA"/>
        </w:rPr>
        <w:tab/>
      </w:r>
      <w:r w:rsidRPr="008928FB">
        <w:rPr>
          <w:sz w:val="24"/>
          <w:szCs w:val="24"/>
          <w:lang w:val="uk-UA"/>
        </w:rPr>
        <w:tab/>
      </w:r>
      <w:r w:rsidRPr="008928FB">
        <w:rPr>
          <w:lang w:val="uk-UA"/>
        </w:rPr>
        <w:tab/>
      </w:r>
      <w:r w:rsidRPr="008928FB">
        <w:rPr>
          <w:lang w:val="uk-UA"/>
        </w:rPr>
        <w:tab/>
      </w:r>
      <w:r w:rsidRPr="008928FB">
        <w:rPr>
          <w:rFonts w:ascii="Times New Roman" w:hAnsi="Times New Roman" w:cs="Times New Roman"/>
          <w:lang w:val="uk-UA"/>
        </w:rPr>
        <w:tab/>
      </w:r>
      <w:r w:rsidRPr="008928FB">
        <w:rPr>
          <w:rFonts w:ascii="Times New Roman" w:hAnsi="Times New Roman" w:cs="Times New Roman"/>
          <w:lang w:val="uk-UA"/>
        </w:rPr>
        <w:tab/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lang w:val="uk-UA"/>
        </w:rPr>
      </w:pPr>
    </w:p>
    <w:p w:rsidR="00A83C43" w:rsidRPr="008928FB" w:rsidRDefault="00A83C43" w:rsidP="00B2492B">
      <w:pPr>
        <w:pStyle w:val="10"/>
        <w:ind w:left="4956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8928FB"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Затверджено                                               </w:t>
      </w:r>
    </w:p>
    <w:p w:rsidR="00A83C43" w:rsidRPr="008928FB" w:rsidRDefault="00A83C43" w:rsidP="00B2492B">
      <w:pPr>
        <w:pStyle w:val="10"/>
        <w:ind w:left="4248" w:firstLine="708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8928FB">
        <w:rPr>
          <w:rFonts w:ascii="Times New Roman" w:hAnsi="Times New Roman" w:cs="Times New Roman"/>
          <w:sz w:val="20"/>
          <w:szCs w:val="20"/>
          <w:lang w:val="uk-UA"/>
        </w:rPr>
        <w:t>рішенням міської ради</w:t>
      </w:r>
    </w:p>
    <w:p w:rsidR="00A83C43" w:rsidRPr="008928FB" w:rsidRDefault="00A83C43" w:rsidP="00B2492B">
      <w:pPr>
        <w:pStyle w:val="10"/>
        <w:ind w:left="4248" w:firstLine="708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від  20 квітня 2018 </w:t>
      </w:r>
      <w:r w:rsidRPr="008928FB">
        <w:rPr>
          <w:rFonts w:ascii="Times New Roman" w:hAnsi="Times New Roman" w:cs="Times New Roman"/>
          <w:sz w:val="20"/>
          <w:szCs w:val="20"/>
          <w:lang w:val="uk-UA"/>
        </w:rPr>
        <w:t>р.№</w:t>
      </w:r>
      <w:r>
        <w:rPr>
          <w:rFonts w:ascii="Times New Roman" w:hAnsi="Times New Roman" w:cs="Times New Roman"/>
          <w:sz w:val="20"/>
          <w:szCs w:val="20"/>
          <w:lang w:val="uk-UA"/>
        </w:rPr>
        <w:t>____</w:t>
      </w:r>
    </w:p>
    <w:p w:rsidR="00A83C43" w:rsidRPr="008928FB" w:rsidRDefault="00A83C43" w:rsidP="00B2492B">
      <w:pPr>
        <w:pStyle w:val="10"/>
        <w:jc w:val="right"/>
        <w:rPr>
          <w:rFonts w:ascii="Times New Roman" w:hAnsi="Times New Roman" w:cs="Times New Roman"/>
          <w:b/>
          <w:bCs/>
          <w:lang w:val="uk-UA"/>
        </w:rPr>
      </w:pPr>
      <w:r w:rsidRPr="008928FB">
        <w:rPr>
          <w:rFonts w:ascii="Times New Roman" w:hAnsi="Times New Roman" w:cs="Times New Roman"/>
          <w:b/>
          <w:bCs/>
          <w:lang w:val="uk-UA"/>
        </w:rPr>
        <w:t xml:space="preserve">                                                                                                                     </w:t>
      </w:r>
    </w:p>
    <w:p w:rsidR="00A83C43" w:rsidRPr="004D684B" w:rsidRDefault="00A83C43" w:rsidP="00B2492B">
      <w:pPr>
        <w:pStyle w:val="10"/>
        <w:jc w:val="center"/>
        <w:rPr>
          <w:rFonts w:ascii="Times New Roman" w:hAnsi="Times New Roman" w:cs="Times New Roman"/>
        </w:rPr>
      </w:pPr>
      <w:proofErr w:type="spellStart"/>
      <w:r w:rsidRPr="004D684B">
        <w:rPr>
          <w:rFonts w:ascii="Times New Roman" w:hAnsi="Times New Roman" w:cs="Times New Roman"/>
        </w:rPr>
        <w:t>Перелік</w:t>
      </w:r>
      <w:proofErr w:type="spellEnd"/>
    </w:p>
    <w:p w:rsidR="00A83C43" w:rsidRDefault="00A83C43" w:rsidP="00B2492B">
      <w:pPr>
        <w:pStyle w:val="10"/>
        <w:jc w:val="center"/>
        <w:rPr>
          <w:rFonts w:ascii="Times New Roman" w:hAnsi="Times New Roman" w:cs="Times New Roman"/>
          <w:lang w:val="uk-UA"/>
        </w:rPr>
      </w:pPr>
      <w:proofErr w:type="spellStart"/>
      <w:r w:rsidRPr="004D684B">
        <w:rPr>
          <w:rFonts w:ascii="Times New Roman" w:hAnsi="Times New Roman" w:cs="Times New Roman"/>
        </w:rPr>
        <w:t>земельних</w:t>
      </w:r>
      <w:proofErr w:type="spellEnd"/>
      <w:r w:rsidRPr="004D684B">
        <w:rPr>
          <w:rFonts w:ascii="Times New Roman" w:hAnsi="Times New Roman" w:cs="Times New Roman"/>
        </w:rPr>
        <w:t xml:space="preserve"> </w:t>
      </w:r>
      <w:proofErr w:type="spellStart"/>
      <w:r w:rsidRPr="004D684B">
        <w:rPr>
          <w:rFonts w:ascii="Times New Roman" w:hAnsi="Times New Roman" w:cs="Times New Roman"/>
        </w:rPr>
        <w:t>ділянок</w:t>
      </w:r>
      <w:proofErr w:type="spellEnd"/>
      <w:r w:rsidRPr="004D684B">
        <w:rPr>
          <w:rFonts w:ascii="Times New Roman" w:hAnsi="Times New Roman" w:cs="Times New Roman"/>
        </w:rPr>
        <w:t xml:space="preserve">, </w:t>
      </w:r>
      <w:proofErr w:type="spellStart"/>
      <w:r w:rsidRPr="004D684B">
        <w:rPr>
          <w:rFonts w:ascii="Times New Roman" w:hAnsi="Times New Roman" w:cs="Times New Roman"/>
        </w:rPr>
        <w:t>набуття</w:t>
      </w:r>
      <w:proofErr w:type="spellEnd"/>
      <w:r w:rsidRPr="004D684B">
        <w:rPr>
          <w:rFonts w:ascii="Times New Roman" w:hAnsi="Times New Roman" w:cs="Times New Roman"/>
        </w:rPr>
        <w:t xml:space="preserve"> права </w:t>
      </w:r>
      <w:proofErr w:type="spellStart"/>
      <w:r w:rsidRPr="004D684B">
        <w:rPr>
          <w:rFonts w:ascii="Times New Roman" w:hAnsi="Times New Roman" w:cs="Times New Roman"/>
        </w:rPr>
        <w:t>оренди</w:t>
      </w:r>
      <w:proofErr w:type="spellEnd"/>
      <w:r w:rsidRPr="004D684B">
        <w:rPr>
          <w:rFonts w:ascii="Times New Roman" w:hAnsi="Times New Roman" w:cs="Times New Roman"/>
        </w:rPr>
        <w:t xml:space="preserve">  </w:t>
      </w:r>
      <w:proofErr w:type="spellStart"/>
      <w:r w:rsidRPr="004D684B">
        <w:rPr>
          <w:rFonts w:ascii="Times New Roman" w:hAnsi="Times New Roman" w:cs="Times New Roman"/>
        </w:rPr>
        <w:t>яких</w:t>
      </w:r>
      <w:proofErr w:type="spellEnd"/>
      <w:r w:rsidRPr="004D684B">
        <w:rPr>
          <w:rFonts w:ascii="Times New Roman" w:hAnsi="Times New Roman" w:cs="Times New Roman"/>
        </w:rPr>
        <w:t xml:space="preserve"> </w:t>
      </w:r>
      <w:proofErr w:type="spellStart"/>
      <w:r w:rsidRPr="004D684B">
        <w:rPr>
          <w:rFonts w:ascii="Times New Roman" w:hAnsi="Times New Roman" w:cs="Times New Roman"/>
        </w:rPr>
        <w:t>здійсн</w:t>
      </w:r>
      <w:r>
        <w:rPr>
          <w:rFonts w:ascii="Times New Roman" w:hAnsi="Times New Roman" w:cs="Times New Roman"/>
        </w:rPr>
        <w:t>юватиметься</w:t>
      </w:r>
      <w:proofErr w:type="spellEnd"/>
      <w:r>
        <w:rPr>
          <w:rFonts w:ascii="Times New Roman" w:hAnsi="Times New Roman" w:cs="Times New Roman"/>
        </w:rPr>
        <w:t xml:space="preserve">  на </w:t>
      </w:r>
      <w:proofErr w:type="spellStart"/>
      <w:r>
        <w:rPr>
          <w:rFonts w:ascii="Times New Roman" w:hAnsi="Times New Roman" w:cs="Times New Roman"/>
        </w:rPr>
        <w:t>аукціонах</w:t>
      </w:r>
      <w:proofErr w:type="spellEnd"/>
      <w:r>
        <w:rPr>
          <w:rFonts w:ascii="Times New Roman" w:hAnsi="Times New Roman" w:cs="Times New Roman"/>
        </w:rPr>
        <w:t xml:space="preserve"> у 201</w:t>
      </w:r>
      <w:r>
        <w:rPr>
          <w:rFonts w:ascii="Times New Roman" w:hAnsi="Times New Roman" w:cs="Times New Roman"/>
          <w:lang w:val="uk-UA"/>
        </w:rPr>
        <w:t>8</w:t>
      </w:r>
      <w:r w:rsidRPr="004D684B">
        <w:rPr>
          <w:rFonts w:ascii="Times New Roman" w:hAnsi="Times New Roman" w:cs="Times New Roman"/>
        </w:rPr>
        <w:t xml:space="preserve"> році</w:t>
      </w:r>
    </w:p>
    <w:p w:rsidR="00A83C43" w:rsidRPr="008928FB" w:rsidRDefault="00A83C43" w:rsidP="00B2492B">
      <w:pPr>
        <w:pStyle w:val="10"/>
        <w:jc w:val="center"/>
        <w:rPr>
          <w:rFonts w:ascii="Times New Roman" w:hAnsi="Times New Roman" w:cs="Times New Roman"/>
          <w:lang w:val="uk-UA"/>
        </w:rPr>
      </w:pPr>
    </w:p>
    <w:tbl>
      <w:tblPr>
        <w:tblW w:w="5137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7"/>
        <w:gridCol w:w="1974"/>
        <w:gridCol w:w="2800"/>
        <w:gridCol w:w="1428"/>
        <w:gridCol w:w="1526"/>
        <w:gridCol w:w="1678"/>
      </w:tblGrid>
      <w:tr w:rsidR="00A83C43" w:rsidRPr="00FA2278">
        <w:tc>
          <w:tcPr>
            <w:tcW w:w="217" w:type="pct"/>
            <w:vMerge w:val="restart"/>
          </w:tcPr>
          <w:p w:rsidR="00A83C43" w:rsidRPr="00BD04EF" w:rsidRDefault="00A83C43" w:rsidP="003E0683">
            <w:pPr>
              <w:pStyle w:val="a5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54" w:type="pct"/>
            <w:gridSpan w:val="3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sz w:val="22"/>
                <w:szCs w:val="22"/>
                <w:lang w:eastAsia="en-US"/>
              </w:rPr>
              <w:t>Відомості про земельну ділянку</w:t>
            </w:r>
          </w:p>
        </w:tc>
        <w:tc>
          <w:tcPr>
            <w:tcW w:w="77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FA2278" w:rsidRDefault="00A83C43" w:rsidP="003E0683">
            <w:pPr>
              <w:jc w:val="center"/>
            </w:pPr>
            <w:proofErr w:type="spellStart"/>
            <w:r w:rsidRPr="00FA2278">
              <w:t>Термін</w:t>
            </w:r>
            <w:proofErr w:type="spellEnd"/>
            <w:r w:rsidRPr="00FA2278">
              <w:t xml:space="preserve"> </w:t>
            </w:r>
            <w:proofErr w:type="spellStart"/>
            <w:r w:rsidRPr="00FA2278">
              <w:t>оренди</w:t>
            </w:r>
            <w:proofErr w:type="spellEnd"/>
          </w:p>
        </w:tc>
        <w:tc>
          <w:tcPr>
            <w:tcW w:w="85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sz w:val="22"/>
                <w:szCs w:val="22"/>
                <w:lang w:eastAsia="en-US"/>
              </w:rPr>
              <w:t>Необхідність погодження вилучення</w:t>
            </w:r>
          </w:p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sz w:val="22"/>
                <w:szCs w:val="22"/>
                <w:lang w:eastAsia="en-US"/>
              </w:rPr>
              <w:t>(викупу) та зміни цільового</w:t>
            </w:r>
          </w:p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sz w:val="22"/>
                <w:szCs w:val="22"/>
                <w:lang w:eastAsia="en-US"/>
              </w:rPr>
              <w:t>Призначення Верховною</w:t>
            </w:r>
          </w:p>
          <w:p w:rsidR="00A83C43" w:rsidRPr="00FA2278" w:rsidRDefault="00A83C43" w:rsidP="003E0683">
            <w:pPr>
              <w:jc w:val="center"/>
            </w:pPr>
            <w:r w:rsidRPr="00FA2278">
              <w:t xml:space="preserve">Радою України </w:t>
            </w:r>
            <w:proofErr w:type="spellStart"/>
            <w:r w:rsidRPr="00FA2278">
              <w:t>або</w:t>
            </w:r>
            <w:proofErr w:type="spellEnd"/>
            <w:r w:rsidRPr="00FA2278">
              <w:t xml:space="preserve"> </w:t>
            </w:r>
            <w:proofErr w:type="spellStart"/>
            <w:r w:rsidRPr="00FA2278">
              <w:t>Кабінетом</w:t>
            </w:r>
            <w:proofErr w:type="spellEnd"/>
            <w:r w:rsidRPr="00FA2278">
              <w:t xml:space="preserve"> Міні</w:t>
            </w:r>
            <w:proofErr w:type="gramStart"/>
            <w:r w:rsidRPr="00FA2278">
              <w:t>стр</w:t>
            </w:r>
            <w:proofErr w:type="gramEnd"/>
            <w:r w:rsidRPr="00FA2278">
              <w:t>ів України</w:t>
            </w:r>
          </w:p>
        </w:tc>
      </w:tr>
      <w:tr w:rsidR="00A83C43" w:rsidRPr="00FA2278">
        <w:tc>
          <w:tcPr>
            <w:tcW w:w="217" w:type="pct"/>
            <w:vMerge/>
            <w:vAlign w:val="center"/>
          </w:tcPr>
          <w:p w:rsidR="00A83C43" w:rsidRPr="00FA2278" w:rsidRDefault="00A83C43" w:rsidP="003E0683"/>
        </w:tc>
        <w:tc>
          <w:tcPr>
            <w:tcW w:w="1004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sz w:val="22"/>
                <w:szCs w:val="22"/>
                <w:lang w:eastAsia="en-US"/>
              </w:rPr>
              <w:t>Адреса</w:t>
            </w:r>
          </w:p>
        </w:tc>
        <w:tc>
          <w:tcPr>
            <w:tcW w:w="1424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sz w:val="22"/>
                <w:szCs w:val="22"/>
                <w:lang w:eastAsia="en-US"/>
              </w:rPr>
              <w:t>Цільове призначення</w:t>
            </w:r>
          </w:p>
        </w:tc>
        <w:tc>
          <w:tcPr>
            <w:tcW w:w="726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Площа, </w:t>
            </w:r>
            <w:proofErr w:type="spellStart"/>
            <w:r w:rsidRPr="00BD04EF">
              <w:rPr>
                <w:rFonts w:ascii="Times New Roman" w:hAnsi="Times New Roman"/>
                <w:sz w:val="22"/>
                <w:szCs w:val="22"/>
                <w:lang w:eastAsia="en-US"/>
              </w:rPr>
              <w:t>кв.м</w:t>
            </w:r>
            <w:proofErr w:type="spellEnd"/>
          </w:p>
        </w:tc>
        <w:tc>
          <w:tcPr>
            <w:tcW w:w="77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43" w:rsidRPr="00FA2278" w:rsidRDefault="00A83C43" w:rsidP="003E0683"/>
        </w:tc>
        <w:tc>
          <w:tcPr>
            <w:tcW w:w="85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43" w:rsidRPr="00FA2278" w:rsidRDefault="00A83C43" w:rsidP="003E0683"/>
        </w:tc>
      </w:tr>
      <w:tr w:rsidR="00A83C43" w:rsidRPr="00FA2278">
        <w:tc>
          <w:tcPr>
            <w:tcW w:w="217" w:type="pct"/>
            <w:tcBorders>
              <w:top w:val="single" w:sz="4" w:space="0" w:color="auto"/>
            </w:tcBorders>
          </w:tcPr>
          <w:p w:rsidR="00A83C43" w:rsidRPr="00BD04EF" w:rsidRDefault="00A83C43" w:rsidP="003E0683">
            <w:pPr>
              <w:pStyle w:val="a5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93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                   Набуття  права  оренди на земельні ділянки   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786408" w:rsidRDefault="00A83C43" w:rsidP="003E0683">
            <w:pPr>
              <w:rPr>
                <w:b/>
                <w:bCs/>
              </w:rPr>
            </w:pPr>
          </w:p>
        </w:tc>
      </w:tr>
      <w:tr w:rsidR="00A83C43" w:rsidRPr="001F4ABD">
        <w:tc>
          <w:tcPr>
            <w:tcW w:w="217" w:type="pct"/>
          </w:tcPr>
          <w:p w:rsidR="00A83C43" w:rsidRPr="00BD04EF" w:rsidRDefault="00A83C43" w:rsidP="003E0683">
            <w:pPr>
              <w:pStyle w:val="a5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04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вул.Віктора</w:t>
            </w:r>
            <w:proofErr w:type="spellEnd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 xml:space="preserve"> Голого</w:t>
            </w:r>
          </w:p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(біля будинку №11по вул. Привокзальна )</w:t>
            </w:r>
          </w:p>
        </w:tc>
        <w:tc>
          <w:tcPr>
            <w:tcW w:w="1424" w:type="pct"/>
          </w:tcPr>
          <w:p w:rsidR="00A83C43" w:rsidRPr="00BD04EF" w:rsidRDefault="00A83C43" w:rsidP="003E0683">
            <w:pPr>
              <w:pStyle w:val="a5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для розміщення  об’єкту комерційного  призначення - торгівельного кіоску</w:t>
            </w:r>
          </w:p>
        </w:tc>
        <w:tc>
          <w:tcPr>
            <w:tcW w:w="726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1F4ABD" w:rsidRDefault="00A83C43" w:rsidP="003E0683">
            <w:pPr>
              <w:jc w:val="center"/>
              <w:rPr>
                <w:lang w:val="uk-UA"/>
              </w:rPr>
            </w:pPr>
            <w:r w:rsidRPr="00FA2278">
              <w:rPr>
                <w:lang w:val="uk-UA"/>
              </w:rPr>
              <w:t>1</w:t>
            </w:r>
            <w:r w:rsidRPr="001F4ABD">
              <w:rPr>
                <w:lang w:val="uk-UA"/>
              </w:rPr>
              <w:t>0 років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A83C43" w:rsidRPr="00FA2278">
        <w:tc>
          <w:tcPr>
            <w:tcW w:w="217" w:type="pct"/>
          </w:tcPr>
          <w:p w:rsidR="00A83C43" w:rsidRPr="00BD04EF" w:rsidRDefault="00A83C43" w:rsidP="003E0683">
            <w:pPr>
              <w:pStyle w:val="a5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04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вул. Соборна</w:t>
            </w:r>
          </w:p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(біля підземного переходу в районі залізничного вокзалу)</w:t>
            </w:r>
          </w:p>
        </w:tc>
        <w:tc>
          <w:tcPr>
            <w:tcW w:w="1424" w:type="pct"/>
          </w:tcPr>
          <w:p w:rsidR="00A83C43" w:rsidRPr="00BD04EF" w:rsidRDefault="00A83C43" w:rsidP="003E0683">
            <w:pPr>
              <w:pStyle w:val="a5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 xml:space="preserve">для розміщення  об’єкту комерційного  або промислового призначення </w:t>
            </w:r>
          </w:p>
        </w:tc>
        <w:tc>
          <w:tcPr>
            <w:tcW w:w="726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15700,0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FA2278" w:rsidRDefault="00A83C43" w:rsidP="003E0683">
            <w:pPr>
              <w:jc w:val="center"/>
            </w:pPr>
            <w:r w:rsidRPr="00FA2278">
              <w:t xml:space="preserve">49 </w:t>
            </w:r>
            <w:proofErr w:type="spellStart"/>
            <w:r w:rsidRPr="00FA2278">
              <w:t>рокі</w:t>
            </w:r>
            <w:proofErr w:type="gramStart"/>
            <w:r w:rsidRPr="00FA2278">
              <w:t>в</w:t>
            </w:r>
            <w:proofErr w:type="spellEnd"/>
            <w:proofErr w:type="gramEnd"/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A83C43" w:rsidRPr="00FA2278">
        <w:tc>
          <w:tcPr>
            <w:tcW w:w="217" w:type="pct"/>
          </w:tcPr>
          <w:p w:rsidR="00A83C43" w:rsidRPr="00BD04EF" w:rsidRDefault="00A83C43" w:rsidP="003E0683">
            <w:pPr>
              <w:pStyle w:val="a5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04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 xml:space="preserve">вул. </w:t>
            </w:r>
            <w:proofErr w:type="spellStart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Знам</w:t>
            </w:r>
            <w:proofErr w:type="spellEnd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val="en-US" w:eastAsia="en-US"/>
              </w:rPr>
              <w:t>’</w:t>
            </w:r>
            <w:proofErr w:type="spellStart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янська</w:t>
            </w:r>
            <w:proofErr w:type="spellEnd"/>
          </w:p>
        </w:tc>
        <w:tc>
          <w:tcPr>
            <w:tcW w:w="1424" w:type="pct"/>
          </w:tcPr>
          <w:p w:rsidR="00A83C43" w:rsidRPr="00BD04EF" w:rsidRDefault="00A83C43" w:rsidP="003E0683">
            <w:pPr>
              <w:pStyle w:val="a5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для риборозведення</w:t>
            </w:r>
          </w:p>
        </w:tc>
        <w:tc>
          <w:tcPr>
            <w:tcW w:w="726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349839,0</w:t>
            </w:r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FA2278" w:rsidRDefault="00A83C43" w:rsidP="003E0683">
            <w:pPr>
              <w:jc w:val="center"/>
            </w:pPr>
            <w:r w:rsidRPr="00FA2278">
              <w:t xml:space="preserve">49 </w:t>
            </w:r>
            <w:proofErr w:type="spellStart"/>
            <w:r w:rsidRPr="00FA2278">
              <w:t>рокі</w:t>
            </w:r>
            <w:proofErr w:type="gramStart"/>
            <w:r w:rsidRPr="00FA2278">
              <w:t>в</w:t>
            </w:r>
            <w:proofErr w:type="spellEnd"/>
            <w:proofErr w:type="gramEnd"/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A83C43" w:rsidRPr="00FA2278">
        <w:tc>
          <w:tcPr>
            <w:tcW w:w="217" w:type="pct"/>
          </w:tcPr>
          <w:p w:rsidR="00A83C43" w:rsidRPr="00BD04EF" w:rsidRDefault="00A83C43" w:rsidP="003E0683">
            <w:pPr>
              <w:pStyle w:val="a5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04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провулок Макаренка</w:t>
            </w:r>
          </w:p>
        </w:tc>
        <w:tc>
          <w:tcPr>
            <w:tcW w:w="1424" w:type="pct"/>
          </w:tcPr>
          <w:p w:rsidR="00A83C43" w:rsidRPr="00BD04EF" w:rsidRDefault="00A83C43" w:rsidP="003E0683">
            <w:pPr>
              <w:pStyle w:val="a5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для розміщення  об’єкту комерційного  або промислового призначення</w:t>
            </w:r>
          </w:p>
        </w:tc>
        <w:tc>
          <w:tcPr>
            <w:tcW w:w="726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1600,0</w:t>
            </w:r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FA2278" w:rsidRDefault="00A83C43" w:rsidP="003E0683">
            <w:pPr>
              <w:jc w:val="center"/>
            </w:pPr>
            <w:r w:rsidRPr="00FA2278">
              <w:t xml:space="preserve">10 </w:t>
            </w:r>
            <w:proofErr w:type="spellStart"/>
            <w:r w:rsidRPr="00FA2278">
              <w:t>рокі</w:t>
            </w:r>
            <w:proofErr w:type="gramStart"/>
            <w:r w:rsidRPr="00FA2278">
              <w:t>в</w:t>
            </w:r>
            <w:proofErr w:type="spellEnd"/>
            <w:proofErr w:type="gramEnd"/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A83C43" w:rsidRPr="00FA2278">
        <w:trPr>
          <w:trHeight w:val="574"/>
        </w:trPr>
        <w:tc>
          <w:tcPr>
            <w:tcW w:w="217" w:type="pct"/>
          </w:tcPr>
          <w:p w:rsidR="00A83C43" w:rsidRPr="00BD04EF" w:rsidRDefault="00A83C43" w:rsidP="003E0683">
            <w:pPr>
              <w:pStyle w:val="a5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04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вул. Віктора Голого,112-Д</w:t>
            </w:r>
          </w:p>
        </w:tc>
        <w:tc>
          <w:tcPr>
            <w:tcW w:w="1424" w:type="pct"/>
          </w:tcPr>
          <w:p w:rsidR="00A83C43" w:rsidRPr="00BD04EF" w:rsidRDefault="00A83C43" w:rsidP="003E0683">
            <w:pPr>
              <w:pStyle w:val="a5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 xml:space="preserve">для розміщення об’єкту комерційного призначення </w:t>
            </w:r>
          </w:p>
        </w:tc>
        <w:tc>
          <w:tcPr>
            <w:tcW w:w="726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7387,0</w:t>
            </w:r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FA2278" w:rsidRDefault="00A83C43" w:rsidP="003E0683">
            <w:pPr>
              <w:jc w:val="center"/>
            </w:pPr>
            <w:r w:rsidRPr="00FA2278">
              <w:t xml:space="preserve">49 </w:t>
            </w:r>
            <w:proofErr w:type="spellStart"/>
            <w:r w:rsidRPr="00FA2278">
              <w:t>рокі</w:t>
            </w:r>
            <w:proofErr w:type="gramStart"/>
            <w:r w:rsidRPr="00FA2278">
              <w:t>в</w:t>
            </w:r>
            <w:proofErr w:type="spellEnd"/>
            <w:proofErr w:type="gramEnd"/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A83C43" w:rsidRPr="00FA2278">
        <w:tc>
          <w:tcPr>
            <w:tcW w:w="217" w:type="pct"/>
          </w:tcPr>
          <w:p w:rsidR="00A83C43" w:rsidRPr="00BD04EF" w:rsidRDefault="00A83C43" w:rsidP="003E0683">
            <w:pPr>
              <w:pStyle w:val="a5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004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м.Знам’янка</w:t>
            </w:r>
            <w:proofErr w:type="spellEnd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,</w:t>
            </w:r>
          </w:p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вул. Станційна</w:t>
            </w:r>
          </w:p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 xml:space="preserve"> (біля №31 по вул. Станційна)</w:t>
            </w:r>
          </w:p>
        </w:tc>
        <w:tc>
          <w:tcPr>
            <w:tcW w:w="1424" w:type="pct"/>
          </w:tcPr>
          <w:p w:rsidR="00A83C43" w:rsidRPr="00BD04EF" w:rsidRDefault="00A83C43" w:rsidP="003E0683">
            <w:pPr>
              <w:pStyle w:val="a5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 xml:space="preserve">для розміщення об’єкту автотранспорту </w:t>
            </w:r>
          </w:p>
          <w:p w:rsidR="00A83C43" w:rsidRPr="00BD04EF" w:rsidRDefault="00A83C43" w:rsidP="003E0683">
            <w:pPr>
              <w:pStyle w:val="a5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( стоянка)</w:t>
            </w:r>
          </w:p>
        </w:tc>
        <w:tc>
          <w:tcPr>
            <w:tcW w:w="726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776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83C43" w:rsidRPr="00FA2278" w:rsidRDefault="00A83C43" w:rsidP="003E0683">
            <w:pPr>
              <w:jc w:val="center"/>
            </w:pPr>
            <w:r w:rsidRPr="00FA2278">
              <w:t xml:space="preserve">10 </w:t>
            </w:r>
            <w:proofErr w:type="spellStart"/>
            <w:r w:rsidRPr="00FA2278">
              <w:t>рокі</w:t>
            </w:r>
            <w:proofErr w:type="gramStart"/>
            <w:r w:rsidRPr="00FA2278">
              <w:t>в</w:t>
            </w:r>
            <w:proofErr w:type="spellEnd"/>
            <w:proofErr w:type="gramEnd"/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A83C43" w:rsidRPr="00FA2278">
        <w:tc>
          <w:tcPr>
            <w:tcW w:w="217" w:type="pct"/>
          </w:tcPr>
          <w:p w:rsidR="00A83C43" w:rsidRPr="00BD04EF" w:rsidRDefault="00A83C43" w:rsidP="003E0683">
            <w:pPr>
              <w:pStyle w:val="a5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004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вул.Глібка</w:t>
            </w:r>
            <w:proofErr w:type="spellEnd"/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,28-К</w:t>
            </w:r>
          </w:p>
        </w:tc>
        <w:tc>
          <w:tcPr>
            <w:tcW w:w="1424" w:type="pct"/>
          </w:tcPr>
          <w:p w:rsidR="00A83C43" w:rsidRPr="00BD04EF" w:rsidRDefault="00A83C43" w:rsidP="003E0683">
            <w:pPr>
              <w:pStyle w:val="a5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для розміщення  об’єкту комерційного  призначення</w:t>
            </w:r>
          </w:p>
        </w:tc>
        <w:tc>
          <w:tcPr>
            <w:tcW w:w="726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96,0</w:t>
            </w:r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FA2278" w:rsidRDefault="00A83C43" w:rsidP="003E0683">
            <w:pPr>
              <w:jc w:val="center"/>
            </w:pPr>
            <w:r w:rsidRPr="00FA2278">
              <w:t xml:space="preserve">10 </w:t>
            </w:r>
            <w:proofErr w:type="spellStart"/>
            <w:r w:rsidRPr="00FA2278">
              <w:t>рокі</w:t>
            </w:r>
            <w:proofErr w:type="gramStart"/>
            <w:r w:rsidRPr="00FA2278">
              <w:t>в</w:t>
            </w:r>
            <w:proofErr w:type="spellEnd"/>
            <w:proofErr w:type="gramEnd"/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A83C43" w:rsidRPr="00FA2278">
        <w:tc>
          <w:tcPr>
            <w:tcW w:w="217" w:type="pct"/>
          </w:tcPr>
          <w:p w:rsidR="00A83C43" w:rsidRPr="00BD04EF" w:rsidRDefault="00A83C43" w:rsidP="003E0683">
            <w:pPr>
              <w:pStyle w:val="a5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04" w:type="pct"/>
          </w:tcPr>
          <w:p w:rsidR="00A83C43" w:rsidRPr="00BD04EF" w:rsidRDefault="00A83C43" w:rsidP="003E0683">
            <w:pPr>
              <w:pStyle w:val="a5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вул. М.Грушевського,</w:t>
            </w:r>
          </w:p>
          <w:p w:rsidR="00A83C43" w:rsidRPr="00BD04EF" w:rsidRDefault="00A83C43" w:rsidP="003E0683">
            <w:pPr>
              <w:pStyle w:val="a5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41-Б</w:t>
            </w:r>
          </w:p>
        </w:tc>
        <w:tc>
          <w:tcPr>
            <w:tcW w:w="1424" w:type="pct"/>
          </w:tcPr>
          <w:p w:rsidR="00A83C43" w:rsidRPr="00BD04EF" w:rsidRDefault="00A83C43" w:rsidP="003E0683">
            <w:pPr>
              <w:pStyle w:val="a5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для розміщення тимчасової споруди торгівельного призначення</w:t>
            </w:r>
          </w:p>
        </w:tc>
        <w:tc>
          <w:tcPr>
            <w:tcW w:w="726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26,0</w:t>
            </w:r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9D0C36" w:rsidRDefault="00A83C43" w:rsidP="003E0683">
            <w:pPr>
              <w:jc w:val="center"/>
            </w:pPr>
            <w:r w:rsidRPr="009D0C36">
              <w:t xml:space="preserve">10 </w:t>
            </w:r>
            <w:proofErr w:type="spellStart"/>
            <w:r w:rsidRPr="009D0C36">
              <w:t>рокі</w:t>
            </w:r>
            <w:proofErr w:type="gramStart"/>
            <w:r w:rsidRPr="009D0C36">
              <w:t>в</w:t>
            </w:r>
            <w:proofErr w:type="spellEnd"/>
            <w:proofErr w:type="gramEnd"/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  <w:tr w:rsidR="00A83C43" w:rsidRPr="00FA2278">
        <w:tc>
          <w:tcPr>
            <w:tcW w:w="217" w:type="pct"/>
          </w:tcPr>
          <w:p w:rsidR="00A83C43" w:rsidRPr="00BD04EF" w:rsidRDefault="00A83C43" w:rsidP="003E0683">
            <w:pPr>
              <w:pStyle w:val="a5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004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вул. Віктора Голого,81-Д</w:t>
            </w:r>
          </w:p>
        </w:tc>
        <w:tc>
          <w:tcPr>
            <w:tcW w:w="1424" w:type="pct"/>
          </w:tcPr>
          <w:p w:rsidR="00A83C43" w:rsidRPr="00BD04EF" w:rsidRDefault="00A83C43" w:rsidP="003E0683">
            <w:pPr>
              <w:pStyle w:val="a5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для будівництва та обслуговування магазину</w:t>
            </w:r>
          </w:p>
        </w:tc>
        <w:tc>
          <w:tcPr>
            <w:tcW w:w="726" w:type="pct"/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88,0</w:t>
            </w:r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73137E" w:rsidRDefault="00A83C43" w:rsidP="003E06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років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43" w:rsidRPr="00BD04EF" w:rsidRDefault="00A83C43" w:rsidP="003E0683">
            <w:pPr>
              <w:pStyle w:val="a5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BD04E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Немає</w:t>
            </w:r>
          </w:p>
        </w:tc>
      </w:tr>
    </w:tbl>
    <w:p w:rsidR="00A83C43" w:rsidRPr="00B2492B" w:rsidRDefault="00A83C43" w:rsidP="00B2492B"/>
    <w:sectPr w:rsidR="00A83C43" w:rsidRPr="00B2492B" w:rsidSect="00D35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134C"/>
    <w:multiLevelType w:val="hybridMultilevel"/>
    <w:tmpl w:val="0EDA0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3690"/>
    <w:rsid w:val="00055893"/>
    <w:rsid w:val="000625E6"/>
    <w:rsid w:val="001F4ABD"/>
    <w:rsid w:val="00285F02"/>
    <w:rsid w:val="003E0683"/>
    <w:rsid w:val="003F18D5"/>
    <w:rsid w:val="00416A38"/>
    <w:rsid w:val="004D684B"/>
    <w:rsid w:val="00645B72"/>
    <w:rsid w:val="006B3690"/>
    <w:rsid w:val="006D2584"/>
    <w:rsid w:val="0073137E"/>
    <w:rsid w:val="00786408"/>
    <w:rsid w:val="00860F37"/>
    <w:rsid w:val="0087657F"/>
    <w:rsid w:val="008928FB"/>
    <w:rsid w:val="009D0C36"/>
    <w:rsid w:val="00A83C43"/>
    <w:rsid w:val="00B2492B"/>
    <w:rsid w:val="00B83C7F"/>
    <w:rsid w:val="00B923C4"/>
    <w:rsid w:val="00BD04EF"/>
    <w:rsid w:val="00D35E2E"/>
    <w:rsid w:val="00ED5990"/>
    <w:rsid w:val="00F56F43"/>
    <w:rsid w:val="00FA2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90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2492B"/>
    <w:pPr>
      <w:keepNext/>
      <w:outlineLvl w:val="3"/>
    </w:pPr>
    <w:rPr>
      <w:b/>
      <w:bCs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2492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6B3690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customStyle="1" w:styleId="a4">
    <w:name w:val="Текст Знак"/>
    <w:aliases w:val="Знак Знак"/>
    <w:link w:val="a5"/>
    <w:uiPriority w:val="99"/>
    <w:locked/>
    <w:rsid w:val="006B3690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"/>
    <w:basedOn w:val="a"/>
    <w:link w:val="a4"/>
    <w:uiPriority w:val="99"/>
    <w:rsid w:val="006B3690"/>
    <w:rPr>
      <w:rFonts w:ascii="Courier New" w:eastAsia="Calibri" w:hAnsi="Courier New"/>
      <w:sz w:val="20"/>
      <w:szCs w:val="20"/>
      <w:lang w:val="uk-UA"/>
    </w:rPr>
  </w:style>
  <w:style w:type="character" w:customStyle="1" w:styleId="PlainTextChar1">
    <w:name w:val="Plain Text Char1"/>
    <w:aliases w:val="Знак Char1"/>
    <w:basedOn w:val="a0"/>
    <w:link w:val="a5"/>
    <w:uiPriority w:val="99"/>
    <w:semiHidden/>
    <w:rsid w:val="00A957EF"/>
    <w:rPr>
      <w:rFonts w:ascii="Courier New" w:eastAsia="Times New Roman" w:hAnsi="Courier New" w:cs="Courier New"/>
      <w:sz w:val="20"/>
      <w:szCs w:val="20"/>
    </w:rPr>
  </w:style>
  <w:style w:type="character" w:customStyle="1" w:styleId="1">
    <w:name w:val="Текст Знак1"/>
    <w:basedOn w:val="a0"/>
    <w:uiPriority w:val="99"/>
    <w:semiHidden/>
    <w:rsid w:val="006B3690"/>
    <w:rPr>
      <w:rFonts w:ascii="Consolas" w:hAnsi="Consolas" w:cs="Consolas"/>
      <w:sz w:val="21"/>
      <w:szCs w:val="21"/>
      <w:lang w:eastAsia="ru-RU"/>
    </w:rPr>
  </w:style>
  <w:style w:type="paragraph" w:customStyle="1" w:styleId="10">
    <w:name w:val="Без интервала1"/>
    <w:uiPriority w:val="99"/>
    <w:rsid w:val="00B2492B"/>
    <w:rPr>
      <w:rFonts w:cs="Calibri"/>
      <w:color w:val="000000"/>
      <w:sz w:val="22"/>
      <w:szCs w:val="22"/>
      <w:u w:color="000000"/>
    </w:r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416A38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453</Words>
  <Characters>2586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ПК5</cp:lastModifiedBy>
  <cp:revision>6</cp:revision>
  <dcterms:created xsi:type="dcterms:W3CDTF">2018-03-14T12:15:00Z</dcterms:created>
  <dcterms:modified xsi:type="dcterms:W3CDTF">2018-04-17T12:13:00Z</dcterms:modified>
</cp:coreProperties>
</file>