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C06CC5" w:rsidRDefault="00C06CC5" w:rsidP="00C06CC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</w:t>
      </w:r>
      <w:r w:rsidR="00A703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="00A703C3">
        <w:rPr>
          <w:rFonts w:ascii="Times New Roman" w:hAnsi="Times New Roman"/>
          <w:b/>
          <w:sz w:val="24"/>
          <w:szCs w:val="24"/>
          <w:lang w:val="uk-UA"/>
        </w:rPr>
        <w:t xml:space="preserve">алентина </w:t>
      </w:r>
      <w:r>
        <w:rPr>
          <w:rFonts w:ascii="Times New Roman" w:hAnsi="Times New Roman"/>
          <w:b/>
          <w:sz w:val="24"/>
          <w:szCs w:val="24"/>
          <w:lang w:val="uk-UA"/>
        </w:rPr>
        <w:t>ЗАГОРОДНЯ</w:t>
      </w:r>
    </w:p>
    <w:p w:rsidR="00C06CC5" w:rsidRPr="00B74BFF" w:rsidRDefault="00C06CC5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 w:rsid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8C3338">
        <w:rPr>
          <w:rFonts w:ascii="Times New Roman" w:hAnsi="Times New Roman"/>
          <w:b/>
          <w:sz w:val="24"/>
          <w:szCs w:val="24"/>
          <w:lang w:val="uk-UA"/>
        </w:rPr>
        <w:t>17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C3338">
        <w:rPr>
          <w:rFonts w:ascii="Times New Roman" w:hAnsi="Times New Roman"/>
          <w:b/>
          <w:sz w:val="24"/>
          <w:szCs w:val="24"/>
          <w:lang w:val="uk-UA"/>
        </w:rPr>
        <w:t>червня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A703C3">
        <w:rPr>
          <w:rFonts w:ascii="Times New Roman" w:hAnsi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B1276" w:rsidRPr="001F7A27">
        <w:rPr>
          <w:rFonts w:ascii="Times New Roman" w:hAnsi="Times New Roman"/>
          <w:sz w:val="24"/>
          <w:szCs w:val="24"/>
          <w:lang w:val="uk-UA"/>
        </w:rPr>
        <w:t>про</w:t>
      </w:r>
      <w:r w:rsidR="00A703C3">
        <w:rPr>
          <w:rFonts w:ascii="Times New Roman" w:hAnsi="Times New Roman"/>
          <w:sz w:val="24"/>
          <w:szCs w:val="24"/>
          <w:lang w:val="uk-UA"/>
        </w:rPr>
        <w:t>є</w:t>
      </w:r>
      <w:r w:rsidR="003B1276" w:rsidRPr="001F7A27">
        <w:rPr>
          <w:rFonts w:ascii="Times New Roman" w:hAnsi="Times New Roman"/>
          <w:sz w:val="24"/>
          <w:szCs w:val="24"/>
          <w:lang w:val="uk-UA"/>
        </w:rPr>
        <w:t>кт</w:t>
      </w:r>
      <w:proofErr w:type="spellEnd"/>
      <w:r w:rsidR="003B1276" w:rsidRPr="001F7A2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F7A27">
        <w:rPr>
          <w:rFonts w:ascii="Times New Roman" w:hAnsi="Times New Roman"/>
          <w:sz w:val="24"/>
          <w:szCs w:val="24"/>
          <w:lang w:val="uk-UA"/>
        </w:rPr>
        <w:t xml:space="preserve">рішення Знам’янської міської ради «Про </w:t>
      </w:r>
      <w:r w:rsidR="009B50BE" w:rsidRPr="001F7A27">
        <w:rPr>
          <w:rFonts w:ascii="Times New Roman" w:hAnsi="Times New Roman"/>
          <w:sz w:val="24"/>
          <w:szCs w:val="24"/>
          <w:lang w:val="uk-UA"/>
        </w:rPr>
        <w:t>встановлення</w:t>
      </w:r>
      <w:r w:rsidR="00DB57D0" w:rsidRPr="001F7A27">
        <w:rPr>
          <w:rFonts w:ascii="Times New Roman" w:hAnsi="Times New Roman"/>
          <w:sz w:val="24"/>
          <w:szCs w:val="24"/>
          <w:lang w:val="uk-UA"/>
        </w:rPr>
        <w:t xml:space="preserve"> податку </w:t>
      </w:r>
      <w:r w:rsidR="001F7A27" w:rsidRPr="001F7A27">
        <w:rPr>
          <w:rFonts w:ascii="Times New Roman" w:hAnsi="Times New Roman"/>
          <w:sz w:val="24"/>
          <w:szCs w:val="24"/>
          <w:lang w:val="uk-UA"/>
        </w:rPr>
        <w:t>на нерухоме майно, відмінне від земельної ділянки,</w:t>
      </w:r>
      <w:r w:rsidR="00DB57D0" w:rsidRPr="001F7A27">
        <w:rPr>
          <w:rFonts w:ascii="Times New Roman" w:hAnsi="Times New Roman"/>
          <w:sz w:val="24"/>
          <w:szCs w:val="24"/>
          <w:lang w:val="uk-UA"/>
        </w:rPr>
        <w:t xml:space="preserve"> на території м.Знам’янка</w:t>
      </w:r>
      <w:r w:rsidR="009B50BE" w:rsidRPr="001F7A27">
        <w:rPr>
          <w:rFonts w:ascii="Times New Roman" w:hAnsi="Times New Roman"/>
          <w:sz w:val="24"/>
          <w:szCs w:val="24"/>
          <w:lang w:val="uk-UA"/>
        </w:rPr>
        <w:t>».</w:t>
      </w:r>
      <w:r w:rsidR="009B50B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5B7CD2" w:rsidRPr="005B7CD2" w:rsidRDefault="005D3573" w:rsidP="005B7CD2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/>
        </w:rPr>
      </w:pPr>
      <w:r w:rsidRPr="005B7CD2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5B7CD2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5B7CD2" w:rsidRPr="005B7CD2">
        <w:rPr>
          <w:rFonts w:ascii="Times New Roman" w:eastAsia="Batang" w:hAnsi="Times New Roman"/>
          <w:sz w:val="24"/>
          <w:szCs w:val="24"/>
          <w:lang w:val="uk-UA" w:eastAsia="uk-UA"/>
        </w:rPr>
        <w:t xml:space="preserve">встановлення ставок  податку  </w:t>
      </w:r>
      <w:r w:rsidR="005B7CD2" w:rsidRPr="005B7CD2">
        <w:rPr>
          <w:rFonts w:ascii="Times New Roman" w:eastAsia="Batang" w:hAnsi="Times New Roman"/>
          <w:sz w:val="24"/>
          <w:szCs w:val="24"/>
          <w:lang w:val="uk-UA"/>
        </w:rPr>
        <w:t>на нерухоме майно, відмінне від земельної ділянки</w:t>
      </w:r>
      <w:r w:rsidR="005B7CD2" w:rsidRPr="005B7CD2">
        <w:rPr>
          <w:rFonts w:ascii="Times New Roman" w:eastAsia="Batang" w:hAnsi="Times New Roman"/>
          <w:color w:val="333333"/>
          <w:sz w:val="24"/>
          <w:szCs w:val="24"/>
          <w:lang w:val="uk-UA" w:eastAsia="uk-UA"/>
        </w:rPr>
        <w:t xml:space="preserve"> </w:t>
      </w:r>
      <w:r w:rsidR="005B7CD2" w:rsidRPr="005B7CD2">
        <w:rPr>
          <w:rFonts w:ascii="Times New Roman" w:eastAsia="Batang" w:hAnsi="Times New Roman"/>
          <w:sz w:val="24"/>
          <w:szCs w:val="24"/>
          <w:lang w:val="uk-UA" w:eastAsia="uk-UA"/>
        </w:rPr>
        <w:t>відповідно до вимог Податкового кодексу України</w:t>
      </w:r>
      <w:r w:rsidR="005B7CD2" w:rsidRPr="005B7CD2">
        <w:rPr>
          <w:rFonts w:ascii="Times New Roman" w:eastAsia="Batang" w:hAnsi="Times New Roman"/>
          <w:sz w:val="24"/>
          <w:szCs w:val="24"/>
          <w:lang w:val="uk-UA"/>
        </w:rPr>
        <w:t>;</w:t>
      </w:r>
      <w:r w:rsidR="005B7CD2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5B7CD2" w:rsidRPr="005B7CD2">
        <w:rPr>
          <w:rFonts w:ascii="Times New Roman" w:eastAsia="Batang" w:hAnsi="Times New Roman"/>
          <w:sz w:val="24"/>
          <w:szCs w:val="24"/>
          <w:lang w:val="uk-UA"/>
        </w:rPr>
        <w:t>надходження до міського бюджету податкових надходжень від сплати  податку</w:t>
      </w:r>
      <w:r w:rsidR="005B7CD2" w:rsidRPr="005B7CD2">
        <w:rPr>
          <w:rFonts w:ascii="Times New Roman" w:eastAsia="Batang" w:hAnsi="Times New Roman"/>
          <w:sz w:val="24"/>
          <w:szCs w:val="24"/>
          <w:lang w:val="uk-UA" w:eastAsia="uk-UA"/>
        </w:rPr>
        <w:t xml:space="preserve">  </w:t>
      </w:r>
      <w:r w:rsidR="005B7CD2" w:rsidRPr="005B7CD2">
        <w:rPr>
          <w:rFonts w:ascii="Times New Roman" w:eastAsia="Batang" w:hAnsi="Times New Roman"/>
          <w:sz w:val="24"/>
          <w:szCs w:val="24"/>
          <w:lang w:val="uk-UA"/>
        </w:rPr>
        <w:t>на нерухоме майно, відмінне від земельної ділянки орієнтовно у розмірі 1178 тис.грн.,  що дозволить збалансувати інтереси суб’єктів господарювання, населення, органів влади;</w:t>
      </w:r>
      <w:r w:rsidR="005B7CD2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5B7CD2" w:rsidRPr="005B7CD2">
        <w:rPr>
          <w:rFonts w:ascii="Times New Roman" w:eastAsia="Batang" w:hAnsi="Times New Roman"/>
          <w:sz w:val="24"/>
          <w:szCs w:val="24"/>
          <w:lang w:val="uk-UA"/>
        </w:rPr>
        <w:t>забезпечення виконання в 2021 році міських програм;</w:t>
      </w:r>
      <w:r w:rsidR="005B7CD2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5B7CD2" w:rsidRPr="005B7CD2">
        <w:rPr>
          <w:rFonts w:ascii="Times New Roman" w:eastAsia="Batang" w:hAnsi="Times New Roman"/>
          <w:sz w:val="24"/>
          <w:szCs w:val="24"/>
          <w:lang w:val="uk-UA"/>
        </w:rPr>
        <w:t>дотримання вимог законодавства, зокрема Податкового кодексу України;</w:t>
      </w:r>
      <w:r w:rsidR="005B7CD2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5B7CD2" w:rsidRPr="005B7CD2">
        <w:rPr>
          <w:rFonts w:ascii="Times New Roman" w:eastAsia="Batang" w:hAnsi="Times New Roman"/>
          <w:sz w:val="24"/>
          <w:szCs w:val="24"/>
          <w:lang w:val="uk-UA" w:eastAsia="uk-UA"/>
        </w:rPr>
        <w:t>прозорість та відкритість діяльності органів місцевої влади.</w:t>
      </w:r>
    </w:p>
    <w:p w:rsidR="005D3573" w:rsidRPr="00972EAD" w:rsidRDefault="005D3573" w:rsidP="005B7C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AE7C0E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A703C3">
        <w:rPr>
          <w:rFonts w:ascii="Times New Roman" w:hAnsi="Times New Roman"/>
          <w:sz w:val="24"/>
          <w:szCs w:val="24"/>
          <w:lang w:val="uk-UA"/>
        </w:rPr>
        <w:t>15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A703C3">
        <w:rPr>
          <w:rFonts w:ascii="Times New Roman" w:hAnsi="Times New Roman"/>
          <w:sz w:val="24"/>
          <w:szCs w:val="24"/>
          <w:lang w:val="uk-UA"/>
        </w:rPr>
        <w:t>6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A703C3">
        <w:rPr>
          <w:rFonts w:ascii="Times New Roman" w:hAnsi="Times New Roman"/>
          <w:sz w:val="24"/>
          <w:szCs w:val="24"/>
          <w:lang w:val="uk-UA"/>
        </w:rPr>
        <w:t>20</w:t>
      </w:r>
      <w:r w:rsidRPr="00AE7C0E">
        <w:rPr>
          <w:rFonts w:ascii="Times New Roman" w:hAnsi="Times New Roman"/>
          <w:sz w:val="24"/>
          <w:szCs w:val="24"/>
          <w:lang w:val="uk-UA"/>
        </w:rPr>
        <w:t>р. -</w:t>
      </w:r>
      <w:r w:rsidR="00C06CC5" w:rsidRPr="00AE7C0E">
        <w:rPr>
          <w:rFonts w:ascii="Times New Roman" w:hAnsi="Times New Roman"/>
          <w:sz w:val="24"/>
          <w:szCs w:val="24"/>
          <w:lang w:val="uk-UA"/>
        </w:rPr>
        <w:t>1</w:t>
      </w:r>
      <w:r w:rsidR="00AE7C0E" w:rsidRPr="00AE7C0E">
        <w:rPr>
          <w:rFonts w:ascii="Times New Roman" w:hAnsi="Times New Roman"/>
          <w:sz w:val="24"/>
          <w:szCs w:val="24"/>
          <w:lang w:val="uk-UA"/>
        </w:rPr>
        <w:t>7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A703C3">
        <w:rPr>
          <w:rFonts w:ascii="Times New Roman" w:hAnsi="Times New Roman"/>
          <w:sz w:val="24"/>
          <w:szCs w:val="24"/>
          <w:lang w:val="uk-UA"/>
        </w:rPr>
        <w:t>6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A703C3">
        <w:rPr>
          <w:rFonts w:ascii="Times New Roman" w:hAnsi="Times New Roman"/>
          <w:sz w:val="24"/>
          <w:szCs w:val="24"/>
          <w:lang w:val="uk-UA"/>
        </w:rPr>
        <w:t>20</w:t>
      </w:r>
      <w:r w:rsidRPr="00AE7C0E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базове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E25F24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5F24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E25F24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E25F24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4C6B01" w:rsidRPr="00E25F24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5F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розмір надходжень </w:t>
      </w:r>
      <w:r w:rsidR="00AE7C0E" w:rsidRPr="00E25F24">
        <w:rPr>
          <w:rFonts w:ascii="Times New Roman" w:eastAsia="Times New Roman" w:hAnsi="Times New Roman"/>
          <w:sz w:val="24"/>
          <w:szCs w:val="24"/>
          <w:lang w:val="uk-UA" w:eastAsia="ru-RU"/>
        </w:rPr>
        <w:t>до міського бюджету</w:t>
      </w:r>
      <w:r w:rsidRPr="00E25F24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9429CC" w:rsidRPr="00E25F24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</w:t>
      </w:r>
      <w:r w:rsidR="00AE7C0E"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та/або фізичних осіб</w:t>
      </w:r>
      <w:r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, на</w:t>
      </w:r>
      <w:r w:rsidR="00AE7C0E"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яких поширюватиметься дія акта;</w:t>
      </w:r>
    </w:p>
    <w:p w:rsidR="00E25F24" w:rsidRPr="00E25F24" w:rsidRDefault="00E25F24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5F24"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розмір коштів і час, що витрачатимуться СГ та/або фізичними особами, пов'язаними з виконанням вимог акта;</w:t>
      </w:r>
    </w:p>
    <w:p w:rsidR="00AE7C0E" w:rsidRPr="00E25F24" w:rsidRDefault="00AE7C0E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рівень поінформованості суб’єктів господарювання та/або фізични</w:t>
      </w:r>
      <w:r w:rsidR="001F7A27"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х осіб з основних положень акта.</w:t>
      </w:r>
    </w:p>
    <w:p w:rsidR="005D3573" w:rsidRPr="00972EAD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2EAD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 xml:space="preserve"> акту</w:t>
      </w:r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8"/>
        <w:gridCol w:w="2008"/>
        <w:gridCol w:w="1760"/>
        <w:gridCol w:w="1279"/>
        <w:gridCol w:w="1246"/>
      </w:tblGrid>
      <w:tr w:rsidR="00E25F24" w:rsidRPr="00E25F24" w:rsidTr="001A013E">
        <w:tc>
          <w:tcPr>
            <w:tcW w:w="3278" w:type="dxa"/>
          </w:tcPr>
          <w:p w:rsidR="00E25F24" w:rsidRPr="00E25F24" w:rsidRDefault="00E25F24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Показник </w:t>
            </w:r>
          </w:p>
        </w:tc>
        <w:tc>
          <w:tcPr>
            <w:tcW w:w="2008" w:type="dxa"/>
          </w:tcPr>
          <w:p w:rsidR="00E25F24" w:rsidRPr="00E25F24" w:rsidRDefault="00E25F24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І квартал</w:t>
            </w: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eastAsia="uk-UA"/>
              </w:rPr>
              <w:t xml:space="preserve"> </w:t>
            </w:r>
          </w:p>
          <w:p w:rsidR="00E25F24" w:rsidRPr="00E25F24" w:rsidRDefault="00E25F24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2021</w:t>
            </w: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eastAsia="uk-UA"/>
              </w:rPr>
              <w:t xml:space="preserve"> р.</w:t>
            </w:r>
          </w:p>
        </w:tc>
        <w:tc>
          <w:tcPr>
            <w:tcW w:w="1760" w:type="dxa"/>
          </w:tcPr>
          <w:p w:rsidR="00E25F24" w:rsidRPr="00E25F24" w:rsidRDefault="00E25F24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ІІ квартал </w:t>
            </w:r>
          </w:p>
          <w:p w:rsidR="00E25F24" w:rsidRPr="00E25F24" w:rsidRDefault="00E25F24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2021р. </w:t>
            </w:r>
          </w:p>
        </w:tc>
        <w:tc>
          <w:tcPr>
            <w:tcW w:w="1279" w:type="dxa"/>
          </w:tcPr>
          <w:p w:rsidR="00E25F24" w:rsidRPr="00E25F24" w:rsidRDefault="00E25F24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ІІІ квартал </w:t>
            </w:r>
          </w:p>
          <w:p w:rsidR="00E25F24" w:rsidRPr="00E25F24" w:rsidRDefault="00E25F24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2021р. </w:t>
            </w:r>
          </w:p>
        </w:tc>
        <w:tc>
          <w:tcPr>
            <w:tcW w:w="1246" w:type="dxa"/>
          </w:tcPr>
          <w:p w:rsidR="00E25F24" w:rsidRPr="00E25F24" w:rsidRDefault="00E25F24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І</w:t>
            </w: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en-US" w:eastAsia="uk-UA"/>
              </w:rPr>
              <w:t>V</w:t>
            </w: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 квартал </w:t>
            </w:r>
          </w:p>
          <w:p w:rsidR="00E25F24" w:rsidRPr="00E25F24" w:rsidRDefault="00E25F24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2021р. </w:t>
            </w:r>
          </w:p>
        </w:tc>
      </w:tr>
      <w:tr w:rsidR="00E25F24" w:rsidRPr="00E25F24" w:rsidTr="001A013E">
        <w:tc>
          <w:tcPr>
            <w:tcW w:w="3278" w:type="dxa"/>
          </w:tcPr>
          <w:p w:rsidR="00E25F24" w:rsidRPr="00E25F24" w:rsidRDefault="00E25F24" w:rsidP="00E25F24">
            <w:pPr>
              <w:spacing w:after="0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Розмір надходжень до міського бюджету, грн.</w:t>
            </w:r>
          </w:p>
        </w:tc>
        <w:tc>
          <w:tcPr>
            <w:tcW w:w="2008" w:type="dxa"/>
          </w:tcPr>
          <w:p w:rsidR="00E25F24" w:rsidRPr="00E25F24" w:rsidRDefault="00E25F24" w:rsidP="00E25F2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294615,75</w:t>
            </w:r>
          </w:p>
        </w:tc>
        <w:tc>
          <w:tcPr>
            <w:tcW w:w="1760" w:type="dxa"/>
          </w:tcPr>
          <w:p w:rsidR="00E25F24" w:rsidRPr="00E25F24" w:rsidRDefault="00E25F24" w:rsidP="00E25F24">
            <w:pPr>
              <w:jc w:val="center"/>
              <w:rPr>
                <w:rFonts w:eastAsia="Batang"/>
              </w:rPr>
            </w:pP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294615,75</w:t>
            </w:r>
          </w:p>
        </w:tc>
        <w:tc>
          <w:tcPr>
            <w:tcW w:w="1279" w:type="dxa"/>
          </w:tcPr>
          <w:p w:rsidR="00E25F24" w:rsidRPr="00E25F24" w:rsidRDefault="00E25F24" w:rsidP="00E25F24">
            <w:pPr>
              <w:jc w:val="center"/>
              <w:rPr>
                <w:rFonts w:eastAsia="Batang"/>
              </w:rPr>
            </w:pP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294615,75</w:t>
            </w:r>
          </w:p>
        </w:tc>
        <w:tc>
          <w:tcPr>
            <w:tcW w:w="1246" w:type="dxa"/>
          </w:tcPr>
          <w:p w:rsidR="00E25F24" w:rsidRPr="00E25F24" w:rsidRDefault="00E25F24" w:rsidP="00E25F24">
            <w:pPr>
              <w:jc w:val="center"/>
              <w:rPr>
                <w:rFonts w:eastAsia="Batang"/>
              </w:rPr>
            </w:pP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294615,75</w:t>
            </w:r>
          </w:p>
        </w:tc>
      </w:tr>
      <w:tr w:rsidR="00E25F24" w:rsidRPr="00E25F24" w:rsidTr="001A013E">
        <w:tc>
          <w:tcPr>
            <w:tcW w:w="3278" w:type="dxa"/>
          </w:tcPr>
          <w:p w:rsidR="00E25F24" w:rsidRPr="00E25F24" w:rsidRDefault="00E25F24" w:rsidP="00E25F24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t>Кількість суб'єктів господарювання та/або фізичних осіб, на яких поширюватиметься дія акта</w:t>
            </w:r>
            <w:r w:rsidRPr="00E25F24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08" w:type="dxa"/>
          </w:tcPr>
          <w:p w:rsidR="00E25F24" w:rsidRPr="00E25F24" w:rsidRDefault="00E25F24" w:rsidP="00E25F24">
            <w:pPr>
              <w:widowControl w:val="0"/>
              <w:spacing w:after="0"/>
              <w:contextualSpacing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           37</w:t>
            </w:r>
          </w:p>
        </w:tc>
        <w:tc>
          <w:tcPr>
            <w:tcW w:w="1760" w:type="dxa"/>
          </w:tcPr>
          <w:p w:rsidR="00E25F24" w:rsidRPr="00E25F24" w:rsidRDefault="00E25F24" w:rsidP="00E25F24">
            <w:pPr>
              <w:jc w:val="center"/>
              <w:rPr>
                <w:rFonts w:eastAsia="Batang"/>
              </w:rPr>
            </w:pP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37</w:t>
            </w:r>
          </w:p>
        </w:tc>
        <w:tc>
          <w:tcPr>
            <w:tcW w:w="1279" w:type="dxa"/>
          </w:tcPr>
          <w:p w:rsidR="00E25F24" w:rsidRPr="00E25F24" w:rsidRDefault="00E25F24" w:rsidP="00E25F24">
            <w:pPr>
              <w:jc w:val="center"/>
              <w:rPr>
                <w:rFonts w:eastAsia="Batang"/>
              </w:rPr>
            </w:pP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37</w:t>
            </w:r>
          </w:p>
        </w:tc>
        <w:tc>
          <w:tcPr>
            <w:tcW w:w="1246" w:type="dxa"/>
          </w:tcPr>
          <w:p w:rsidR="00E25F24" w:rsidRPr="00E25F24" w:rsidRDefault="00E25F24" w:rsidP="00E25F24">
            <w:pPr>
              <w:jc w:val="center"/>
              <w:rPr>
                <w:rFonts w:eastAsia="Batang"/>
              </w:rPr>
            </w:pP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37</w:t>
            </w:r>
          </w:p>
        </w:tc>
      </w:tr>
      <w:tr w:rsidR="00E25F24" w:rsidRPr="00E25F24" w:rsidTr="001A013E">
        <w:tc>
          <w:tcPr>
            <w:tcW w:w="3278" w:type="dxa"/>
          </w:tcPr>
          <w:p w:rsidR="00E25F24" w:rsidRPr="00E25F24" w:rsidRDefault="00E25F24" w:rsidP="00E25F24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Розмір коштів і час, що витрачатимуться СГ та/або фізичними особами, </w:t>
            </w:r>
            <w:r w:rsidRPr="00E25F24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lastRenderedPageBreak/>
              <w:t>пов'язаними з виконанням вимог акта</w:t>
            </w:r>
            <w:r w:rsidRPr="00E25F24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293" w:type="dxa"/>
            <w:gridSpan w:val="4"/>
          </w:tcPr>
          <w:p w:rsidR="00E25F24" w:rsidRPr="00E25F24" w:rsidRDefault="00E25F24" w:rsidP="00E25F24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 xml:space="preserve">Час затрачений на ознайомлення з рішенням  та </w:t>
            </w:r>
            <w:r w:rsidRPr="00E25F24">
              <w:rPr>
                <w:rFonts w:ascii="Times New Roman" w:eastAsia="Batang" w:hAnsi="Times New Roman"/>
                <w:bCs/>
                <w:sz w:val="24"/>
                <w:szCs w:val="24"/>
                <w:lang w:val="uk-UA" w:eastAsia="uk-UA"/>
              </w:rPr>
              <w:t>внесення змін до внутрішніх процедур обліку та  звітності</w:t>
            </w: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становить 2,5 години для одного суб'єкта </w:t>
            </w: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 xml:space="preserve">господарювання, в грошовому вираженні витрати  для 37 </w:t>
            </w:r>
            <w:proofErr w:type="spellStart"/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суб</w:t>
            </w:r>
            <w:proofErr w:type="spellEnd"/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'</w:t>
            </w:r>
            <w:proofErr w:type="spellStart"/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єктів</w:t>
            </w:r>
            <w:proofErr w:type="spellEnd"/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господарювання становлять </w:t>
            </w:r>
            <w:r w:rsidRPr="00E25F24">
              <w:rPr>
                <w:rFonts w:ascii="Times New Roman" w:eastAsia="Batang" w:hAnsi="Times New Roman"/>
                <w:color w:val="000000"/>
                <w:sz w:val="24"/>
                <w:szCs w:val="24"/>
                <w:lang w:val="uk-UA" w:eastAsia="uk-UA"/>
              </w:rPr>
              <w:t xml:space="preserve">2618,86 </w:t>
            </w: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грн. Протягом податкового року, суб'єктами господарювання буде сплачено податку на нерухоме майно, відмінне від земельної ділянки, орієнтовно на суму 1178 тис.грн. </w:t>
            </w:r>
          </w:p>
          <w:p w:rsidR="00E25F24" w:rsidRPr="00E25F24" w:rsidRDefault="00E25F24" w:rsidP="00E25F2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</w:tc>
      </w:tr>
      <w:tr w:rsidR="00E25F24" w:rsidRPr="008C3338" w:rsidTr="001A013E">
        <w:tc>
          <w:tcPr>
            <w:tcW w:w="3278" w:type="dxa"/>
          </w:tcPr>
          <w:p w:rsidR="00E25F24" w:rsidRPr="00E25F24" w:rsidRDefault="00E25F24" w:rsidP="00E25F24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lastRenderedPageBreak/>
              <w:t>Рівень поінформованості суб'єктів господарювання та/або фізичних осіб з основних положень акта</w:t>
            </w:r>
            <w:r w:rsidRPr="00E25F24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293" w:type="dxa"/>
            <w:gridSpan w:val="4"/>
          </w:tcPr>
          <w:p w:rsidR="00E25F24" w:rsidRPr="00E25F24" w:rsidRDefault="00E25F24" w:rsidP="00E25F24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Всі суб’єкти господарювання будуть проінформовані про рішення Знам’янської ради шляхом опублікування його на офіційному сайті  міської ради.</w:t>
            </w:r>
          </w:p>
          <w:p w:rsidR="00E25F24" w:rsidRPr="00E25F24" w:rsidRDefault="00E25F24" w:rsidP="00E25F24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E25F24" w:rsidRPr="00E25F24" w:rsidRDefault="00E25F24" w:rsidP="00E25F24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</w:tc>
      </w:tr>
    </w:tbl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</w:t>
      </w:r>
      <w:r w:rsidR="00A703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Інна КУЗІНА</w:t>
      </w:r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22436"/>
    <w:rsid w:val="00054E37"/>
    <w:rsid w:val="0009553C"/>
    <w:rsid w:val="000A24DC"/>
    <w:rsid w:val="000B1E90"/>
    <w:rsid w:val="000C008C"/>
    <w:rsid w:val="00102668"/>
    <w:rsid w:val="001475FB"/>
    <w:rsid w:val="001565D7"/>
    <w:rsid w:val="0017186E"/>
    <w:rsid w:val="001B1B6B"/>
    <w:rsid w:val="001D0297"/>
    <w:rsid w:val="001F39D0"/>
    <w:rsid w:val="001F7A27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0793"/>
    <w:rsid w:val="00326FE4"/>
    <w:rsid w:val="00366086"/>
    <w:rsid w:val="00370F2B"/>
    <w:rsid w:val="003768C1"/>
    <w:rsid w:val="00391ED4"/>
    <w:rsid w:val="00394AE8"/>
    <w:rsid w:val="003953FA"/>
    <w:rsid w:val="003B1276"/>
    <w:rsid w:val="003C314A"/>
    <w:rsid w:val="003E1D49"/>
    <w:rsid w:val="003E4CFD"/>
    <w:rsid w:val="004258AA"/>
    <w:rsid w:val="00427F56"/>
    <w:rsid w:val="00485897"/>
    <w:rsid w:val="004A0529"/>
    <w:rsid w:val="004C6B01"/>
    <w:rsid w:val="004F531A"/>
    <w:rsid w:val="0051242F"/>
    <w:rsid w:val="0058274D"/>
    <w:rsid w:val="0059051E"/>
    <w:rsid w:val="005B7CD2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64495"/>
    <w:rsid w:val="008C3338"/>
    <w:rsid w:val="008F01B4"/>
    <w:rsid w:val="0092112E"/>
    <w:rsid w:val="009429CC"/>
    <w:rsid w:val="00944B5A"/>
    <w:rsid w:val="00972EAD"/>
    <w:rsid w:val="00975543"/>
    <w:rsid w:val="009B50BE"/>
    <w:rsid w:val="009D002C"/>
    <w:rsid w:val="009D7195"/>
    <w:rsid w:val="00A054EC"/>
    <w:rsid w:val="00A16EE5"/>
    <w:rsid w:val="00A22321"/>
    <w:rsid w:val="00A446DB"/>
    <w:rsid w:val="00A703C3"/>
    <w:rsid w:val="00A867F9"/>
    <w:rsid w:val="00AA6848"/>
    <w:rsid w:val="00AE7C0E"/>
    <w:rsid w:val="00B56F0B"/>
    <w:rsid w:val="00B74BFF"/>
    <w:rsid w:val="00B85953"/>
    <w:rsid w:val="00B9693E"/>
    <w:rsid w:val="00BB7152"/>
    <w:rsid w:val="00C06CC5"/>
    <w:rsid w:val="00C07FC9"/>
    <w:rsid w:val="00C50B38"/>
    <w:rsid w:val="00C62D22"/>
    <w:rsid w:val="00C670B2"/>
    <w:rsid w:val="00C8323C"/>
    <w:rsid w:val="00CB7E83"/>
    <w:rsid w:val="00D25CFB"/>
    <w:rsid w:val="00D3120B"/>
    <w:rsid w:val="00D953B8"/>
    <w:rsid w:val="00DB1039"/>
    <w:rsid w:val="00DB57D0"/>
    <w:rsid w:val="00DC5248"/>
    <w:rsid w:val="00DE666A"/>
    <w:rsid w:val="00E16F12"/>
    <w:rsid w:val="00E222FF"/>
    <w:rsid w:val="00E2452E"/>
    <w:rsid w:val="00E25F24"/>
    <w:rsid w:val="00E548C3"/>
    <w:rsid w:val="00E563E5"/>
    <w:rsid w:val="00EC4402"/>
    <w:rsid w:val="00EE44EF"/>
    <w:rsid w:val="00F25B0A"/>
    <w:rsid w:val="00F44294"/>
    <w:rsid w:val="00F7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2019-05-21T08:46:00Z</dcterms:created>
  <dcterms:modified xsi:type="dcterms:W3CDTF">2020-06-24T11:35:00Z</dcterms:modified>
</cp:coreProperties>
</file>