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sz w:val="24"/>
          <w:szCs w:val="24"/>
          <w:lang w:val="uk-UA"/>
        </w:rPr>
        <w:t>___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276" w:rsidRPr="001F7A27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Pr="001F7A2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1F7A2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F7A27">
        <w:rPr>
          <w:rFonts w:ascii="Times New Roman" w:hAnsi="Times New Roman"/>
          <w:sz w:val="24"/>
          <w:szCs w:val="24"/>
          <w:lang w:val="uk-UA"/>
        </w:rPr>
        <w:t xml:space="preserve"> міської ради «Про 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податку 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>на нерухоме майно, відмінне від земельної ділянки,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="00DB57D0" w:rsidRPr="001F7A27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на 2020 рік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429CC" w:rsidRDefault="005D3573" w:rsidP="009B50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C50B38" w:rsidRPr="001F7A27">
        <w:rPr>
          <w:rFonts w:ascii="Times New Roman" w:hAnsi="Times New Roman"/>
          <w:sz w:val="24"/>
          <w:szCs w:val="24"/>
          <w:lang w:val="uk-UA"/>
        </w:rPr>
        <w:t xml:space="preserve">встановлення ставок податку 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 xml:space="preserve">на нерухоме майно, відмінне від земельної ділянки </w:t>
      </w:r>
      <w:r w:rsidR="00C50B38" w:rsidRPr="001F7A27">
        <w:rPr>
          <w:rFonts w:ascii="Times New Roman" w:hAnsi="Times New Roman"/>
          <w:sz w:val="24"/>
          <w:szCs w:val="24"/>
          <w:lang w:val="uk-UA"/>
        </w:rPr>
        <w:t>відповідно до вимог Податкового кодексу України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>;</w:t>
      </w:r>
      <w:r w:rsidR="00C50B38" w:rsidRPr="001F7A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65D7" w:rsidRPr="001F7A27">
        <w:rPr>
          <w:rFonts w:ascii="Times New Roman" w:hAnsi="Times New Roman"/>
          <w:sz w:val="24"/>
          <w:szCs w:val="24"/>
          <w:lang w:val="uk-UA"/>
        </w:rPr>
        <w:t xml:space="preserve">надходження до міського бюджету 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>податкових надходжень від сплати податку на нерухоме майно, відмінне від земельної ділянки</w:t>
      </w:r>
      <w:r w:rsidR="001565D7" w:rsidRPr="001F7A27">
        <w:rPr>
          <w:rFonts w:ascii="Times New Roman" w:hAnsi="Times New Roman"/>
          <w:sz w:val="24"/>
          <w:szCs w:val="24"/>
          <w:lang w:val="uk-UA"/>
        </w:rPr>
        <w:t>, що дозволить збалансувати інтереси суб’єктів господарювання, населення, органів влади; забезпечення виконання міських програм; дотримання вимог законодавства, зокрема Податкового кодексу України; прозорість та відкритість діяльності органів місцевої влади.</w:t>
      </w:r>
      <w:r w:rsidR="001565D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B50BE" w:rsidRPr="00AE7C0E">
        <w:rPr>
          <w:rFonts w:ascii="Times New Roman" w:hAnsi="Times New Roman"/>
          <w:sz w:val="24"/>
          <w:szCs w:val="24"/>
          <w:lang w:val="uk-UA"/>
        </w:rPr>
        <w:t>1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3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5</w:t>
      </w:r>
      <w:r w:rsidRPr="00AE7C0E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AE7C0E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р. -</w:t>
      </w:r>
      <w:r w:rsidR="00C06CC5" w:rsidRPr="00AE7C0E">
        <w:rPr>
          <w:rFonts w:ascii="Times New Roman" w:hAnsi="Times New Roman"/>
          <w:sz w:val="24"/>
          <w:szCs w:val="24"/>
          <w:lang w:val="uk-UA"/>
        </w:rPr>
        <w:t>1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AE7C0E" w:rsidRPr="00AE7C0E">
        <w:rPr>
          <w:rFonts w:ascii="Times New Roman" w:hAnsi="Times New Roman"/>
          <w:sz w:val="24"/>
          <w:szCs w:val="24"/>
          <w:lang w:val="uk-UA"/>
        </w:rPr>
        <w:t>5</w:t>
      </w:r>
      <w:r w:rsidRPr="00AE7C0E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AE7C0E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AA6848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6848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AA6848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AA6848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AA6848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684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AA6848">
        <w:rPr>
          <w:rFonts w:ascii="Times New Roman" w:eastAsia="Times New Roman" w:hAnsi="Times New Roman"/>
          <w:sz w:val="24"/>
          <w:szCs w:val="24"/>
          <w:lang w:val="uk-UA" w:eastAsia="ru-RU"/>
        </w:rPr>
        <w:t>до міського бюджету</w:t>
      </w:r>
      <w:r w:rsidRPr="00AA6848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AA6848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AE7C0E" w:rsidRPr="00AA6848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1F7A27" w:rsidRPr="00AA6848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1774"/>
        <w:gridCol w:w="1500"/>
        <w:gridCol w:w="1751"/>
      </w:tblGrid>
      <w:tr w:rsidR="00DB1039" w:rsidRPr="003B1276" w:rsidTr="000B1E90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39" w:rsidRPr="001B1B6B" w:rsidRDefault="00DB1039" w:rsidP="0051242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highlight w:val="green"/>
                <w:shd w:val="clear" w:color="auto" w:fill="FFFFFF"/>
              </w:rPr>
            </w:pPr>
            <w:r w:rsidRPr="000955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39" w:rsidRPr="00A22321" w:rsidRDefault="00DB103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2018 рік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039" w:rsidRPr="00A22321" w:rsidRDefault="00DB103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39" w:rsidRPr="00A22321" w:rsidRDefault="00DB1039" w:rsidP="00DB103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2020 рік (очікуване)</w:t>
            </w:r>
          </w:p>
        </w:tc>
      </w:tr>
      <w:tr w:rsidR="000B1E90" w:rsidRPr="003B1276" w:rsidTr="000B1E90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1B1B6B" w:rsidRDefault="000B1E90" w:rsidP="00A674B9">
            <w:pPr>
              <w:widowControl w:val="0"/>
              <w:ind w:right="23"/>
              <w:jc w:val="both"/>
              <w:rPr>
                <w:rFonts w:ascii="Times New Roman" w:hAnsi="Times New Roman"/>
                <w:highlight w:val="green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розмір надходжень до </w:t>
            </w:r>
            <w:r w:rsidRPr="00DB10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міського бюджету, тис. грн.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022436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1106,527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E90" w:rsidRPr="00A22321" w:rsidRDefault="000B1E90" w:rsidP="006A22E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міської ради про встановлення єдиного податку на 2019 рік не прийнято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AA6848" w:rsidP="006A22E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937,476</w:t>
            </w:r>
          </w:p>
        </w:tc>
      </w:tr>
      <w:tr w:rsidR="000B1E90" w:rsidRPr="003B1276" w:rsidTr="00A348B6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1B1B6B" w:rsidRDefault="000B1E90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highlight w:val="green"/>
                <w:shd w:val="clear" w:color="auto" w:fill="FFFFFF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кількість суб'єктів господарювання та/або фізичних осіб, на яких поширюватиметься дія акта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AA6848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37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E90" w:rsidRPr="00A22321" w:rsidRDefault="000B1E90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AA6848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</w:p>
        </w:tc>
      </w:tr>
      <w:tr w:rsidR="000B1E90" w:rsidRPr="00022436" w:rsidTr="00A348B6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E7C0E" w:rsidRDefault="000B1E90" w:rsidP="00A674B9">
            <w:pPr>
              <w:widowControl w:val="0"/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0B1E90" w:rsidP="000B1E90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Суб’єкти малого підприємництва проінформовані про рішення 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lastRenderedPageBreak/>
              <w:t>Знам’янської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міської ради шляхом опублікування його в газеті «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Знам’янські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вісті» та на офіційному сайті 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міської ради 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0B1E90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90" w:rsidRPr="00A22321" w:rsidRDefault="000B1E90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Суб’єкти малого підприємництва будуть проінформовані </w:t>
            </w: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lastRenderedPageBreak/>
              <w:t xml:space="preserve">про рішення 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міської ради шляхом опублікування його в газеті «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Знам’янські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вісті» та на офіційному сайті 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міської ради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2436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1F7A27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0793"/>
    <w:rsid w:val="00326FE4"/>
    <w:rsid w:val="00366086"/>
    <w:rsid w:val="00370F2B"/>
    <w:rsid w:val="003768C1"/>
    <w:rsid w:val="00391ED4"/>
    <w:rsid w:val="00394AE8"/>
    <w:rsid w:val="003953FA"/>
    <w:rsid w:val="003B1276"/>
    <w:rsid w:val="003C314A"/>
    <w:rsid w:val="003E1D49"/>
    <w:rsid w:val="003E4CFD"/>
    <w:rsid w:val="004258AA"/>
    <w:rsid w:val="00427F56"/>
    <w:rsid w:val="00485897"/>
    <w:rsid w:val="004A0529"/>
    <w:rsid w:val="004C6B01"/>
    <w:rsid w:val="004F531A"/>
    <w:rsid w:val="0051242F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64495"/>
    <w:rsid w:val="008F01B4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22321"/>
    <w:rsid w:val="00A446DB"/>
    <w:rsid w:val="00A867F9"/>
    <w:rsid w:val="00AA6848"/>
    <w:rsid w:val="00AE7C0E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B7E83"/>
    <w:rsid w:val="00D25CFB"/>
    <w:rsid w:val="00D3120B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2019-05-21T08:46:00Z</dcterms:created>
  <dcterms:modified xsi:type="dcterms:W3CDTF">2019-05-21T13:48:00Z</dcterms:modified>
</cp:coreProperties>
</file>