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5E8DA"/>
  <w:body>
    <w:p w:rsidR="00D12C5D" w:rsidRDefault="00D12C5D" w:rsidP="00D12C5D">
      <w:pPr>
        <w:spacing w:line="240" w:lineRule="auto"/>
      </w:pPr>
      <w:r>
        <w:t xml:space="preserve">                 </w:t>
      </w:r>
    </w:p>
    <w:p w:rsidR="0032333C" w:rsidRDefault="00D12C5D" w:rsidP="00D12C5D">
      <w:pPr>
        <w:spacing w:line="240" w:lineRule="auto"/>
        <w:rPr>
          <w:lang w:val="uk-UA"/>
        </w:rPr>
      </w:pPr>
      <w:r>
        <w:t xml:space="preserve">                       </w:t>
      </w:r>
      <w:r w:rsidRPr="00985A0B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46" type="#_x0000_t136" style="width:627.45pt;height:60.55pt" fillcolor="#548dd4 [1951]" strokecolor="black [3213]">
            <v:shadow color="#868686"/>
            <v:textpath style="font-family:&quot;Arial Black&quot;;font-size:28pt;v-text-kern:t" trim="t" fitpath="t" string="СТРУКТУРА ФІНАНСОВОГО УПРАВЛІННЯ&#10;ЗНАМ'ЯНСЬКОГО МІСЬКВИКОНКОМУ"/>
          </v:shape>
        </w:pict>
      </w:r>
    </w:p>
    <w:p w:rsidR="0032333C" w:rsidRDefault="00985A0B" w:rsidP="000F2E96">
      <w:pPr>
        <w:jc w:val="center"/>
        <w:rPr>
          <w:color w:val="00B0F0"/>
          <w:lang w:val="uk-UA"/>
        </w:rPr>
      </w:pPr>
      <w:r w:rsidRPr="00985A0B">
        <w:rPr>
          <w:noProof/>
          <w:lang w:eastAsia="ru-RU"/>
        </w:rPr>
        <w:pict>
          <v:roundrect id="_x0000_s1026" style="position:absolute;left:0;text-align:left;margin-left:-30.45pt;margin-top:10.3pt;width:801pt;height:42.95pt;z-index:251643392" arcsize="10923f" fillcolor="#d16349" strokecolor="#f2f2f2" strokeweight="3pt">
            <v:fill r:id="rId5" o:title="" type="tile"/>
            <v:shadow on="t" type="double" color="#6f2c1c" opacity=".5" color2="shadow add(102)" offset="-3pt,-3pt" offset2="-6pt,-6pt"/>
            <v:textbox style="mso-next-textbox:#_x0000_s1026">
              <w:txbxContent>
                <w:p w:rsidR="009E14E7" w:rsidRPr="00D12C5D" w:rsidRDefault="009E14E7" w:rsidP="00C80BDE">
                  <w:pPr>
                    <w:jc w:val="center"/>
                    <w:rPr>
                      <w:b/>
                      <w:i/>
                      <w:sz w:val="44"/>
                      <w:szCs w:val="44"/>
                      <w:lang w:val="uk-UA"/>
                    </w:rPr>
                  </w:pPr>
                  <w:r w:rsidRPr="00D12C5D">
                    <w:rPr>
                      <w:b/>
                      <w:i/>
                      <w:sz w:val="44"/>
                      <w:szCs w:val="44"/>
                      <w:lang w:val="uk-UA"/>
                    </w:rPr>
                    <w:t>НАЧАЛЬНИК УПРАВЛІННЯ</w:t>
                  </w:r>
                </w:p>
              </w:txbxContent>
            </v:textbox>
          </v:roundrect>
        </w:pict>
      </w:r>
    </w:p>
    <w:p w:rsidR="0032333C" w:rsidRDefault="009E14DA" w:rsidP="000F2E96">
      <w:pPr>
        <w:tabs>
          <w:tab w:val="left" w:pos="9600"/>
        </w:tabs>
        <w:rPr>
          <w:b/>
          <w:i/>
          <w:sz w:val="36"/>
          <w:szCs w:val="36"/>
          <w:lang w:val="uk-UA"/>
        </w:rPr>
      </w:pPr>
      <w:r w:rsidRPr="00985A0B">
        <w:rPr>
          <w:noProof/>
          <w:lang w:eastAsia="ru-RU"/>
        </w:rPr>
        <w:pict>
          <v:line id="_x0000_s1064" style="position:absolute;z-index:251680256" from="753.3pt,30.5pt" to="756.3pt,317pt"/>
        </w:pict>
      </w: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8" type="#_x0000_t67" style="position:absolute;margin-left:628.35pt;margin-top:29.9pt;width:19.2pt;height:48.4pt;z-index:251682304" fillcolor="#d16349">
            <v:fill color2="fill lighten(51)" focusposition=".5,.5" focussize="" method="linear sigma" focus="100%" type="gradientRadial"/>
            <v:textbox style="layout-flow:vertical-ideographic"/>
          </v:shape>
        </w:pict>
      </w:r>
      <w:r>
        <w:rPr>
          <w:noProof/>
          <w:lang w:eastAsia="ru-RU"/>
        </w:rPr>
        <w:pict>
          <v:shape id="_x0000_s1070" type="#_x0000_t67" style="position:absolute;margin-left:430.05pt;margin-top:30.15pt;width:19.2pt;height:48.4pt;z-index:251684352" fillcolor="#d16349">
            <v:fill color2="fill lighten(51)" focusposition=".5,.5" focussize="" method="linear sigma" focus="100%" type="gradientRadial"/>
            <v:textbox style="layout-flow:vertical-ideographic"/>
          </v:shape>
        </w:pict>
      </w:r>
      <w:r w:rsidRPr="00985A0B">
        <w:rPr>
          <w:noProof/>
          <w:lang w:eastAsia="ru-RU"/>
        </w:rPr>
        <w:pict>
          <v:shape id="_x0000_s1032" type="#_x0000_t67" style="position:absolute;margin-left:236.55pt;margin-top:29.85pt;width:19.2pt;height:48.4pt;z-index:251656704" fillcolor="#d16349">
            <v:fill color2="fill lighten(51)" focusposition=".5,.5" focussize="" method="linear sigma" focus="100%" type="gradientRadial"/>
            <v:textbox style="layout-flow:vertical-ideographic"/>
          </v:shape>
        </w:pict>
      </w:r>
      <w:r w:rsidR="00D12C5D">
        <w:rPr>
          <w:noProof/>
          <w:lang w:eastAsia="ru-RU"/>
        </w:rPr>
        <w:pict>
          <v:shape id="_x0000_s1069" type="#_x0000_t67" style="position:absolute;margin-left:33.6pt;margin-top:29.85pt;width:19.2pt;height:48.4pt;z-index:251683328" fillcolor="#d16349">
            <v:fill color2="fill lighten(51)" focusposition=".5,.5" focussize="" method="linear sigma" focus="100%" type="gradientRadial"/>
            <v:textbox style="layout-flow:vertical-ideographic"/>
          </v:shape>
        </w:pict>
      </w:r>
      <w:r w:rsidR="0032333C">
        <w:rPr>
          <w:b/>
          <w:i/>
          <w:sz w:val="36"/>
          <w:szCs w:val="36"/>
          <w:lang w:val="uk-UA"/>
        </w:rPr>
        <w:tab/>
      </w:r>
    </w:p>
    <w:p w:rsidR="0032333C" w:rsidRDefault="0032333C" w:rsidP="000F2E96">
      <w:pPr>
        <w:tabs>
          <w:tab w:val="left" w:pos="9600"/>
        </w:tabs>
        <w:rPr>
          <w:b/>
          <w:i/>
          <w:sz w:val="36"/>
          <w:szCs w:val="36"/>
          <w:lang w:val="uk-UA"/>
        </w:rPr>
      </w:pPr>
    </w:p>
    <w:p w:rsidR="0032333C" w:rsidRPr="000F2E96" w:rsidRDefault="001973FD" w:rsidP="000F2E96">
      <w:pPr>
        <w:tabs>
          <w:tab w:val="left" w:pos="9600"/>
        </w:tabs>
        <w:rPr>
          <w:b/>
          <w:i/>
          <w:sz w:val="36"/>
          <w:szCs w:val="36"/>
          <w:lang w:val="uk-UA"/>
        </w:rPr>
      </w:pPr>
      <w:r w:rsidRPr="00985A0B">
        <w:rPr>
          <w:noProof/>
          <w:lang w:eastAsia="ru-RU"/>
        </w:rPr>
        <w:pict>
          <v:line id="_x0000_s1029" style="position:absolute;z-index:251670016" from="367.8pt,170.2pt" to="367.8pt,250pt"/>
        </w:pict>
      </w:r>
      <w:r w:rsidRPr="00985A0B">
        <w:rPr>
          <w:noProof/>
          <w:lang w:eastAsia="ru-RU"/>
        </w:rPr>
        <w:pict>
          <v:roundrect id="_x0000_s1037" style="position:absolute;margin-left:355.8pt;margin-top:131.15pt;width:180pt;height:39.05pt;z-index:251665920" arcsize="10923f">
            <v:fill r:id="rId6" o:title="" type="tile"/>
            <v:textbox style="mso-next-textbox:#_x0000_s1037">
              <w:txbxContent>
                <w:p w:rsidR="009E14E7" w:rsidRPr="000A0C40" w:rsidRDefault="009E14E7" w:rsidP="000A0C40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НАЧАЛЬНИК ВІДДІЛУ – ГОЛОВНИЙ БУХГАЛТЕР</w:t>
                  </w:r>
                </w:p>
              </w:txbxContent>
            </v:textbox>
          </v:roundrect>
        </w:pict>
      </w:r>
      <w:r w:rsidRPr="00985A0B">
        <w:rPr>
          <w:noProof/>
          <w:lang w:eastAsia="ru-RU"/>
        </w:rPr>
        <w:pict>
          <v:roundrect id="_x0000_s1052" style="position:absolute;margin-left:-43.2pt;margin-top:127.8pt;width:184.5pt;height:55.85pt;z-index:251647488" arcsize="10923f">
            <v:fill r:id="rId6" o:title="" type="tile"/>
            <v:textbox style="mso-next-textbox:#_x0000_s1052">
              <w:txbxContent>
                <w:p w:rsidR="009E14E7" w:rsidRPr="00237352" w:rsidRDefault="009E14E7" w:rsidP="00237352">
                  <w:pPr>
                    <w:jc w:val="center"/>
                    <w:rPr>
                      <w:lang w:val="uk-UA"/>
                    </w:rPr>
                  </w:pPr>
                  <w:r w:rsidRPr="00237352">
                    <w:rPr>
                      <w:lang w:val="uk-UA"/>
                    </w:rPr>
                    <w:t>ЗАСТУПНИК НАЧАЛЬНИКА УПРАВЛІННЯ – НАЧАЛЬНИК</w:t>
                  </w:r>
                  <w:r>
                    <w:rPr>
                      <w:lang w:val="uk-UA"/>
                    </w:rPr>
                    <w:t xml:space="preserve">  ВІДДІЛУ</w:t>
                  </w:r>
                </w:p>
              </w:txbxContent>
            </v:textbox>
          </v:roundrect>
        </w:pict>
      </w:r>
      <w:r w:rsidRPr="00985A0B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167.55pt;margin-top:154.7pt;width:0;height:114.6pt;z-index:251662848" o:connectortype="straight"/>
        </w:pict>
      </w:r>
      <w:r w:rsidRPr="00985A0B">
        <w:rPr>
          <w:noProof/>
          <w:lang w:eastAsia="ru-RU"/>
        </w:rPr>
        <w:pict>
          <v:shape id="_x0000_s1047" type="#_x0000_t32" style="position:absolute;margin-left:-33.45pt;margin-top:183.65pt;width:0;height:85.65pt;z-index:251652608" o:connectortype="straight"/>
        </w:pict>
      </w:r>
      <w:r w:rsidRPr="00985A0B">
        <w:rPr>
          <w:noProof/>
          <w:lang w:eastAsia="ru-RU"/>
        </w:rPr>
        <w:pict>
          <v:line id="_x0000_s1027" style="position:absolute;z-index:251672064" from="440.55pt,105.3pt" to="440.55pt,131.15pt"/>
        </w:pict>
      </w:r>
      <w:r w:rsidR="0079402B">
        <w:rPr>
          <w:noProof/>
          <w:lang w:eastAsia="ru-RU"/>
        </w:rPr>
        <w:pict>
          <v:line id="_x0000_s1071" style="position:absolute;z-index:251685376" from="741.3pt,250.55pt" to="756.3pt,250.55pt">
            <v:stroke startarrow="block"/>
          </v:line>
        </w:pict>
      </w:r>
      <w:r w:rsidR="0079402B" w:rsidRPr="00985A0B">
        <w:rPr>
          <w:noProof/>
          <w:lang w:eastAsia="ru-RU"/>
        </w:rPr>
        <w:pict>
          <v:roundrect id="_x0000_s1065" style="position:absolute;margin-left:568.8pt;margin-top:231.1pt;width:173.25pt;height:38.2pt;z-index:251681280" arcsize="10923f">
            <v:fill r:id="rId6" o:title="" type="tile"/>
            <v:textbox style="mso-next-textbox:#_x0000_s1065">
              <w:txbxContent>
                <w:p w:rsidR="009E14E7" w:rsidRPr="009E14E7" w:rsidRDefault="009E14E7" w:rsidP="008F2B9D">
                  <w:pPr>
                    <w:jc w:val="center"/>
                    <w:rPr>
                      <w:lang w:val="uk-UA"/>
                    </w:rPr>
                  </w:pPr>
                  <w:r w:rsidRPr="009E14E7">
                    <w:rPr>
                      <w:lang w:val="uk-UA"/>
                    </w:rPr>
                    <w:t>ПРИБИРАЛЬНИК СЛУЖБОВИХ ПРИМІЩЕНЬ</w:t>
                  </w:r>
                </w:p>
                <w:p w:rsidR="009E14E7" w:rsidRPr="000A0C40" w:rsidRDefault="009E14E7" w:rsidP="008F2B9D">
                  <w:pPr>
                    <w:rPr>
                      <w:lang w:val="uk-UA"/>
                    </w:rPr>
                  </w:pPr>
                </w:p>
              </w:txbxContent>
            </v:textbox>
          </v:roundrect>
        </w:pict>
      </w:r>
      <w:r w:rsidR="0079402B" w:rsidRPr="00985A0B">
        <w:rPr>
          <w:noProof/>
          <w:lang w:eastAsia="ru-RU"/>
        </w:rPr>
        <w:pict>
          <v:line id="_x0000_s1062" style="position:absolute;z-index:251678208" from="568.8pt,191.3pt" to="586.05pt,191.3pt">
            <v:stroke endarrow="block"/>
          </v:line>
        </w:pict>
      </w:r>
      <w:r w:rsidR="0079402B" w:rsidRPr="00985A0B">
        <w:rPr>
          <w:noProof/>
          <w:lang w:eastAsia="ru-RU"/>
        </w:rPr>
        <w:pict>
          <v:roundrect id="_x0000_s1063" style="position:absolute;margin-left:586.05pt;margin-top:178.6pt;width:156pt;height:22.35pt;z-index:251679232" arcsize="10923f">
            <v:fill r:id="rId6" o:title="" type="tile"/>
            <v:textbox style="mso-next-textbox:#_x0000_s1063">
              <w:txbxContent>
                <w:p w:rsidR="009E14E7" w:rsidRPr="00237352" w:rsidRDefault="009E14E7" w:rsidP="008D554A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ГОЛОВНИЙ СПЕЦІАЛІСТ</w:t>
                  </w:r>
                </w:p>
                <w:p w:rsidR="009E14E7" w:rsidRPr="000A0C40" w:rsidRDefault="009E14E7" w:rsidP="008D554A">
                  <w:pPr>
                    <w:rPr>
                      <w:lang w:val="uk-UA"/>
                    </w:rPr>
                  </w:pPr>
                </w:p>
              </w:txbxContent>
            </v:textbox>
          </v:roundrect>
        </w:pict>
      </w:r>
      <w:r w:rsidR="009E14E7" w:rsidRPr="00985A0B">
        <w:rPr>
          <w:noProof/>
          <w:lang w:eastAsia="ru-RU"/>
        </w:rPr>
        <w:pict>
          <v:roundrect id="_x0000_s1058" style="position:absolute;margin-left:557.55pt;margin-top:11.55pt;width:176.25pt;height:87.5pt;z-index:251674112" arcsize="10923f">
            <v:fill r:id="rId5" o:title="" type="tile"/>
            <v:shadow on="t" opacity=".5" offset="-6pt,-6pt"/>
            <v:textbox style="mso-next-textbox:#_x0000_s1058">
              <w:txbxContent>
                <w:p w:rsidR="009E14E7" w:rsidRPr="008F2B9D" w:rsidRDefault="009E14E7" w:rsidP="00AE7ECF">
                  <w:pPr>
                    <w:spacing w:after="0"/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8F2B9D">
                    <w:rPr>
                      <w:sz w:val="24"/>
                      <w:szCs w:val="24"/>
                      <w:lang w:val="uk-UA"/>
                    </w:rPr>
                    <w:t>СЕКТОР КОМП’ЮТЕРНОГО ТА ДОКУМЕНТАЛЬНОГО ЗАБЕЗПЕЧЕННЯ</w:t>
                  </w:r>
                </w:p>
              </w:txbxContent>
            </v:textbox>
          </v:roundrect>
        </w:pict>
      </w:r>
      <w:r w:rsidR="009E14E7" w:rsidRPr="00985A0B">
        <w:rPr>
          <w:noProof/>
          <w:lang w:eastAsia="ru-RU"/>
        </w:rPr>
        <w:pict>
          <v:line id="_x0000_s1061" style="position:absolute;z-index:251677184" from="568.8pt,150.8pt" to="568.8pt,191.3pt"/>
        </w:pict>
      </w:r>
      <w:r w:rsidR="009E14E7" w:rsidRPr="00985A0B">
        <w:rPr>
          <w:noProof/>
          <w:lang w:eastAsia="ru-RU"/>
        </w:rPr>
        <w:pict>
          <v:roundrect id="_x0000_s1060" style="position:absolute;margin-left:557.55pt;margin-top:127.15pt;width:180.75pt;height:22.95pt;z-index:251676160" arcsize="10923f">
            <v:fill r:id="rId6" o:title="" type="tile"/>
            <v:textbox style="mso-next-textbox:#_x0000_s1060">
              <w:txbxContent>
                <w:p w:rsidR="009E14E7" w:rsidRPr="000A0C40" w:rsidRDefault="009E14E7" w:rsidP="008D554A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ЗАВІДУВАЧ СЕКТОРУ</w:t>
                  </w:r>
                </w:p>
              </w:txbxContent>
            </v:textbox>
          </v:roundrect>
        </w:pict>
      </w:r>
      <w:r w:rsidR="009E14E7" w:rsidRPr="00985A0B">
        <w:rPr>
          <w:noProof/>
          <w:lang w:eastAsia="ru-RU"/>
        </w:rPr>
        <w:pict>
          <v:roundrect id="_x0000_s1030" style="position:absolute;margin-left:383.55pt;margin-top:231.1pt;width:157.5pt;height:38.2pt;z-index:251666944" arcsize="9606f">
            <v:fill r:id="rId6" o:title="" type="tile"/>
            <v:textbox style="mso-next-textbox:#_x0000_s1030">
              <w:txbxContent>
                <w:p w:rsidR="009E14E7" w:rsidRPr="000A0C40" w:rsidRDefault="009E14E7" w:rsidP="000A0C40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ЗАСТУПНИК НАЧАЛЬНИКА ВІДДІЛУ</w:t>
                  </w:r>
                </w:p>
              </w:txbxContent>
            </v:textbox>
          </v:roundrect>
        </w:pict>
      </w:r>
      <w:r w:rsidR="009E14E7" w:rsidRPr="00985A0B">
        <w:rPr>
          <w:noProof/>
          <w:lang w:eastAsia="ru-RU"/>
        </w:rPr>
        <w:pict>
          <v:line id="_x0000_s1028" style="position:absolute;z-index:251671040" from="367.8pt,250pt" to="383.55pt,250pt">
            <v:stroke endarrow="block"/>
          </v:line>
        </w:pict>
      </w:r>
      <w:r w:rsidR="009E14E7" w:rsidRPr="00985A0B">
        <w:rPr>
          <w:noProof/>
          <w:lang w:eastAsia="ru-RU"/>
        </w:rPr>
        <w:pict>
          <v:roundrect id="_x0000_s1043" style="position:absolute;margin-left:183.3pt;margin-top:257.35pt;width:158.25pt;height:23.05pt;z-index:251661824" arcsize="10923f">
            <v:fill r:id="rId6" o:title="" type="tile"/>
            <v:textbox style="mso-next-textbox:#_x0000_s1043">
              <w:txbxContent>
                <w:p w:rsidR="009E14E7" w:rsidRPr="00237352" w:rsidRDefault="009E14E7" w:rsidP="00CA2ABA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ГОЛОВНИЙ СПЕЦІАЛІСТ</w:t>
                  </w:r>
                </w:p>
                <w:p w:rsidR="009E14E7" w:rsidRPr="00CA2ABA" w:rsidRDefault="009E14E7" w:rsidP="00CA2ABA"/>
              </w:txbxContent>
            </v:textbox>
          </v:roundrect>
        </w:pict>
      </w:r>
      <w:r w:rsidR="009E14E7" w:rsidRPr="00985A0B">
        <w:rPr>
          <w:noProof/>
          <w:lang w:eastAsia="ru-RU"/>
        </w:rPr>
        <w:pict>
          <v:roundrect id="_x0000_s1041" style="position:absolute;margin-left:184.05pt;margin-top:195.55pt;width:157.5pt;height:24.1pt;z-index:251660800" arcsize="10923f">
            <v:fill r:id="rId6" o:title="" type="tile"/>
            <v:textbox style="mso-next-textbox:#_x0000_s1041">
              <w:txbxContent>
                <w:p w:rsidR="009E14E7" w:rsidRPr="00237352" w:rsidRDefault="009E14E7" w:rsidP="00CA2ABA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ГОЛОВНИЙ СПЕЦІАЛІСТ</w:t>
                  </w:r>
                </w:p>
                <w:p w:rsidR="009E14E7" w:rsidRPr="00CA2ABA" w:rsidRDefault="009E14E7" w:rsidP="00CA2ABA"/>
              </w:txbxContent>
            </v:textbox>
          </v:roundrect>
        </w:pict>
      </w:r>
      <w:r w:rsidR="009E14E7" w:rsidRPr="00985A0B">
        <w:rPr>
          <w:noProof/>
          <w:lang w:eastAsia="ru-RU"/>
        </w:rPr>
        <w:pict>
          <v:shape id="_x0000_s1039" type="#_x0000_t32" style="position:absolute;margin-left:167.55pt;margin-top:269.3pt;width:15.75pt;height:.75pt;flip:y;z-index:251663872" o:connectortype="straight">
            <v:stroke endarrow="block"/>
          </v:shape>
        </w:pict>
      </w:r>
      <w:r w:rsidR="009E14E7" w:rsidRPr="00985A0B">
        <w:rPr>
          <w:noProof/>
          <w:lang w:eastAsia="ru-RU"/>
        </w:rPr>
        <w:pict>
          <v:shape id="_x0000_s1038" type="#_x0000_t32" style="position:absolute;margin-left:167.55pt;margin-top:206.15pt;width:16.5pt;height:.75pt;z-index:251664896" o:connectortype="straight">
            <v:stroke endarrow="block"/>
          </v:shape>
        </w:pict>
      </w:r>
      <w:r w:rsidR="006D6BD9" w:rsidRPr="00985A0B">
        <w:rPr>
          <w:noProof/>
          <w:lang w:eastAsia="ru-RU"/>
        </w:rPr>
        <w:pict>
          <v:roundrect id="_x0000_s1042" style="position:absolute;margin-left:156.3pt;margin-top:131.15pt;width:185.25pt;height:23.45pt;z-index:251659776" arcsize="10923f">
            <v:fill r:id="rId6" o:title="" type="tile"/>
            <v:textbox style="mso-next-textbox:#_x0000_s1042">
              <w:txbxContent>
                <w:p w:rsidR="009E14E7" w:rsidRPr="004B53FA" w:rsidRDefault="009E14E7" w:rsidP="004B53FA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НАЧАЛЬНИК ВІДДІЛУ</w:t>
                  </w:r>
                </w:p>
              </w:txbxContent>
            </v:textbox>
          </v:roundrect>
        </w:pict>
      </w:r>
      <w:r w:rsidR="006D6BD9" w:rsidRPr="00985A0B">
        <w:rPr>
          <w:noProof/>
          <w:lang w:eastAsia="ru-RU"/>
        </w:rPr>
        <w:pict>
          <v:shape id="_x0000_s1044" type="#_x0000_t32" style="position:absolute;margin-left:-33.45pt;margin-top:269.3pt;width:15pt;height:.75pt;z-index:251655680" o:connectortype="straight">
            <v:stroke endarrow="block"/>
          </v:shape>
        </w:pict>
      </w:r>
      <w:r w:rsidR="006D6BD9" w:rsidRPr="00985A0B">
        <w:rPr>
          <w:noProof/>
          <w:lang w:eastAsia="ru-RU"/>
        </w:rPr>
        <w:pict>
          <v:shape id="_x0000_s1045" type="#_x0000_t32" style="position:absolute;margin-left:-33.45pt;margin-top:219.65pt;width:15pt;height:.75pt;z-index:251654656" o:connectortype="straight">
            <v:stroke endarrow="block"/>
          </v:shape>
        </w:pict>
      </w:r>
      <w:r w:rsidR="00AE6471" w:rsidRPr="00985A0B">
        <w:rPr>
          <w:noProof/>
          <w:lang w:eastAsia="ru-RU"/>
        </w:rPr>
        <w:pict>
          <v:roundrect id="_x0000_s1050" style="position:absolute;margin-left:-18.45pt;margin-top:257.35pt;width:159.75pt;height:23.8pt;z-index:251649536" arcsize="10923f">
            <v:fill r:id="rId6" o:title="" type="tile"/>
            <v:textbox style="mso-next-textbox:#_x0000_s1050">
              <w:txbxContent>
                <w:p w:rsidR="009E14E7" w:rsidRPr="00237352" w:rsidRDefault="009E14E7" w:rsidP="0023735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ГОЛОВНИЙ СПЕЦІАЛІСТ</w:t>
                  </w:r>
                </w:p>
              </w:txbxContent>
            </v:textbox>
          </v:roundrect>
        </w:pict>
      </w:r>
      <w:r w:rsidR="00AE6471" w:rsidRPr="00985A0B">
        <w:rPr>
          <w:noProof/>
          <w:lang w:eastAsia="ru-RU"/>
        </w:rPr>
        <w:pict>
          <v:roundrect id="_x0000_s1049" style="position:absolute;margin-left:-18.45pt;margin-top:208.55pt;width:159.75pt;height:22.55pt;z-index:251648512" arcsize="10923f">
            <v:fill r:id="rId6" o:title="" type="tile"/>
            <v:textbox style="mso-next-textbox:#_x0000_s1049">
              <w:txbxContent>
                <w:p w:rsidR="009E14E7" w:rsidRPr="00237352" w:rsidRDefault="009E14E7" w:rsidP="0023735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ГОЛОВНИЙ СПЕЦІАЛІСТ</w:t>
                  </w:r>
                </w:p>
              </w:txbxContent>
            </v:textbox>
          </v:roundrect>
        </w:pict>
      </w:r>
      <w:r w:rsidR="009E14DA" w:rsidRPr="00985A0B">
        <w:rPr>
          <w:noProof/>
          <w:lang w:eastAsia="ru-RU"/>
        </w:rPr>
        <w:pict>
          <v:shape id="_x0000_s1048" type="#_x0000_t32" style="position:absolute;margin-left:44.55pt;margin-top:98.55pt;width:.75pt;height:29.25pt;z-index:251651584" o:connectortype="straight"/>
        </w:pict>
      </w:r>
      <w:r w:rsidR="009E14DA" w:rsidRPr="00985A0B">
        <w:rPr>
          <w:noProof/>
          <w:lang w:eastAsia="ru-RU"/>
        </w:rPr>
        <w:pict>
          <v:line id="_x0000_s1059" style="position:absolute;z-index:251675136" from="639.8pt,99.05pt" to="639.8pt,127.15pt"/>
        </w:pict>
      </w:r>
      <w:r w:rsidR="009E14DA" w:rsidRPr="00985A0B">
        <w:rPr>
          <w:noProof/>
          <w:lang w:eastAsia="ru-RU"/>
        </w:rPr>
        <w:pict>
          <v:shape id="_x0000_s1036" type="#_x0000_t32" style="position:absolute;margin-left:247.05pt;margin-top:105.05pt;width:0;height:26.1pt;z-index:251667968" o:connectortype="straight"/>
        </w:pict>
      </w:r>
      <w:r w:rsidR="009E14DA" w:rsidRPr="00985A0B">
        <w:rPr>
          <w:noProof/>
          <w:lang w:eastAsia="ru-RU"/>
        </w:rPr>
        <w:pict>
          <v:roundrect id="_x0000_s1034" style="position:absolute;margin-left:360.3pt;margin-top:11.55pt;width:171pt;height:93.55pt;z-index:251646464" arcsize="10923f">
            <v:fill r:id="rId5" o:title="" type="tile"/>
            <v:shadow on="t" opacity=".5" offset="-6pt,-6pt"/>
            <v:textbox style="mso-next-textbox:#_x0000_s1034">
              <w:txbxContent>
                <w:p w:rsidR="009E14E7" w:rsidRPr="008F2B9D" w:rsidRDefault="009E14E7" w:rsidP="00C80BDE">
                  <w:pPr>
                    <w:jc w:val="center"/>
                    <w:rPr>
                      <w:i/>
                      <w:sz w:val="24"/>
                      <w:szCs w:val="24"/>
                      <w:lang w:val="uk-UA"/>
                    </w:rPr>
                  </w:pPr>
                  <w:r w:rsidRPr="008F2B9D">
                    <w:rPr>
                      <w:i/>
                      <w:sz w:val="24"/>
                      <w:szCs w:val="24"/>
                      <w:lang w:val="uk-UA"/>
                    </w:rPr>
                    <w:t>ВІДДІЛ БУХГАЛТЕРСЬКОГО ОБЛІКУ, ЗВІТНОСТІ ТА ІНФОРМАЦІЙНОГО</w:t>
                  </w:r>
                  <w:r w:rsidRPr="00C80BDE">
                    <w:rPr>
                      <w:i/>
                      <w:sz w:val="28"/>
                      <w:szCs w:val="28"/>
                      <w:lang w:val="uk-UA"/>
                    </w:rPr>
                    <w:t xml:space="preserve"> </w:t>
                  </w:r>
                  <w:r w:rsidRPr="008F2B9D">
                    <w:rPr>
                      <w:i/>
                      <w:sz w:val="24"/>
                      <w:szCs w:val="24"/>
                      <w:lang w:val="uk-UA"/>
                    </w:rPr>
                    <w:t>ЗАБЕЗПЕЧЕННЯ</w:t>
                  </w:r>
                </w:p>
              </w:txbxContent>
            </v:textbox>
          </v:roundrect>
        </w:pict>
      </w:r>
      <w:r w:rsidR="009E14DA" w:rsidRPr="00985A0B">
        <w:rPr>
          <w:noProof/>
          <w:lang w:eastAsia="ru-RU"/>
        </w:rPr>
        <w:pict>
          <v:roundrect id="_x0000_s1054" style="position:absolute;margin-left:160.8pt;margin-top:11.55pt;width:173.25pt;height:93.55pt;z-index:251645440" arcsize="10923f">
            <v:fill r:id="rId5" o:title="" type="tile"/>
            <v:shadow on="t" opacity=".5" offset="-6pt,-6pt"/>
            <v:textbox style="mso-next-textbox:#_x0000_s1054">
              <w:txbxContent>
                <w:p w:rsidR="009E14E7" w:rsidRPr="008F2B9D" w:rsidRDefault="009E14E7" w:rsidP="00C80BDE">
                  <w:pPr>
                    <w:jc w:val="center"/>
                    <w:rPr>
                      <w:i/>
                      <w:sz w:val="24"/>
                      <w:szCs w:val="24"/>
                      <w:lang w:val="uk-UA"/>
                    </w:rPr>
                  </w:pPr>
                  <w:r w:rsidRPr="008F2B9D">
                    <w:rPr>
                      <w:i/>
                      <w:sz w:val="24"/>
                      <w:szCs w:val="24"/>
                      <w:lang w:val="uk-UA"/>
                    </w:rPr>
                    <w:t>ВІДДІЛ ДОХОДІВ, ЕКОНОМІЧНОГО АНАЛІЗУ ТА ФІНАНСУВАННЯ ГАЛУЗЕЙ</w:t>
                  </w:r>
                </w:p>
              </w:txbxContent>
            </v:textbox>
          </v:roundrect>
        </w:pict>
      </w:r>
      <w:r w:rsidR="009E14DA" w:rsidRPr="00985A0B">
        <w:rPr>
          <w:noProof/>
          <w:lang w:eastAsia="ru-RU"/>
        </w:rPr>
        <w:pict>
          <v:roundrect id="_x0000_s1053" style="position:absolute;margin-left:-36.45pt;margin-top:11.55pt;width:171pt;height:87.5pt;z-index:251644416" arcsize="10923f">
            <v:fill r:id="rId5" o:title="" type="tile"/>
            <v:shadow on="t" opacity=".5" offset="-6pt,-6pt"/>
            <v:textbox style="mso-next-textbox:#_x0000_s1053">
              <w:txbxContent>
                <w:p w:rsidR="009E14E7" w:rsidRPr="008F2B9D" w:rsidRDefault="009E14E7" w:rsidP="00C80BDE">
                  <w:pPr>
                    <w:jc w:val="center"/>
                    <w:rPr>
                      <w:i/>
                      <w:sz w:val="24"/>
                      <w:szCs w:val="24"/>
                      <w:lang w:val="uk-UA"/>
                    </w:rPr>
                  </w:pPr>
                  <w:r w:rsidRPr="008F2B9D">
                    <w:rPr>
                      <w:i/>
                      <w:sz w:val="24"/>
                      <w:szCs w:val="24"/>
                      <w:lang w:val="uk-UA"/>
                    </w:rPr>
                    <w:t>ВІДДІЛ ЗВЕДЕНОГО БЮДЖЕТУ ТА МІЖБЮДЖЕТНИХ ВІДНОСИН</w:t>
                  </w:r>
                </w:p>
              </w:txbxContent>
            </v:textbox>
          </v:roundrect>
        </w:pict>
      </w:r>
    </w:p>
    <w:sectPr w:rsidR="0032333C" w:rsidRPr="000F2E96" w:rsidSect="00186B4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6B42"/>
    <w:rsid w:val="000A0C40"/>
    <w:rsid w:val="000C0E89"/>
    <w:rsid w:val="000F2E96"/>
    <w:rsid w:val="00164ADF"/>
    <w:rsid w:val="00186B42"/>
    <w:rsid w:val="001973FD"/>
    <w:rsid w:val="00235972"/>
    <w:rsid w:val="00237352"/>
    <w:rsid w:val="00277DEC"/>
    <w:rsid w:val="002C0066"/>
    <w:rsid w:val="0032333C"/>
    <w:rsid w:val="00346A00"/>
    <w:rsid w:val="003C6756"/>
    <w:rsid w:val="004720D3"/>
    <w:rsid w:val="004B53FA"/>
    <w:rsid w:val="005E0545"/>
    <w:rsid w:val="006D6BD9"/>
    <w:rsid w:val="006E45C0"/>
    <w:rsid w:val="00737C7E"/>
    <w:rsid w:val="0077277E"/>
    <w:rsid w:val="0079402B"/>
    <w:rsid w:val="00802CDC"/>
    <w:rsid w:val="00822B9F"/>
    <w:rsid w:val="008D554A"/>
    <w:rsid w:val="008F2B9D"/>
    <w:rsid w:val="008F35E1"/>
    <w:rsid w:val="008F5F30"/>
    <w:rsid w:val="00917D33"/>
    <w:rsid w:val="00934015"/>
    <w:rsid w:val="00937D2C"/>
    <w:rsid w:val="00940D45"/>
    <w:rsid w:val="00985A0B"/>
    <w:rsid w:val="009E14DA"/>
    <w:rsid w:val="009E14E7"/>
    <w:rsid w:val="009F26BD"/>
    <w:rsid w:val="00AE6471"/>
    <w:rsid w:val="00AE7ECF"/>
    <w:rsid w:val="00B06FF1"/>
    <w:rsid w:val="00B40610"/>
    <w:rsid w:val="00BA0005"/>
    <w:rsid w:val="00BC79E4"/>
    <w:rsid w:val="00C80BDE"/>
    <w:rsid w:val="00CA2ABA"/>
    <w:rsid w:val="00CF6B30"/>
    <w:rsid w:val="00D12C5D"/>
    <w:rsid w:val="00D84C25"/>
    <w:rsid w:val="00D86295"/>
    <w:rsid w:val="00D9700A"/>
    <w:rsid w:val="00E9764A"/>
    <w:rsid w:val="00FE6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  <o:rules v:ext="edit">
        <o:r id="V:Rule9" type="connector" idref="#_x0000_s1048"/>
        <o:r id="V:Rule10" type="connector" idref="#_x0000_s1047"/>
        <o:r id="V:Rule11" type="connector" idref="#_x0000_s1036"/>
        <o:r id="V:Rule12" type="connector" idref="#_x0000_s1038"/>
        <o:r id="V:Rule13" type="connector" idref="#_x0000_s1040"/>
        <o:r id="V:Rule14" type="connector" idref="#_x0000_s1039"/>
        <o:r id="V:Rule15" type="connector" idref="#_x0000_s1045"/>
        <o:r id="V:Rule16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C2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D3739-3C80-4F09-A025-D4BEBCEA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0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Пользователь</cp:lastModifiedBy>
  <cp:revision>8</cp:revision>
  <dcterms:created xsi:type="dcterms:W3CDTF">2021-04-06T05:35:00Z</dcterms:created>
  <dcterms:modified xsi:type="dcterms:W3CDTF">2021-04-06T07:38:00Z</dcterms:modified>
</cp:coreProperties>
</file>