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B80" w:rsidRPr="00710F1A" w:rsidRDefault="00D87B80" w:rsidP="00D87B80">
      <w:pPr>
        <w:jc w:val="center"/>
        <w:rPr>
          <w:b/>
          <w:lang w:eastAsia="ko-KR"/>
        </w:rPr>
      </w:pPr>
      <w:r>
        <w:rPr>
          <w:b/>
          <w:lang w:val="uk-UA" w:eastAsia="ko-KR"/>
        </w:rPr>
        <w:t>Сорок восьма</w:t>
      </w:r>
      <w:r w:rsidRPr="00710F1A">
        <w:rPr>
          <w:b/>
          <w:lang w:eastAsia="ko-KR"/>
        </w:rPr>
        <w:t xml:space="preserve"> </w:t>
      </w:r>
      <w:proofErr w:type="spellStart"/>
      <w:r w:rsidRPr="00710F1A">
        <w:rPr>
          <w:b/>
          <w:lang w:eastAsia="ko-KR"/>
        </w:rPr>
        <w:t>сесія</w:t>
      </w:r>
      <w:proofErr w:type="spellEnd"/>
      <w:r w:rsidRPr="00710F1A">
        <w:rPr>
          <w:b/>
          <w:lang w:eastAsia="ko-KR"/>
        </w:rPr>
        <w:t xml:space="preserve"> </w:t>
      </w:r>
      <w:proofErr w:type="spellStart"/>
      <w:r w:rsidRPr="00710F1A">
        <w:rPr>
          <w:b/>
          <w:lang w:eastAsia="ko-KR"/>
        </w:rPr>
        <w:t>Знам`янської</w:t>
      </w:r>
      <w:proofErr w:type="spellEnd"/>
      <w:r w:rsidRPr="00710F1A">
        <w:rPr>
          <w:b/>
          <w:lang w:eastAsia="ko-KR"/>
        </w:rPr>
        <w:t xml:space="preserve"> </w:t>
      </w:r>
      <w:proofErr w:type="spellStart"/>
      <w:r w:rsidRPr="00710F1A">
        <w:rPr>
          <w:b/>
          <w:lang w:eastAsia="ko-KR"/>
        </w:rPr>
        <w:t>міської</w:t>
      </w:r>
      <w:proofErr w:type="spellEnd"/>
      <w:r w:rsidRPr="00710F1A">
        <w:rPr>
          <w:b/>
          <w:lang w:eastAsia="ko-KR"/>
        </w:rPr>
        <w:t xml:space="preserve"> ради</w:t>
      </w:r>
    </w:p>
    <w:p w:rsidR="00D87B80" w:rsidRDefault="00D87B80" w:rsidP="00D87B80">
      <w:pPr>
        <w:jc w:val="center"/>
        <w:rPr>
          <w:b/>
          <w:lang w:val="uk-UA" w:eastAsia="ko-KR"/>
        </w:rPr>
      </w:pPr>
      <w:r>
        <w:rPr>
          <w:b/>
          <w:lang w:val="uk-UA" w:eastAsia="ko-KR"/>
        </w:rPr>
        <w:t>с</w:t>
      </w:r>
      <w:proofErr w:type="spellStart"/>
      <w:r>
        <w:rPr>
          <w:b/>
          <w:lang w:eastAsia="ko-KR"/>
        </w:rPr>
        <w:t>ьомого</w:t>
      </w:r>
      <w:proofErr w:type="spellEnd"/>
      <w:r>
        <w:rPr>
          <w:b/>
          <w:lang w:eastAsia="ko-KR"/>
        </w:rPr>
        <w:t xml:space="preserve"> </w:t>
      </w:r>
      <w:proofErr w:type="spellStart"/>
      <w:r>
        <w:rPr>
          <w:b/>
          <w:lang w:eastAsia="ko-KR"/>
        </w:rPr>
        <w:t>скликання</w:t>
      </w:r>
      <w:proofErr w:type="spellEnd"/>
    </w:p>
    <w:p w:rsidR="00D87B80" w:rsidRPr="00AC0FBF" w:rsidRDefault="00D87B80" w:rsidP="00D87B80">
      <w:pPr>
        <w:jc w:val="center"/>
        <w:rPr>
          <w:b/>
          <w:lang w:val="uk-UA" w:eastAsia="ko-KR"/>
        </w:rPr>
      </w:pPr>
    </w:p>
    <w:p w:rsidR="00D87B80" w:rsidRDefault="00D87B80" w:rsidP="00D87B80">
      <w:pPr>
        <w:keepNext/>
        <w:jc w:val="center"/>
        <w:outlineLvl w:val="2"/>
        <w:rPr>
          <w:b/>
          <w:szCs w:val="20"/>
          <w:lang w:val="uk-UA"/>
        </w:rPr>
      </w:pPr>
      <w:r w:rsidRPr="00710F1A">
        <w:rPr>
          <w:b/>
          <w:szCs w:val="20"/>
        </w:rPr>
        <w:t xml:space="preserve">Р І Ш Е Н </w:t>
      </w:r>
      <w:proofErr w:type="spellStart"/>
      <w:proofErr w:type="gramStart"/>
      <w:r w:rsidRPr="00710F1A">
        <w:rPr>
          <w:b/>
          <w:szCs w:val="20"/>
        </w:rPr>
        <w:t>Н</w:t>
      </w:r>
      <w:proofErr w:type="spellEnd"/>
      <w:proofErr w:type="gramEnd"/>
      <w:r w:rsidRPr="00710F1A">
        <w:rPr>
          <w:b/>
          <w:szCs w:val="20"/>
        </w:rPr>
        <w:t xml:space="preserve"> Я</w:t>
      </w:r>
    </w:p>
    <w:p w:rsidR="00D87B80" w:rsidRPr="00AC0FBF" w:rsidRDefault="00D87B80" w:rsidP="00D87B80">
      <w:pPr>
        <w:rPr>
          <w:b/>
          <w:lang w:val="uk-UA" w:eastAsia="ko-KR"/>
        </w:rPr>
      </w:pPr>
      <w:r w:rsidRPr="00AC0FBF">
        <w:rPr>
          <w:lang w:val="uk-UA" w:eastAsia="ko-KR"/>
        </w:rPr>
        <w:t xml:space="preserve">від  </w:t>
      </w:r>
      <w:r>
        <w:rPr>
          <w:lang w:val="uk-UA" w:eastAsia="ko-KR"/>
        </w:rPr>
        <w:t xml:space="preserve">19 січня </w:t>
      </w:r>
      <w:r w:rsidRPr="00AC0FBF">
        <w:rPr>
          <w:lang w:val="uk-UA" w:eastAsia="ko-KR"/>
        </w:rPr>
        <w:t>201</w:t>
      </w:r>
      <w:r>
        <w:rPr>
          <w:lang w:val="uk-UA" w:eastAsia="ko-KR"/>
        </w:rPr>
        <w:t>8</w:t>
      </w:r>
      <w:r w:rsidRPr="00AC0FBF">
        <w:rPr>
          <w:lang w:val="uk-UA" w:eastAsia="ko-KR"/>
        </w:rPr>
        <w:t xml:space="preserve">  року</w:t>
      </w:r>
      <w:r w:rsidRPr="00AC0FBF">
        <w:rPr>
          <w:b/>
          <w:lang w:val="uk-UA" w:eastAsia="ko-KR"/>
        </w:rPr>
        <w:tab/>
      </w:r>
      <w:r w:rsidRPr="00AC0FBF">
        <w:rPr>
          <w:b/>
          <w:lang w:val="uk-UA" w:eastAsia="ko-KR"/>
        </w:rPr>
        <w:tab/>
      </w:r>
      <w:r w:rsidRPr="00AC0FBF">
        <w:rPr>
          <w:b/>
          <w:lang w:val="uk-UA" w:eastAsia="ko-KR"/>
        </w:rPr>
        <w:tab/>
      </w:r>
      <w:r w:rsidRPr="00AC0FBF">
        <w:rPr>
          <w:b/>
          <w:lang w:val="uk-UA" w:eastAsia="ko-KR"/>
        </w:rPr>
        <w:tab/>
      </w:r>
      <w:r w:rsidRPr="00AC0FBF">
        <w:rPr>
          <w:b/>
          <w:lang w:val="uk-UA" w:eastAsia="ko-KR"/>
        </w:rPr>
        <w:tab/>
      </w:r>
      <w:r w:rsidRPr="00AC0FBF">
        <w:rPr>
          <w:b/>
          <w:lang w:val="uk-UA" w:eastAsia="ko-KR"/>
        </w:rPr>
        <w:tab/>
      </w:r>
      <w:r>
        <w:rPr>
          <w:b/>
          <w:lang w:val="uk-UA" w:eastAsia="ko-KR"/>
        </w:rPr>
        <w:tab/>
      </w:r>
      <w:r>
        <w:rPr>
          <w:b/>
          <w:lang w:val="uk-UA" w:eastAsia="ko-KR"/>
        </w:rPr>
        <w:tab/>
      </w:r>
      <w:r w:rsidRPr="00AC0FBF">
        <w:rPr>
          <w:b/>
          <w:lang w:val="uk-UA" w:eastAsia="ko-KR"/>
        </w:rPr>
        <w:t>№</w:t>
      </w:r>
      <w:r>
        <w:rPr>
          <w:b/>
          <w:lang w:val="uk-UA" w:eastAsia="ko-KR"/>
        </w:rPr>
        <w:t>1274</w:t>
      </w:r>
    </w:p>
    <w:p w:rsidR="00D87B80" w:rsidRPr="00AC0FBF" w:rsidRDefault="00D87B80" w:rsidP="00D87B80">
      <w:pPr>
        <w:jc w:val="center"/>
        <w:rPr>
          <w:lang w:val="uk-UA" w:eastAsia="ko-KR"/>
        </w:rPr>
      </w:pPr>
      <w:r w:rsidRPr="00AC0FBF">
        <w:rPr>
          <w:lang w:val="uk-UA" w:eastAsia="ko-KR"/>
        </w:rPr>
        <w:t>м. Знам`янка</w:t>
      </w:r>
    </w:p>
    <w:p w:rsidR="00D87B80" w:rsidRPr="00050CD4" w:rsidRDefault="00D87B80" w:rsidP="00D87B80">
      <w:pPr>
        <w:tabs>
          <w:tab w:val="left" w:pos="3960"/>
        </w:tabs>
        <w:spacing w:line="264" w:lineRule="auto"/>
        <w:ind w:right="5677"/>
        <w:rPr>
          <w:szCs w:val="26"/>
        </w:rPr>
      </w:pPr>
      <w:r w:rsidRPr="00050CD4">
        <w:rPr>
          <w:szCs w:val="26"/>
        </w:rPr>
        <w:t xml:space="preserve">Про </w:t>
      </w:r>
      <w:proofErr w:type="spellStart"/>
      <w:r w:rsidRPr="00050CD4">
        <w:rPr>
          <w:szCs w:val="26"/>
        </w:rPr>
        <w:t>затвердження</w:t>
      </w:r>
      <w:proofErr w:type="spellEnd"/>
      <w:r w:rsidRPr="00050CD4">
        <w:rPr>
          <w:szCs w:val="26"/>
        </w:rPr>
        <w:t xml:space="preserve"> </w:t>
      </w:r>
      <w:r w:rsidRPr="00050CD4">
        <w:rPr>
          <w:szCs w:val="26"/>
          <w:lang w:val="uk-UA"/>
        </w:rPr>
        <w:t>Міської</w:t>
      </w:r>
      <w:r w:rsidRPr="00050CD4">
        <w:rPr>
          <w:szCs w:val="26"/>
        </w:rPr>
        <w:t xml:space="preserve"> </w:t>
      </w:r>
      <w:proofErr w:type="spellStart"/>
      <w:r w:rsidRPr="00050CD4">
        <w:rPr>
          <w:szCs w:val="26"/>
        </w:rPr>
        <w:t>цільової</w:t>
      </w:r>
      <w:proofErr w:type="spellEnd"/>
      <w:r w:rsidRPr="00050CD4">
        <w:rPr>
          <w:szCs w:val="26"/>
        </w:rPr>
        <w:t xml:space="preserve"> </w:t>
      </w:r>
      <w:proofErr w:type="spellStart"/>
      <w:r w:rsidRPr="00050CD4">
        <w:rPr>
          <w:szCs w:val="26"/>
        </w:rPr>
        <w:t>програми</w:t>
      </w:r>
      <w:proofErr w:type="spellEnd"/>
      <w:r w:rsidRPr="00050CD4">
        <w:rPr>
          <w:szCs w:val="26"/>
        </w:rPr>
        <w:t xml:space="preserve"> „</w:t>
      </w:r>
      <w:proofErr w:type="spellStart"/>
      <w:r w:rsidRPr="00050CD4">
        <w:rPr>
          <w:szCs w:val="26"/>
        </w:rPr>
        <w:t>Спортивний</w:t>
      </w:r>
      <w:proofErr w:type="spellEnd"/>
      <w:r w:rsidRPr="00050CD4">
        <w:rPr>
          <w:szCs w:val="26"/>
        </w:rPr>
        <w:t xml:space="preserve"> </w:t>
      </w:r>
      <w:proofErr w:type="spellStart"/>
      <w:r w:rsidRPr="00050CD4">
        <w:rPr>
          <w:szCs w:val="26"/>
        </w:rPr>
        <w:t>майданчик</w:t>
      </w:r>
      <w:proofErr w:type="spellEnd"/>
      <w:r w:rsidRPr="00050CD4">
        <w:rPr>
          <w:szCs w:val="26"/>
        </w:rPr>
        <w:t>” на 201</w:t>
      </w:r>
      <w:r w:rsidRPr="00050CD4">
        <w:rPr>
          <w:szCs w:val="26"/>
          <w:lang w:val="uk-UA"/>
        </w:rPr>
        <w:t>8</w:t>
      </w:r>
      <w:r>
        <w:rPr>
          <w:szCs w:val="26"/>
          <w:lang w:val="uk-UA"/>
        </w:rPr>
        <w:t>-</w:t>
      </w:r>
      <w:r w:rsidRPr="00050CD4">
        <w:rPr>
          <w:szCs w:val="26"/>
        </w:rPr>
        <w:t>20</w:t>
      </w:r>
      <w:r w:rsidRPr="00050CD4">
        <w:rPr>
          <w:szCs w:val="26"/>
          <w:lang w:val="uk-UA"/>
        </w:rPr>
        <w:t xml:space="preserve">21 </w:t>
      </w:r>
      <w:r w:rsidRPr="00050CD4">
        <w:rPr>
          <w:szCs w:val="26"/>
        </w:rPr>
        <w:t>роки</w:t>
      </w:r>
    </w:p>
    <w:p w:rsidR="00D87B80" w:rsidRPr="00050CD4" w:rsidRDefault="00D87B80" w:rsidP="00D87B80">
      <w:pPr>
        <w:pStyle w:val="4"/>
        <w:jc w:val="both"/>
        <w:rPr>
          <w:rFonts w:ascii="Times New Roman" w:hAnsi="Times New Roman" w:cs="Times New Roman"/>
          <w:i w:val="0"/>
          <w:color w:val="auto"/>
          <w:lang w:val="uk-UA"/>
        </w:rPr>
      </w:pPr>
      <w:r w:rsidRPr="00050CD4">
        <w:rPr>
          <w:rFonts w:ascii="Times New Roman" w:hAnsi="Times New Roman" w:cs="Times New Roman"/>
          <w:b w:val="0"/>
          <w:bCs w:val="0"/>
          <w:i w:val="0"/>
          <w:color w:val="auto"/>
          <w:lang w:val="uk-UA"/>
        </w:rPr>
        <w:t xml:space="preserve">     </w:t>
      </w:r>
      <w:r w:rsidRPr="00050CD4">
        <w:rPr>
          <w:rFonts w:ascii="Times New Roman" w:hAnsi="Times New Roman" w:cs="Times New Roman"/>
          <w:b w:val="0"/>
          <w:i w:val="0"/>
          <w:color w:val="auto"/>
          <w:lang w:val="uk-UA"/>
        </w:rPr>
        <w:t xml:space="preserve">            На виконання Указу Президента України від 23.06.2009 р. №478/2009 "Про деякі заходи щодо вдосконалення системи фізичного виховання дітей та молоді у навчальних закладах і розвитку дитячо-юнацького спорту в Україні", з метою подолання  невідповідності сучасним вимогам оснащення майданчиків для занять спортом усіх верств населення за місцем проживання та в місцях масового відпочинку,</w:t>
      </w:r>
      <w:r w:rsidRPr="00050CD4">
        <w:rPr>
          <w:rFonts w:ascii="Times New Roman" w:hAnsi="Times New Roman" w:cs="Times New Roman"/>
          <w:b w:val="0"/>
          <w:bCs w:val="0"/>
          <w:i w:val="0"/>
          <w:color w:val="auto"/>
          <w:lang w:val="uk-UA"/>
        </w:rPr>
        <w:t xml:space="preserve"> керуючись ст.26 Закону України “Про місцеве самоврядування в Україні", міська рада</w:t>
      </w:r>
    </w:p>
    <w:p w:rsidR="00D87B80" w:rsidRPr="00050CD4" w:rsidRDefault="00D87B80" w:rsidP="00D87B80">
      <w:pPr>
        <w:pStyle w:val="2"/>
        <w:jc w:val="center"/>
        <w:rPr>
          <w:rFonts w:ascii="Times New Roman" w:hAnsi="Times New Roman" w:cs="Times New Roman"/>
          <w:iCs/>
          <w:color w:val="auto"/>
          <w:sz w:val="24"/>
          <w:szCs w:val="24"/>
        </w:rPr>
      </w:pPr>
      <w:r w:rsidRPr="00050CD4">
        <w:rPr>
          <w:rFonts w:ascii="Times New Roman" w:hAnsi="Times New Roman" w:cs="Times New Roman"/>
          <w:iCs/>
          <w:color w:val="auto"/>
          <w:sz w:val="24"/>
          <w:szCs w:val="24"/>
        </w:rPr>
        <w:t xml:space="preserve">В и </w:t>
      </w:r>
      <w:proofErr w:type="gramStart"/>
      <w:r w:rsidRPr="00050CD4">
        <w:rPr>
          <w:rFonts w:ascii="Times New Roman" w:hAnsi="Times New Roman" w:cs="Times New Roman"/>
          <w:iCs/>
          <w:color w:val="auto"/>
          <w:sz w:val="24"/>
          <w:szCs w:val="24"/>
        </w:rPr>
        <w:t>р</w:t>
      </w:r>
      <w:proofErr w:type="gramEnd"/>
      <w:r w:rsidRPr="00050CD4">
        <w:rPr>
          <w:rFonts w:ascii="Times New Roman" w:hAnsi="Times New Roman" w:cs="Times New Roman"/>
          <w:iCs/>
          <w:color w:val="auto"/>
          <w:sz w:val="24"/>
          <w:szCs w:val="24"/>
        </w:rPr>
        <w:t xml:space="preserve"> і ш и л а:</w:t>
      </w:r>
    </w:p>
    <w:p w:rsidR="00D87B80" w:rsidRPr="00050CD4" w:rsidRDefault="00D87B80" w:rsidP="00D87B80">
      <w:pPr>
        <w:jc w:val="both"/>
        <w:rPr>
          <w:lang w:val="uk-UA"/>
        </w:rPr>
      </w:pPr>
    </w:p>
    <w:p w:rsidR="00D87B80" w:rsidRPr="003D6DEA" w:rsidRDefault="00D87B80" w:rsidP="00D87B80">
      <w:pPr>
        <w:pStyle w:val="a5"/>
        <w:numPr>
          <w:ilvl w:val="0"/>
          <w:numId w:val="15"/>
        </w:numPr>
        <w:spacing w:after="0" w:line="264" w:lineRule="auto"/>
        <w:jc w:val="both"/>
        <w:rPr>
          <w:rFonts w:ascii="Times New Roman" w:hAnsi="Times New Roman"/>
        </w:rPr>
      </w:pPr>
      <w:r w:rsidRPr="00050CD4">
        <w:rPr>
          <w:rFonts w:ascii="Times New Roman" w:hAnsi="Times New Roman"/>
        </w:rPr>
        <w:t xml:space="preserve"> Затвердити Міську цільову програму </w:t>
      </w:r>
      <w:proofErr w:type="spellStart"/>
      <w:r w:rsidRPr="00050CD4">
        <w:rPr>
          <w:rFonts w:ascii="Times New Roman" w:hAnsi="Times New Roman"/>
        </w:rPr>
        <w:t>„Спортивний</w:t>
      </w:r>
      <w:proofErr w:type="spellEnd"/>
      <w:r w:rsidRPr="00050CD4">
        <w:rPr>
          <w:rFonts w:ascii="Times New Roman" w:hAnsi="Times New Roman"/>
        </w:rPr>
        <w:t xml:space="preserve"> майданчик” на   2018 -2021 роки (далі – Програма</w:t>
      </w:r>
      <w:r w:rsidRPr="00176AFB">
        <w:rPr>
          <w:rFonts w:ascii="Times New Roman" w:hAnsi="Times New Roman"/>
        </w:rPr>
        <w:t xml:space="preserve">)  </w:t>
      </w:r>
      <w:hyperlink r:id="rId6" w:history="1">
        <w:r w:rsidRPr="00176AFB">
          <w:rPr>
            <w:rStyle w:val="a6"/>
            <w:rFonts w:ascii="Times New Roman" w:eastAsiaTheme="majorEastAsia" w:hAnsi="Times New Roman"/>
            <w:sz w:val="24"/>
            <w:szCs w:val="24"/>
          </w:rPr>
          <w:t>(додається)</w:t>
        </w:r>
      </w:hyperlink>
      <w:r w:rsidRPr="00176AFB">
        <w:rPr>
          <w:rFonts w:ascii="Times New Roman" w:hAnsi="Times New Roman"/>
          <w:sz w:val="24"/>
          <w:szCs w:val="24"/>
        </w:rPr>
        <w:t>.</w:t>
      </w:r>
    </w:p>
    <w:p w:rsidR="00D87B80" w:rsidRPr="00176AFB" w:rsidRDefault="00D87B80" w:rsidP="00D87B80">
      <w:pPr>
        <w:pStyle w:val="a5"/>
        <w:numPr>
          <w:ilvl w:val="0"/>
          <w:numId w:val="15"/>
        </w:numPr>
        <w:spacing w:after="0" w:line="264" w:lineRule="auto"/>
        <w:jc w:val="both"/>
        <w:rPr>
          <w:rFonts w:ascii="Times New Roman" w:hAnsi="Times New Roman"/>
        </w:rPr>
      </w:pPr>
      <w:r>
        <w:rPr>
          <w:rFonts w:ascii="Times New Roman" w:hAnsi="Times New Roman"/>
          <w:sz w:val="24"/>
          <w:szCs w:val="24"/>
        </w:rPr>
        <w:t>Організацію виконання даного рішення покласти на начальника відділу молоді, спорту та охорони здоров’я Р.</w:t>
      </w:r>
      <w:proofErr w:type="spellStart"/>
      <w:r>
        <w:rPr>
          <w:rFonts w:ascii="Times New Roman" w:hAnsi="Times New Roman"/>
          <w:sz w:val="24"/>
          <w:szCs w:val="24"/>
        </w:rPr>
        <w:t>Ладожинську</w:t>
      </w:r>
      <w:proofErr w:type="spellEnd"/>
      <w:r>
        <w:rPr>
          <w:rFonts w:ascii="Times New Roman" w:hAnsi="Times New Roman"/>
          <w:sz w:val="24"/>
          <w:szCs w:val="24"/>
        </w:rPr>
        <w:t xml:space="preserve"> та </w:t>
      </w:r>
      <w:proofErr w:type="spellStart"/>
      <w:r>
        <w:rPr>
          <w:rFonts w:ascii="Times New Roman" w:hAnsi="Times New Roman"/>
          <w:sz w:val="24"/>
          <w:szCs w:val="24"/>
        </w:rPr>
        <w:t>багансоутримувачів</w:t>
      </w:r>
      <w:proofErr w:type="spellEnd"/>
      <w:r>
        <w:rPr>
          <w:rFonts w:ascii="Times New Roman" w:hAnsi="Times New Roman"/>
          <w:sz w:val="24"/>
          <w:szCs w:val="24"/>
        </w:rPr>
        <w:t>.</w:t>
      </w:r>
    </w:p>
    <w:p w:rsidR="00D87B80" w:rsidRPr="00050CD4" w:rsidRDefault="00D87B80" w:rsidP="00D87B80">
      <w:pPr>
        <w:pStyle w:val="a5"/>
        <w:numPr>
          <w:ilvl w:val="0"/>
          <w:numId w:val="15"/>
        </w:numPr>
        <w:spacing w:after="0" w:line="264" w:lineRule="auto"/>
        <w:jc w:val="both"/>
        <w:rPr>
          <w:rFonts w:ascii="Times New Roman" w:hAnsi="Times New Roman"/>
        </w:rPr>
      </w:pPr>
      <w:r w:rsidRPr="00050CD4">
        <w:rPr>
          <w:rFonts w:ascii="Times New Roman" w:hAnsi="Times New Roman"/>
          <w:bCs/>
        </w:rPr>
        <w:t>Контроль за виконанням даного рішення покласти на постійну комісію з питань освіти, культури, молоді та спорту (гол. Ю.</w:t>
      </w:r>
      <w:proofErr w:type="spellStart"/>
      <w:r w:rsidRPr="00050CD4">
        <w:rPr>
          <w:rFonts w:ascii="Times New Roman" w:hAnsi="Times New Roman"/>
          <w:bCs/>
        </w:rPr>
        <w:t>Сопільняк</w:t>
      </w:r>
      <w:proofErr w:type="spellEnd"/>
      <w:r w:rsidRPr="00050CD4">
        <w:rPr>
          <w:rFonts w:ascii="Times New Roman" w:hAnsi="Times New Roman"/>
          <w:bCs/>
        </w:rPr>
        <w:t>).</w:t>
      </w:r>
    </w:p>
    <w:p w:rsidR="00D87B80" w:rsidRPr="00050CD4" w:rsidRDefault="00D87B80" w:rsidP="00D87B80">
      <w:pPr>
        <w:ind w:left="360"/>
        <w:jc w:val="both"/>
        <w:rPr>
          <w:bCs/>
          <w:sz w:val="22"/>
          <w:szCs w:val="22"/>
          <w:lang w:val="uk-UA"/>
        </w:rPr>
      </w:pPr>
      <w:r w:rsidRPr="00050CD4">
        <w:t xml:space="preserve"> </w:t>
      </w:r>
    </w:p>
    <w:p w:rsidR="00D87B80" w:rsidRPr="00050CD4" w:rsidRDefault="00D87B80" w:rsidP="00D87B80">
      <w:pPr>
        <w:spacing w:after="200" w:line="276" w:lineRule="auto"/>
        <w:ind w:left="360"/>
        <w:jc w:val="both"/>
        <w:rPr>
          <w:b/>
          <w:bCs/>
        </w:rPr>
      </w:pPr>
      <w:r w:rsidRPr="00050CD4">
        <w:rPr>
          <w:bCs/>
          <w:sz w:val="28"/>
          <w:szCs w:val="22"/>
          <w:lang w:val="uk-UA"/>
        </w:rPr>
        <w:t xml:space="preserve"> </w:t>
      </w:r>
      <w:r w:rsidRPr="00050CD4">
        <w:rPr>
          <w:b/>
          <w:bCs/>
          <w:lang w:val="uk-UA"/>
        </w:rPr>
        <w:t xml:space="preserve">                              </w:t>
      </w:r>
      <w:proofErr w:type="spellStart"/>
      <w:r w:rsidRPr="00050CD4">
        <w:rPr>
          <w:b/>
          <w:bCs/>
        </w:rPr>
        <w:t>Міський</w:t>
      </w:r>
      <w:proofErr w:type="spellEnd"/>
      <w:r w:rsidRPr="00050CD4">
        <w:rPr>
          <w:b/>
          <w:bCs/>
        </w:rPr>
        <w:t xml:space="preserve"> голо</w:t>
      </w:r>
      <w:proofErr w:type="spellStart"/>
      <w:r w:rsidRPr="00050CD4">
        <w:rPr>
          <w:b/>
          <w:bCs/>
          <w:lang w:val="uk-UA"/>
        </w:rPr>
        <w:t>ва</w:t>
      </w:r>
      <w:proofErr w:type="spellEnd"/>
      <w:r w:rsidRPr="00050CD4">
        <w:rPr>
          <w:b/>
          <w:bCs/>
          <w:lang w:val="uk-UA"/>
        </w:rPr>
        <w:t xml:space="preserve"> </w:t>
      </w:r>
      <w:r>
        <w:rPr>
          <w:b/>
          <w:bCs/>
          <w:lang w:val="uk-UA"/>
        </w:rPr>
        <w:tab/>
      </w:r>
      <w:r>
        <w:rPr>
          <w:b/>
          <w:bCs/>
          <w:lang w:val="uk-UA"/>
        </w:rPr>
        <w:tab/>
      </w:r>
      <w:r>
        <w:rPr>
          <w:b/>
          <w:bCs/>
          <w:lang w:val="uk-UA"/>
        </w:rPr>
        <w:tab/>
      </w:r>
      <w:r>
        <w:rPr>
          <w:b/>
          <w:bCs/>
          <w:lang w:val="uk-UA"/>
        </w:rPr>
        <w:tab/>
      </w:r>
      <w:proofErr w:type="spellStart"/>
      <w:r w:rsidRPr="00050CD4">
        <w:rPr>
          <w:b/>
          <w:bCs/>
        </w:rPr>
        <w:t>С.Філіпенко</w:t>
      </w:r>
      <w:proofErr w:type="spellEnd"/>
    </w:p>
    <w:p w:rsidR="00D87B80" w:rsidRPr="00BC3B3B" w:rsidRDefault="00D87B80" w:rsidP="00D87B80">
      <w:pPr>
        <w:pStyle w:val="9"/>
        <w:jc w:val="center"/>
        <w:rPr>
          <w:rFonts w:ascii="Times New Roman" w:hAnsi="Times New Roman" w:cs="Times New Roman"/>
          <w:i w:val="0"/>
          <w:color w:val="auto"/>
          <w:sz w:val="18"/>
          <w:szCs w:val="24"/>
          <w:lang w:val="uk-UA"/>
        </w:rPr>
      </w:pP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050CD4">
        <w:rPr>
          <w:rFonts w:ascii="Times New Roman" w:hAnsi="Times New Roman" w:cs="Times New Roman"/>
          <w:i w:val="0"/>
          <w:color w:val="auto"/>
          <w:sz w:val="24"/>
          <w:szCs w:val="24"/>
          <w:lang w:val="uk-UA"/>
        </w:rPr>
        <w:tab/>
      </w:r>
      <w:r w:rsidRPr="00BC3B3B">
        <w:rPr>
          <w:rFonts w:ascii="Times New Roman" w:hAnsi="Times New Roman" w:cs="Times New Roman"/>
          <w:i w:val="0"/>
          <w:color w:val="auto"/>
          <w:sz w:val="18"/>
          <w:szCs w:val="24"/>
          <w:lang w:val="uk-UA"/>
        </w:rPr>
        <w:t>Затверджено</w:t>
      </w:r>
    </w:p>
    <w:p w:rsidR="00D87B80" w:rsidRDefault="00D87B80" w:rsidP="00D87B80">
      <w:pPr>
        <w:ind w:left="6804" w:firstLine="276"/>
        <w:rPr>
          <w:sz w:val="18"/>
          <w:lang w:val="uk-UA"/>
        </w:rPr>
      </w:pPr>
      <w:r w:rsidRPr="00BC3B3B">
        <w:rPr>
          <w:sz w:val="18"/>
          <w:lang w:val="uk-UA"/>
        </w:rPr>
        <w:t xml:space="preserve">рішенням міської ради   </w:t>
      </w:r>
    </w:p>
    <w:p w:rsidR="00D87B80" w:rsidRPr="00BC3B3B" w:rsidRDefault="00D87B80" w:rsidP="00D87B80">
      <w:pPr>
        <w:ind w:left="6804" w:firstLine="276"/>
        <w:rPr>
          <w:sz w:val="18"/>
          <w:lang w:val="uk-UA"/>
        </w:rPr>
      </w:pPr>
      <w:r w:rsidRPr="00BC3B3B">
        <w:rPr>
          <w:sz w:val="18"/>
          <w:lang w:val="uk-UA"/>
        </w:rPr>
        <w:t>від 19 січня 2018р. №1274</w:t>
      </w:r>
    </w:p>
    <w:p w:rsidR="00D87B80" w:rsidRPr="00050CD4" w:rsidRDefault="00D87B80" w:rsidP="00D87B80">
      <w:pPr>
        <w:ind w:left="5664" w:firstLine="708"/>
        <w:rPr>
          <w:sz w:val="22"/>
          <w:lang w:val="uk-UA"/>
        </w:rPr>
      </w:pPr>
      <w:r>
        <w:rPr>
          <w:sz w:val="22"/>
          <w:lang w:val="uk-UA"/>
        </w:rPr>
        <w:t xml:space="preserve"> </w:t>
      </w:r>
    </w:p>
    <w:p w:rsidR="00D87B80" w:rsidRPr="00AE6C83" w:rsidRDefault="00D87B80" w:rsidP="00D87B80">
      <w:pPr>
        <w:pStyle w:val="a5"/>
        <w:tabs>
          <w:tab w:val="left" w:pos="142"/>
          <w:tab w:val="left" w:pos="567"/>
        </w:tabs>
        <w:ind w:left="142"/>
        <w:jc w:val="center"/>
        <w:rPr>
          <w:rFonts w:ascii="Times New Roman" w:hAnsi="Times New Roman"/>
          <w:b/>
          <w:sz w:val="24"/>
          <w:szCs w:val="24"/>
        </w:rPr>
      </w:pPr>
      <w:r w:rsidRPr="00AE6C83">
        <w:rPr>
          <w:rFonts w:ascii="Times New Roman" w:hAnsi="Times New Roman"/>
          <w:b/>
          <w:sz w:val="24"/>
          <w:szCs w:val="24"/>
        </w:rPr>
        <w:t xml:space="preserve">Міська цільова програма </w:t>
      </w:r>
      <w:proofErr w:type="spellStart"/>
      <w:r w:rsidRPr="00AE6C83">
        <w:rPr>
          <w:rFonts w:ascii="Times New Roman" w:hAnsi="Times New Roman"/>
          <w:b/>
          <w:sz w:val="24"/>
          <w:szCs w:val="24"/>
        </w:rPr>
        <w:t>„Спортивний</w:t>
      </w:r>
      <w:proofErr w:type="spellEnd"/>
      <w:r w:rsidRPr="00AE6C83">
        <w:rPr>
          <w:rFonts w:ascii="Times New Roman" w:hAnsi="Times New Roman"/>
          <w:b/>
          <w:sz w:val="24"/>
          <w:szCs w:val="24"/>
        </w:rPr>
        <w:t xml:space="preserve"> майданчик” на  2018-2021 роки</w:t>
      </w:r>
    </w:p>
    <w:p w:rsidR="00D87B80" w:rsidRPr="00AE6C83" w:rsidRDefault="00D87B80" w:rsidP="00D87B80">
      <w:pPr>
        <w:pStyle w:val="a5"/>
        <w:tabs>
          <w:tab w:val="left" w:pos="142"/>
          <w:tab w:val="left" w:pos="567"/>
        </w:tabs>
        <w:ind w:left="142"/>
        <w:jc w:val="center"/>
        <w:rPr>
          <w:rFonts w:ascii="Times New Roman" w:hAnsi="Times New Roman"/>
          <w:b/>
          <w:sz w:val="24"/>
          <w:szCs w:val="24"/>
        </w:rPr>
      </w:pPr>
    </w:p>
    <w:p w:rsidR="00D87B80" w:rsidRPr="00AE6C83" w:rsidRDefault="00D87B80" w:rsidP="00D87B80">
      <w:pPr>
        <w:pStyle w:val="a5"/>
        <w:numPr>
          <w:ilvl w:val="0"/>
          <w:numId w:val="16"/>
        </w:numPr>
        <w:spacing w:after="0" w:line="240" w:lineRule="auto"/>
        <w:ind w:left="426"/>
        <w:jc w:val="center"/>
        <w:rPr>
          <w:rFonts w:ascii="Times New Roman" w:hAnsi="Times New Roman"/>
          <w:b/>
          <w:sz w:val="24"/>
          <w:szCs w:val="24"/>
          <w:u w:val="single"/>
        </w:rPr>
      </w:pPr>
      <w:r w:rsidRPr="00AE6C83">
        <w:rPr>
          <w:rFonts w:ascii="Times New Roman" w:hAnsi="Times New Roman"/>
          <w:b/>
          <w:sz w:val="24"/>
          <w:szCs w:val="24"/>
          <w:u w:val="single"/>
        </w:rPr>
        <w:t>Загальні положення</w:t>
      </w:r>
    </w:p>
    <w:p w:rsidR="00D87B80" w:rsidRPr="00AE6C83" w:rsidRDefault="00D87B80" w:rsidP="00D87B80">
      <w:pPr>
        <w:pStyle w:val="a5"/>
        <w:ind w:left="426"/>
        <w:rPr>
          <w:rFonts w:ascii="Times New Roman" w:hAnsi="Times New Roman"/>
          <w:b/>
          <w:sz w:val="24"/>
          <w:szCs w:val="24"/>
          <w:u w:val="single"/>
        </w:rPr>
      </w:pP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У </w:t>
      </w:r>
      <w:proofErr w:type="spellStart"/>
      <w:r w:rsidRPr="00AE6C83">
        <w:rPr>
          <w:rFonts w:ascii="Times New Roman" w:hAnsi="Times New Roman"/>
          <w:sz w:val="24"/>
          <w:szCs w:val="24"/>
        </w:rPr>
        <w:t>м.Знам’янка</w:t>
      </w:r>
      <w:proofErr w:type="spellEnd"/>
      <w:r w:rsidRPr="00AE6C83">
        <w:rPr>
          <w:rFonts w:ascii="Times New Roman" w:hAnsi="Times New Roman"/>
          <w:sz w:val="24"/>
          <w:szCs w:val="24"/>
        </w:rPr>
        <w:t xml:space="preserve"> функціонують спортивні споруди та спортивні майданчики, які  утримуються  відділом освіти, професійно-технічним училищем №12, ДНЗ «</w:t>
      </w:r>
      <w:proofErr w:type="spellStart"/>
      <w:r w:rsidRPr="00AE6C83">
        <w:rPr>
          <w:rFonts w:ascii="Times New Roman" w:hAnsi="Times New Roman"/>
          <w:sz w:val="24"/>
          <w:szCs w:val="24"/>
        </w:rPr>
        <w:t>Знам’янським</w:t>
      </w:r>
      <w:proofErr w:type="spellEnd"/>
      <w:r w:rsidRPr="00AE6C83">
        <w:rPr>
          <w:rFonts w:ascii="Times New Roman" w:hAnsi="Times New Roman"/>
          <w:sz w:val="24"/>
          <w:szCs w:val="24"/>
        </w:rPr>
        <w:t xml:space="preserve"> професійним ліцеєм  (далі – професійний ліцей) та КП «</w:t>
      </w:r>
      <w:proofErr w:type="spellStart"/>
      <w:r w:rsidRPr="00AE6C83">
        <w:rPr>
          <w:rFonts w:ascii="Times New Roman" w:hAnsi="Times New Roman"/>
          <w:sz w:val="24"/>
          <w:szCs w:val="24"/>
        </w:rPr>
        <w:t>Знам’янський</w:t>
      </w:r>
      <w:proofErr w:type="spellEnd"/>
      <w:r w:rsidRPr="00AE6C83">
        <w:rPr>
          <w:rFonts w:ascii="Times New Roman" w:hAnsi="Times New Roman"/>
          <w:sz w:val="24"/>
          <w:szCs w:val="24"/>
        </w:rPr>
        <w:t xml:space="preserve"> комбінат комунальних послуг».  Основні споруди – це міський стадіон та спортивний зал КДЮСШ, які, згідно з рішенням міської ради закріплені за міським відділом освіти. Крім того, відповідно до реєстру спортивних споруд міста, на балансі відділу освіти перебуває 35 спортивних споруд. Чотири спортивні споруди розташовані на території  професійно-технічного училища №12, дві споруди на території  </w:t>
      </w:r>
      <w:proofErr w:type="spellStart"/>
      <w:r w:rsidRPr="00AE6C83">
        <w:rPr>
          <w:rFonts w:ascii="Times New Roman" w:hAnsi="Times New Roman"/>
          <w:sz w:val="24"/>
          <w:szCs w:val="24"/>
        </w:rPr>
        <w:t>Знам’янського</w:t>
      </w:r>
      <w:proofErr w:type="spellEnd"/>
      <w:r w:rsidRPr="00AE6C83">
        <w:rPr>
          <w:rFonts w:ascii="Times New Roman" w:hAnsi="Times New Roman"/>
          <w:sz w:val="24"/>
          <w:szCs w:val="24"/>
        </w:rPr>
        <w:t xml:space="preserve"> професійного ліцею та дві споруди у місцях проживання населення. Наявність спортивних майданчиків позитивно впливає на розвиток  масової оздоровчої та фізкультурно-спортивної роботи в місті, як серед дітей,  так і серед дорослого населення. За останні роки у місті не було збудовано жодного спортивного майданчика (професійні майданчики відповідно технічних вимог), що обмежує доступ населення міста до занять фізкультурою та спортом. Саме тому, виникає необхідність у визначенні програмних підходів до поетапного вирішення цієї проблеми. </w:t>
      </w:r>
    </w:p>
    <w:p w:rsidR="00D87B80" w:rsidRPr="00AE6C83" w:rsidRDefault="00D87B80" w:rsidP="00D87B80">
      <w:pPr>
        <w:pStyle w:val="a5"/>
        <w:ind w:left="0"/>
        <w:jc w:val="both"/>
        <w:rPr>
          <w:rFonts w:ascii="Times New Roman" w:hAnsi="Times New Roman"/>
          <w:sz w:val="24"/>
          <w:szCs w:val="24"/>
        </w:rPr>
      </w:pPr>
    </w:p>
    <w:p w:rsidR="00D87B80" w:rsidRPr="00AE6C83" w:rsidRDefault="00D87B80" w:rsidP="00D87B80">
      <w:pPr>
        <w:pStyle w:val="a5"/>
        <w:numPr>
          <w:ilvl w:val="0"/>
          <w:numId w:val="16"/>
        </w:numPr>
        <w:spacing w:after="0" w:line="240" w:lineRule="auto"/>
        <w:jc w:val="center"/>
        <w:rPr>
          <w:rFonts w:ascii="Times New Roman" w:hAnsi="Times New Roman"/>
          <w:b/>
          <w:sz w:val="24"/>
          <w:szCs w:val="24"/>
          <w:u w:val="single"/>
        </w:rPr>
      </w:pPr>
      <w:r w:rsidRPr="00AE6C83">
        <w:rPr>
          <w:rFonts w:ascii="Times New Roman" w:hAnsi="Times New Roman"/>
          <w:b/>
          <w:sz w:val="24"/>
          <w:szCs w:val="24"/>
          <w:u w:val="single"/>
        </w:rPr>
        <w:t>Мета та основні завдання програми</w:t>
      </w:r>
    </w:p>
    <w:p w:rsidR="00D87B80" w:rsidRPr="00AE6C83" w:rsidRDefault="00D87B80" w:rsidP="00D87B80">
      <w:pPr>
        <w:jc w:val="center"/>
        <w:rPr>
          <w:b/>
          <w:u w:val="single"/>
          <w:lang w:val="uk-UA"/>
        </w:rPr>
      </w:pP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Мета програми – створення необхідних нормативних фінансово-правових, соціальних, організаційно-технічних умов для занять в індивідуальному порядку або організовані заняття у спортивних та фізкультурно-оздоровчих секціях,  групах, гуртках на спортивних спорудах, спортивних майданчиках за місцем проживання мешканців незалежно від віку, що бажають проводити своє дозвілля активним, здоровим способом життя, підготовки спортсменів високого класу.</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Основними завданнями програми є: </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 будівництво нових та утримання існуючих спортивних споруд та спортивних майданчиків, які розташовані на території міста;</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 доведення кількості спортивних майданчиків з 2 до ___ за місцем проживання,  що дозволить одночасно займатись на спортивних спорудах  більш  ніж 300 особам, а враховуючи змінність контингенту, які займаються кожних 1-2 години, задовольнити потреби населення у цьому напрямку на 100%;</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 визначення   організації (установи) утримувачами цих споруд; </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поетапне здійснення ремонту та приведення у належний стан існуючих площинних спортивних споруд за місцем проживання;</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здійснення системності у фінансуванні по утриманню, ремонту, будівництву спортивних споруд, спортивних майданчиків за місцем проживання та відомств за рахунок коштів місцевого бюджету, державного бюджету, коштів інвесторів, спецфонду, установ, організацій, відомств тощо; - залучення до виконання програми коштів державного бюджету; </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залучення коштів спонсорів та інвесторів;</w:t>
      </w:r>
    </w:p>
    <w:p w:rsidR="00D87B80" w:rsidRPr="00AE6C83" w:rsidRDefault="00D87B80" w:rsidP="00D87B80">
      <w:pPr>
        <w:pStyle w:val="a5"/>
        <w:ind w:left="0"/>
        <w:jc w:val="both"/>
        <w:rPr>
          <w:rFonts w:ascii="Times New Roman" w:hAnsi="Times New Roman"/>
          <w:sz w:val="24"/>
          <w:szCs w:val="24"/>
        </w:rPr>
      </w:pPr>
      <w:r w:rsidRPr="00AE6C83">
        <w:rPr>
          <w:rFonts w:ascii="Times New Roman" w:hAnsi="Times New Roman"/>
          <w:sz w:val="24"/>
          <w:szCs w:val="24"/>
        </w:rPr>
        <w:t xml:space="preserve">- проведення на площинних спортивних спорудах організованих спортивно-масових заходів та окремих змагань за місцем проживання серед різних верств населення. </w:t>
      </w:r>
    </w:p>
    <w:p w:rsidR="00D87B80" w:rsidRPr="00AE6C83" w:rsidRDefault="00D87B80" w:rsidP="00D87B80">
      <w:pPr>
        <w:pStyle w:val="a5"/>
        <w:spacing w:after="0"/>
        <w:ind w:left="0"/>
        <w:jc w:val="center"/>
        <w:rPr>
          <w:rFonts w:ascii="Times New Roman" w:hAnsi="Times New Roman"/>
          <w:b/>
          <w:sz w:val="24"/>
          <w:szCs w:val="24"/>
          <w:u w:val="single"/>
        </w:rPr>
      </w:pPr>
      <w:r w:rsidRPr="00AE6C83">
        <w:rPr>
          <w:rFonts w:ascii="Times New Roman" w:hAnsi="Times New Roman"/>
          <w:b/>
          <w:sz w:val="24"/>
          <w:szCs w:val="24"/>
          <w:u w:val="single"/>
        </w:rPr>
        <w:t>З. Фінансове забезпечення</w:t>
      </w:r>
    </w:p>
    <w:p w:rsidR="00D87B80" w:rsidRPr="00AE6C83" w:rsidRDefault="00D87B80" w:rsidP="00D87B80">
      <w:pPr>
        <w:shd w:val="clear" w:color="auto" w:fill="FFFFFF"/>
        <w:ind w:right="300" w:firstLine="708"/>
        <w:jc w:val="both"/>
      </w:pPr>
      <w:r w:rsidRPr="00AE6C83">
        <w:rPr>
          <w:lang w:val="uk-UA"/>
        </w:rPr>
        <w:t>Джерелом фінансування є місцевий бюджет, державний бюджет, а також</w:t>
      </w:r>
      <w:r w:rsidRPr="00AE6C83">
        <w:t xml:space="preserve"> </w:t>
      </w:r>
      <w:r w:rsidRPr="00AE6C83">
        <w:rPr>
          <w:lang w:val="uk-UA"/>
        </w:rPr>
        <w:t xml:space="preserve">інші джерела, не заборонені </w:t>
      </w:r>
      <w:proofErr w:type="spellStart"/>
      <w:r w:rsidRPr="00AE6C83">
        <w:rPr>
          <w:lang w:val="uk-UA"/>
        </w:rPr>
        <w:t>чиним</w:t>
      </w:r>
      <w:proofErr w:type="spellEnd"/>
      <w:r w:rsidRPr="00AE6C83">
        <w:rPr>
          <w:lang w:val="uk-UA"/>
        </w:rPr>
        <w:t xml:space="preserve"> законодавством.</w:t>
      </w:r>
    </w:p>
    <w:p w:rsidR="00D87B80" w:rsidRDefault="00D87B80" w:rsidP="00D87B80">
      <w:pPr>
        <w:shd w:val="clear" w:color="auto" w:fill="FFFFFF"/>
        <w:ind w:right="300" w:firstLine="708"/>
        <w:jc w:val="both"/>
        <w:rPr>
          <w:lang w:val="uk-UA"/>
        </w:rPr>
      </w:pPr>
      <w:r w:rsidRPr="00AE6C83">
        <w:rPr>
          <w:lang w:val="uk-UA"/>
        </w:rPr>
        <w:t>Фінансування програми здійснюється в межах видатків, передбачених у місцевому бюджеті головним розпорядником коштів, відповідальним за виконання програми, інших джерел. Фінансування даної програми визначається рішенням міської ради «Про міський бюджет» на відповідний рік з урахуванням змін.</w:t>
      </w:r>
    </w:p>
    <w:p w:rsidR="00D87B80" w:rsidRPr="00AE6C83" w:rsidRDefault="00D87B80" w:rsidP="00D87B80">
      <w:pPr>
        <w:shd w:val="clear" w:color="auto" w:fill="FFFFFF"/>
        <w:ind w:right="300" w:firstLine="708"/>
        <w:jc w:val="both"/>
        <w:rPr>
          <w:lang w:val="uk-UA"/>
        </w:rPr>
      </w:pPr>
    </w:p>
    <w:p w:rsidR="00D87B80" w:rsidRPr="00AE6C83" w:rsidRDefault="00D87B80" w:rsidP="00D87B80">
      <w:pPr>
        <w:pStyle w:val="a5"/>
        <w:numPr>
          <w:ilvl w:val="0"/>
          <w:numId w:val="17"/>
        </w:numPr>
        <w:spacing w:after="0" w:line="240" w:lineRule="auto"/>
        <w:jc w:val="center"/>
        <w:rPr>
          <w:rFonts w:ascii="Times New Roman" w:hAnsi="Times New Roman"/>
          <w:b/>
          <w:sz w:val="24"/>
          <w:szCs w:val="24"/>
          <w:u w:val="single"/>
        </w:rPr>
      </w:pPr>
      <w:r w:rsidRPr="00AE6C83">
        <w:rPr>
          <w:rFonts w:ascii="Times New Roman" w:hAnsi="Times New Roman"/>
          <w:b/>
          <w:sz w:val="24"/>
          <w:szCs w:val="24"/>
          <w:u w:val="single"/>
        </w:rPr>
        <w:t>Очікувані результати виконання Програми</w:t>
      </w:r>
    </w:p>
    <w:p w:rsidR="00D87B80" w:rsidRPr="00AE6C83" w:rsidRDefault="00D87B80" w:rsidP="00D87B80">
      <w:pPr>
        <w:pStyle w:val="a5"/>
        <w:spacing w:after="0"/>
        <w:rPr>
          <w:rFonts w:ascii="Times New Roman" w:hAnsi="Times New Roman"/>
          <w:b/>
          <w:sz w:val="24"/>
          <w:szCs w:val="24"/>
          <w:u w:val="single"/>
        </w:rPr>
      </w:pPr>
    </w:p>
    <w:p w:rsidR="00D87B80" w:rsidRPr="00AE6C83" w:rsidRDefault="00D87B80" w:rsidP="00D87B80">
      <w:pPr>
        <w:pStyle w:val="a5"/>
        <w:tabs>
          <w:tab w:val="left" w:pos="142"/>
          <w:tab w:val="left" w:pos="567"/>
        </w:tabs>
        <w:spacing w:after="0"/>
        <w:ind w:left="142"/>
        <w:jc w:val="both"/>
        <w:rPr>
          <w:rFonts w:ascii="Times New Roman" w:hAnsi="Times New Roman"/>
          <w:sz w:val="24"/>
          <w:szCs w:val="24"/>
        </w:rPr>
      </w:pPr>
      <w:r w:rsidRPr="00AE6C83">
        <w:rPr>
          <w:rFonts w:ascii="Times New Roman" w:hAnsi="Times New Roman"/>
          <w:sz w:val="24"/>
          <w:szCs w:val="24"/>
        </w:rPr>
        <w:t xml:space="preserve"> Виконання програми дасть можливість:</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t xml:space="preserve">Збільшити кількість спортивних ігрових майданчиків сучасного типу з метою повного забезпечення потреби населення міста в проведенні свого дозвілля за місцем проживання у формі активного відпочинку (індивідуальних або організованих занять у спортивних секціях, гуртках, групах фізкультурно-оздоровчого спрямування). </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t xml:space="preserve">Збільшити кількість тих, що займаються в спортивних секціях, оздоровчих групах (спортивні товариства, клуби, КДЮСШ, школи, БПЛ інші установи та організації). </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t>Зменшити кількість правопорушень підлітками та молоддю міста на 5-10%.</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t xml:space="preserve"> Привести в належний стан існуючі площинні спортивні споруди за місцем проживання, забезпечити їх облік, утримання та ремонт.</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t xml:space="preserve"> Придати прибудинковій території мікрорайонів міста зразковий вигляд. </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lastRenderedPageBreak/>
        <w:t xml:space="preserve"> Забезпечити доступність до відвідування спортивних площинних споруд малозабезпеченими верствами населення.</w:t>
      </w:r>
    </w:p>
    <w:p w:rsidR="00D87B80" w:rsidRPr="00AE6C83" w:rsidRDefault="00D87B80" w:rsidP="00D87B80">
      <w:pPr>
        <w:pStyle w:val="a5"/>
        <w:numPr>
          <w:ilvl w:val="0"/>
          <w:numId w:val="18"/>
        </w:numPr>
        <w:tabs>
          <w:tab w:val="left" w:pos="142"/>
          <w:tab w:val="left" w:pos="567"/>
        </w:tabs>
        <w:spacing w:after="0" w:line="240" w:lineRule="auto"/>
        <w:ind w:left="142" w:firstLine="0"/>
        <w:jc w:val="both"/>
        <w:rPr>
          <w:rFonts w:ascii="Times New Roman" w:hAnsi="Times New Roman"/>
          <w:sz w:val="24"/>
          <w:szCs w:val="24"/>
        </w:rPr>
      </w:pPr>
      <w:r w:rsidRPr="00AE6C83">
        <w:rPr>
          <w:rFonts w:ascii="Times New Roman" w:hAnsi="Times New Roman"/>
          <w:sz w:val="24"/>
          <w:szCs w:val="24"/>
        </w:rPr>
        <w:t xml:space="preserve"> Зменшити на 4-5 % захворюваність населення.</w:t>
      </w:r>
    </w:p>
    <w:p w:rsidR="00D87B80" w:rsidRPr="00AE6C83" w:rsidRDefault="00D87B80" w:rsidP="00D87B80">
      <w:pPr>
        <w:tabs>
          <w:tab w:val="left" w:pos="142"/>
          <w:tab w:val="left" w:pos="567"/>
        </w:tabs>
        <w:jc w:val="both"/>
        <w:rPr>
          <w:lang w:val="uk-UA"/>
        </w:rPr>
      </w:pPr>
    </w:p>
    <w:p w:rsidR="00D87B80" w:rsidRPr="00AE6C83" w:rsidRDefault="00D87B80" w:rsidP="00D87B80">
      <w:pPr>
        <w:pStyle w:val="a5"/>
        <w:numPr>
          <w:ilvl w:val="0"/>
          <w:numId w:val="17"/>
        </w:numPr>
        <w:tabs>
          <w:tab w:val="left" w:pos="142"/>
          <w:tab w:val="left" w:pos="567"/>
        </w:tabs>
        <w:spacing w:after="0" w:line="240" w:lineRule="auto"/>
        <w:ind w:left="142" w:firstLine="0"/>
        <w:jc w:val="center"/>
        <w:rPr>
          <w:rFonts w:ascii="Times New Roman" w:hAnsi="Times New Roman"/>
          <w:sz w:val="24"/>
          <w:szCs w:val="24"/>
        </w:rPr>
      </w:pPr>
      <w:r w:rsidRPr="00AE6C83">
        <w:rPr>
          <w:rFonts w:ascii="Times New Roman" w:hAnsi="Times New Roman"/>
          <w:b/>
          <w:sz w:val="24"/>
          <w:szCs w:val="24"/>
          <w:u w:val="single"/>
        </w:rPr>
        <w:t>Організація і контроль за виконанням Програми</w:t>
      </w:r>
      <w:r w:rsidRPr="00AE6C83">
        <w:rPr>
          <w:rFonts w:ascii="Times New Roman" w:hAnsi="Times New Roman"/>
          <w:sz w:val="24"/>
          <w:szCs w:val="24"/>
        </w:rPr>
        <w:t xml:space="preserve"> </w:t>
      </w:r>
    </w:p>
    <w:p w:rsidR="00D87B80" w:rsidRPr="00AE6C83" w:rsidRDefault="00D87B80" w:rsidP="00D87B80">
      <w:pPr>
        <w:pStyle w:val="a5"/>
        <w:tabs>
          <w:tab w:val="left" w:pos="142"/>
          <w:tab w:val="left" w:pos="567"/>
        </w:tabs>
        <w:ind w:left="142"/>
        <w:jc w:val="both"/>
        <w:rPr>
          <w:rFonts w:ascii="Times New Roman" w:hAnsi="Times New Roman"/>
          <w:sz w:val="24"/>
          <w:szCs w:val="24"/>
        </w:rPr>
      </w:pPr>
      <w:r w:rsidRPr="00AE6C83">
        <w:rPr>
          <w:rFonts w:ascii="Times New Roman" w:hAnsi="Times New Roman"/>
          <w:sz w:val="24"/>
          <w:szCs w:val="24"/>
        </w:rPr>
        <w:t xml:space="preserve">       Координація діяльності за виконанням Програми покладається на відділ молоді, спорту та охорони здоров’я виконавчого комітету </w:t>
      </w:r>
      <w:proofErr w:type="spellStart"/>
      <w:r w:rsidRPr="00AE6C83">
        <w:rPr>
          <w:rFonts w:ascii="Times New Roman" w:hAnsi="Times New Roman"/>
          <w:sz w:val="24"/>
          <w:szCs w:val="24"/>
        </w:rPr>
        <w:t>Знам’янської</w:t>
      </w:r>
      <w:proofErr w:type="spellEnd"/>
      <w:r w:rsidRPr="00AE6C83">
        <w:rPr>
          <w:rFonts w:ascii="Times New Roman" w:hAnsi="Times New Roman"/>
          <w:sz w:val="24"/>
          <w:szCs w:val="24"/>
        </w:rPr>
        <w:t xml:space="preserve"> міської ради. </w:t>
      </w:r>
    </w:p>
    <w:p w:rsidR="00D87B80" w:rsidRPr="00AE6C83" w:rsidRDefault="00D87B80" w:rsidP="00D87B80">
      <w:pPr>
        <w:pStyle w:val="a5"/>
        <w:tabs>
          <w:tab w:val="left" w:pos="142"/>
          <w:tab w:val="left" w:pos="567"/>
        </w:tabs>
        <w:ind w:left="142"/>
        <w:jc w:val="both"/>
        <w:rPr>
          <w:rFonts w:ascii="Times New Roman" w:hAnsi="Times New Roman"/>
          <w:sz w:val="24"/>
          <w:szCs w:val="24"/>
        </w:rPr>
      </w:pPr>
      <w:r w:rsidRPr="00AE6C83">
        <w:rPr>
          <w:rFonts w:ascii="Times New Roman" w:hAnsi="Times New Roman"/>
          <w:sz w:val="24"/>
          <w:szCs w:val="24"/>
        </w:rPr>
        <w:t xml:space="preserve">       Контроль за виконанням Програми покладається на постійні комісії міської ради з питань  освіти, культури, молоді та спорту та з питань житлово-комунального господарства та охорони навколишнього природного середовища.</w:t>
      </w:r>
    </w:p>
    <w:p w:rsidR="00D87B80" w:rsidRPr="00457F4A" w:rsidRDefault="00D87B80" w:rsidP="00D87B80">
      <w:pPr>
        <w:jc w:val="center"/>
        <w:rPr>
          <w:b/>
          <w:lang w:val="uk-UA"/>
        </w:rPr>
      </w:pPr>
      <w:r w:rsidRPr="00457F4A">
        <w:rPr>
          <w:b/>
          <w:lang w:val="uk-UA"/>
        </w:rPr>
        <w:t>ПЛАН</w:t>
      </w:r>
    </w:p>
    <w:p w:rsidR="00D87B80" w:rsidRDefault="00D87B80" w:rsidP="00D87B80">
      <w:pPr>
        <w:jc w:val="center"/>
        <w:rPr>
          <w:b/>
          <w:lang w:val="uk-UA"/>
        </w:rPr>
      </w:pPr>
      <w:r>
        <w:rPr>
          <w:b/>
          <w:lang w:val="uk-UA"/>
        </w:rPr>
        <w:t>заходів на виконання М</w:t>
      </w:r>
      <w:r w:rsidRPr="00457F4A">
        <w:rPr>
          <w:b/>
          <w:lang w:val="uk-UA"/>
        </w:rPr>
        <w:t>іської</w:t>
      </w:r>
      <w:r>
        <w:rPr>
          <w:b/>
          <w:lang w:val="uk-UA"/>
        </w:rPr>
        <w:t xml:space="preserve"> цільової</w:t>
      </w:r>
      <w:r w:rsidRPr="00457F4A">
        <w:rPr>
          <w:b/>
          <w:lang w:val="uk-UA"/>
        </w:rPr>
        <w:t xml:space="preserve"> програми «Спортивний майданчик </w:t>
      </w:r>
    </w:p>
    <w:p w:rsidR="00D87B80" w:rsidRPr="00457F4A" w:rsidRDefault="00D87B80" w:rsidP="00D87B80">
      <w:pPr>
        <w:jc w:val="center"/>
        <w:rPr>
          <w:b/>
          <w:lang w:val="uk-UA"/>
        </w:rPr>
      </w:pPr>
      <w:r>
        <w:rPr>
          <w:b/>
          <w:lang w:val="uk-UA"/>
        </w:rPr>
        <w:t>на 2017-2021</w:t>
      </w:r>
      <w:r w:rsidRPr="00457F4A">
        <w:rPr>
          <w:b/>
          <w:lang w:val="uk-UA"/>
        </w:rPr>
        <w:t xml:space="preserve"> роки»</w:t>
      </w:r>
    </w:p>
    <w:p w:rsidR="00D87B80" w:rsidRPr="00B43623" w:rsidRDefault="00D87B80" w:rsidP="00D87B80">
      <w:pPr>
        <w:jc w:val="center"/>
        <w:rPr>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4165"/>
        <w:gridCol w:w="2409"/>
        <w:gridCol w:w="2127"/>
      </w:tblGrid>
      <w:tr w:rsidR="00D87B80" w:rsidRPr="00B43623" w:rsidTr="00716B61">
        <w:tc>
          <w:tcPr>
            <w:tcW w:w="655" w:type="dxa"/>
            <w:vAlign w:val="center"/>
          </w:tcPr>
          <w:p w:rsidR="00D87B80" w:rsidRPr="00B43623" w:rsidRDefault="00D87B80" w:rsidP="00716B61">
            <w:pPr>
              <w:jc w:val="center"/>
              <w:rPr>
                <w:b/>
                <w:lang w:val="uk-UA"/>
              </w:rPr>
            </w:pPr>
            <w:r w:rsidRPr="00B43623">
              <w:rPr>
                <w:b/>
                <w:lang w:val="uk-UA"/>
              </w:rPr>
              <w:t>№ з/п</w:t>
            </w:r>
          </w:p>
        </w:tc>
        <w:tc>
          <w:tcPr>
            <w:tcW w:w="4165" w:type="dxa"/>
            <w:vAlign w:val="center"/>
          </w:tcPr>
          <w:p w:rsidR="00D87B80" w:rsidRPr="00B43623" w:rsidRDefault="00D87B80" w:rsidP="00716B61">
            <w:pPr>
              <w:jc w:val="center"/>
              <w:rPr>
                <w:b/>
                <w:lang w:val="uk-UA"/>
              </w:rPr>
            </w:pPr>
            <w:r w:rsidRPr="00B43623">
              <w:rPr>
                <w:b/>
                <w:lang w:val="uk-UA"/>
              </w:rPr>
              <w:t>Назва напряму діяльності (пріоритетні завдання)</w:t>
            </w:r>
          </w:p>
        </w:tc>
        <w:tc>
          <w:tcPr>
            <w:tcW w:w="2409" w:type="dxa"/>
          </w:tcPr>
          <w:p w:rsidR="00D87B80" w:rsidRPr="00B43623" w:rsidRDefault="00D87B80" w:rsidP="00716B61">
            <w:pPr>
              <w:jc w:val="center"/>
              <w:rPr>
                <w:b/>
                <w:lang w:val="uk-UA"/>
              </w:rPr>
            </w:pPr>
            <w:r>
              <w:rPr>
                <w:b/>
                <w:lang w:val="uk-UA"/>
              </w:rPr>
              <w:t>Джерело фінансування</w:t>
            </w:r>
          </w:p>
        </w:tc>
        <w:tc>
          <w:tcPr>
            <w:tcW w:w="2127" w:type="dxa"/>
            <w:vAlign w:val="center"/>
          </w:tcPr>
          <w:p w:rsidR="00D87B80" w:rsidRPr="00B43623" w:rsidRDefault="00D87B80" w:rsidP="00716B61">
            <w:pPr>
              <w:jc w:val="center"/>
              <w:rPr>
                <w:b/>
                <w:lang w:val="uk-UA"/>
              </w:rPr>
            </w:pPr>
            <w:r w:rsidRPr="00B43623">
              <w:rPr>
                <w:b/>
                <w:lang w:val="uk-UA"/>
              </w:rPr>
              <w:t>Термін виконання</w:t>
            </w:r>
          </w:p>
        </w:tc>
      </w:tr>
      <w:tr w:rsidR="00D87B80" w:rsidRPr="00050CD4" w:rsidTr="00716B61">
        <w:trPr>
          <w:trHeight w:val="893"/>
        </w:trPr>
        <w:tc>
          <w:tcPr>
            <w:tcW w:w="655" w:type="dxa"/>
            <w:vMerge w:val="restart"/>
          </w:tcPr>
          <w:p w:rsidR="00D87B80" w:rsidRPr="00050CD4" w:rsidRDefault="00D87B80" w:rsidP="00716B61">
            <w:pPr>
              <w:jc w:val="center"/>
              <w:rPr>
                <w:lang w:val="en-US"/>
              </w:rPr>
            </w:pPr>
            <w:r w:rsidRPr="00050CD4">
              <w:rPr>
                <w:lang w:val="en-US"/>
              </w:rPr>
              <w:t>1</w:t>
            </w:r>
          </w:p>
        </w:tc>
        <w:tc>
          <w:tcPr>
            <w:tcW w:w="4165" w:type="dxa"/>
            <w:vAlign w:val="center"/>
          </w:tcPr>
          <w:p w:rsidR="00D87B80" w:rsidRPr="00050CD4" w:rsidRDefault="00D87B80" w:rsidP="00716B61">
            <w:pPr>
              <w:rPr>
                <w:lang w:val="uk-UA"/>
              </w:rPr>
            </w:pPr>
            <w:r w:rsidRPr="00050CD4">
              <w:rPr>
                <w:lang w:val="uk-UA"/>
              </w:rPr>
              <w:t>Оновлення елементів спортивного ігрового обладнання закладів освіти:</w:t>
            </w:r>
          </w:p>
          <w:p w:rsidR="00D87B80" w:rsidRPr="00050CD4" w:rsidRDefault="00D87B80" w:rsidP="00716B61">
            <w:pPr>
              <w:pStyle w:val="a5"/>
              <w:numPr>
                <w:ilvl w:val="1"/>
                <w:numId w:val="19"/>
              </w:numPr>
              <w:rPr>
                <w:rFonts w:ascii="Times New Roman" w:hAnsi="Times New Roman"/>
                <w:sz w:val="24"/>
                <w:szCs w:val="24"/>
              </w:rPr>
            </w:pPr>
            <w:r w:rsidRPr="00050CD4">
              <w:rPr>
                <w:rFonts w:ascii="Times New Roman" w:hAnsi="Times New Roman"/>
                <w:sz w:val="24"/>
                <w:szCs w:val="24"/>
              </w:rPr>
              <w:t>Дошкільні заклади</w:t>
            </w:r>
          </w:p>
        </w:tc>
        <w:tc>
          <w:tcPr>
            <w:tcW w:w="2409" w:type="dxa"/>
            <w:vMerge w:val="restart"/>
            <w:vAlign w:val="center"/>
          </w:tcPr>
          <w:p w:rsidR="00D87B80" w:rsidRPr="00050CD4" w:rsidRDefault="00D87B80" w:rsidP="00716B61">
            <w:pPr>
              <w:jc w:val="center"/>
              <w:rPr>
                <w:lang w:val="uk-UA"/>
              </w:rPr>
            </w:pPr>
            <w:r w:rsidRPr="00050CD4">
              <w:rPr>
                <w:lang w:val="uk-UA"/>
              </w:rPr>
              <w:t>Міський бюджет</w:t>
            </w:r>
          </w:p>
        </w:tc>
        <w:tc>
          <w:tcPr>
            <w:tcW w:w="2127" w:type="dxa"/>
            <w:vMerge w:val="restart"/>
            <w:vAlign w:val="center"/>
          </w:tcPr>
          <w:p w:rsidR="00D87B80" w:rsidRPr="00050CD4" w:rsidRDefault="00D87B80" w:rsidP="00716B61">
            <w:pPr>
              <w:jc w:val="center"/>
              <w:rPr>
                <w:lang w:val="uk-UA"/>
              </w:rPr>
            </w:pPr>
            <w:r w:rsidRPr="00050CD4">
              <w:rPr>
                <w:lang w:val="uk-UA"/>
              </w:rPr>
              <w:t>2018-2021</w:t>
            </w:r>
          </w:p>
        </w:tc>
      </w:tr>
      <w:tr w:rsidR="00D87B80" w:rsidRPr="00050CD4" w:rsidTr="00716B61">
        <w:trPr>
          <w:trHeight w:val="374"/>
        </w:trPr>
        <w:tc>
          <w:tcPr>
            <w:tcW w:w="655" w:type="dxa"/>
            <w:vMerge/>
          </w:tcPr>
          <w:p w:rsidR="00D87B80" w:rsidRPr="00050CD4" w:rsidRDefault="00D87B80" w:rsidP="00716B61">
            <w:pPr>
              <w:jc w:val="center"/>
            </w:pPr>
          </w:p>
        </w:tc>
        <w:tc>
          <w:tcPr>
            <w:tcW w:w="4165" w:type="dxa"/>
            <w:vAlign w:val="center"/>
          </w:tcPr>
          <w:p w:rsidR="00D87B80" w:rsidRPr="00050CD4" w:rsidRDefault="00D87B80" w:rsidP="00716B61">
            <w:pPr>
              <w:pStyle w:val="a5"/>
              <w:numPr>
                <w:ilvl w:val="1"/>
                <w:numId w:val="19"/>
              </w:numPr>
              <w:rPr>
                <w:rFonts w:ascii="Times New Roman" w:hAnsi="Times New Roman"/>
                <w:sz w:val="24"/>
                <w:szCs w:val="24"/>
              </w:rPr>
            </w:pPr>
            <w:r w:rsidRPr="00050CD4">
              <w:rPr>
                <w:rFonts w:ascii="Times New Roman" w:hAnsi="Times New Roman"/>
                <w:sz w:val="24"/>
                <w:szCs w:val="24"/>
              </w:rPr>
              <w:t>Заклади загальної середньої освіти</w:t>
            </w:r>
          </w:p>
        </w:tc>
        <w:tc>
          <w:tcPr>
            <w:tcW w:w="2409" w:type="dxa"/>
            <w:vMerge/>
            <w:vAlign w:val="center"/>
          </w:tcPr>
          <w:p w:rsidR="00D87B80" w:rsidRPr="00050CD4" w:rsidRDefault="00D87B80" w:rsidP="00716B61">
            <w:pPr>
              <w:jc w:val="center"/>
              <w:rPr>
                <w:lang w:val="uk-UA"/>
              </w:rPr>
            </w:pPr>
          </w:p>
        </w:tc>
        <w:tc>
          <w:tcPr>
            <w:tcW w:w="2127" w:type="dxa"/>
            <w:vMerge/>
            <w:vAlign w:val="center"/>
          </w:tcPr>
          <w:p w:rsidR="00D87B80" w:rsidRPr="00050CD4" w:rsidRDefault="00D87B80" w:rsidP="00716B61">
            <w:pPr>
              <w:jc w:val="center"/>
              <w:rPr>
                <w:lang w:val="uk-UA"/>
              </w:rPr>
            </w:pPr>
          </w:p>
        </w:tc>
      </w:tr>
      <w:tr w:rsidR="00D87B80" w:rsidRPr="00050CD4" w:rsidTr="00716B61">
        <w:trPr>
          <w:trHeight w:val="561"/>
        </w:trPr>
        <w:tc>
          <w:tcPr>
            <w:tcW w:w="655" w:type="dxa"/>
            <w:vMerge/>
          </w:tcPr>
          <w:p w:rsidR="00D87B80" w:rsidRPr="00050CD4" w:rsidRDefault="00D87B80" w:rsidP="00716B61">
            <w:pPr>
              <w:jc w:val="center"/>
              <w:rPr>
                <w:lang w:val="en-US"/>
              </w:rPr>
            </w:pPr>
          </w:p>
        </w:tc>
        <w:tc>
          <w:tcPr>
            <w:tcW w:w="4165" w:type="dxa"/>
            <w:vAlign w:val="center"/>
          </w:tcPr>
          <w:p w:rsidR="00D87B80" w:rsidRPr="00050CD4" w:rsidRDefault="00D87B80" w:rsidP="00716B61">
            <w:pPr>
              <w:pStyle w:val="a5"/>
              <w:numPr>
                <w:ilvl w:val="1"/>
                <w:numId w:val="19"/>
              </w:numPr>
              <w:rPr>
                <w:rFonts w:ascii="Times New Roman" w:hAnsi="Times New Roman"/>
                <w:sz w:val="24"/>
                <w:szCs w:val="24"/>
              </w:rPr>
            </w:pPr>
            <w:r w:rsidRPr="00050CD4">
              <w:rPr>
                <w:rFonts w:ascii="Times New Roman" w:hAnsi="Times New Roman"/>
                <w:sz w:val="24"/>
                <w:szCs w:val="24"/>
              </w:rPr>
              <w:t>Комплексна дитячо-юнацька спортивна школа</w:t>
            </w:r>
          </w:p>
        </w:tc>
        <w:tc>
          <w:tcPr>
            <w:tcW w:w="2409" w:type="dxa"/>
            <w:vMerge/>
            <w:vAlign w:val="center"/>
          </w:tcPr>
          <w:p w:rsidR="00D87B80" w:rsidRPr="00050CD4" w:rsidRDefault="00D87B80" w:rsidP="00716B61">
            <w:pPr>
              <w:jc w:val="center"/>
              <w:rPr>
                <w:lang w:val="uk-UA"/>
              </w:rPr>
            </w:pPr>
          </w:p>
        </w:tc>
        <w:tc>
          <w:tcPr>
            <w:tcW w:w="2127" w:type="dxa"/>
            <w:vMerge/>
            <w:vAlign w:val="center"/>
          </w:tcPr>
          <w:p w:rsidR="00D87B80" w:rsidRPr="00050CD4" w:rsidRDefault="00D87B80" w:rsidP="00716B61">
            <w:pPr>
              <w:jc w:val="center"/>
              <w:rPr>
                <w:lang w:val="uk-UA"/>
              </w:rPr>
            </w:pPr>
          </w:p>
        </w:tc>
      </w:tr>
      <w:tr w:rsidR="00D87B80" w:rsidRPr="00B43623" w:rsidTr="00716B61">
        <w:trPr>
          <w:trHeight w:val="273"/>
        </w:trPr>
        <w:tc>
          <w:tcPr>
            <w:tcW w:w="655" w:type="dxa"/>
            <w:vMerge w:val="restart"/>
          </w:tcPr>
          <w:p w:rsidR="00D87B80" w:rsidRPr="00713707" w:rsidRDefault="00D87B80" w:rsidP="00716B61">
            <w:pPr>
              <w:jc w:val="center"/>
              <w:rPr>
                <w:lang w:val="en-US"/>
              </w:rPr>
            </w:pPr>
            <w:r>
              <w:rPr>
                <w:lang w:val="en-US"/>
              </w:rPr>
              <w:t>2</w:t>
            </w:r>
          </w:p>
        </w:tc>
        <w:tc>
          <w:tcPr>
            <w:tcW w:w="4165" w:type="dxa"/>
            <w:vAlign w:val="center"/>
          </w:tcPr>
          <w:p w:rsidR="00D87B80" w:rsidRDefault="00D87B80" w:rsidP="00716B61">
            <w:pPr>
              <w:rPr>
                <w:lang w:val="uk-UA"/>
              </w:rPr>
            </w:pPr>
            <w:r>
              <w:rPr>
                <w:lang w:val="uk-UA"/>
              </w:rPr>
              <w:t>Реконструкція</w:t>
            </w:r>
            <w:r w:rsidRPr="00D81346">
              <w:rPr>
                <w:lang w:val="uk-UA"/>
              </w:rPr>
              <w:t xml:space="preserve"> міського стадіону</w:t>
            </w:r>
            <w:r>
              <w:rPr>
                <w:lang w:val="uk-UA"/>
              </w:rPr>
              <w:t>:</w:t>
            </w:r>
          </w:p>
          <w:p w:rsidR="00D87B80" w:rsidRPr="00D81346" w:rsidRDefault="00D87B80" w:rsidP="00716B61">
            <w:pPr>
              <w:rPr>
                <w:lang w:val="uk-UA"/>
              </w:rPr>
            </w:pPr>
            <w:r>
              <w:rPr>
                <w:lang w:val="uk-UA"/>
              </w:rPr>
              <w:t xml:space="preserve">2.1.Завершення улаштування глядацьких </w:t>
            </w:r>
            <w:r w:rsidRPr="00D81346">
              <w:rPr>
                <w:lang w:val="uk-UA"/>
              </w:rPr>
              <w:t xml:space="preserve"> сидінь</w:t>
            </w:r>
          </w:p>
        </w:tc>
        <w:tc>
          <w:tcPr>
            <w:tcW w:w="2409" w:type="dxa"/>
            <w:vMerge w:val="restart"/>
            <w:vAlign w:val="center"/>
          </w:tcPr>
          <w:p w:rsidR="00D87B80" w:rsidRPr="00D81346" w:rsidRDefault="00D87B80" w:rsidP="00716B61">
            <w:pPr>
              <w:jc w:val="center"/>
              <w:rPr>
                <w:lang w:val="uk-UA"/>
              </w:rPr>
            </w:pPr>
            <w:r>
              <w:rPr>
                <w:lang w:val="uk-UA"/>
              </w:rPr>
              <w:t xml:space="preserve">Міський бюджет </w:t>
            </w:r>
            <w:r>
              <w:t xml:space="preserve">та </w:t>
            </w:r>
            <w:proofErr w:type="spellStart"/>
            <w:r>
              <w:t>інш</w:t>
            </w:r>
            <w:proofErr w:type="spellEnd"/>
            <w:r>
              <w:rPr>
                <w:lang w:val="uk-UA"/>
              </w:rPr>
              <w:t>і</w:t>
            </w:r>
            <w:r w:rsidRPr="00D81346">
              <w:t xml:space="preserve"> </w:t>
            </w:r>
            <w:proofErr w:type="spellStart"/>
            <w:r w:rsidRPr="00D81346">
              <w:t>джерел</w:t>
            </w:r>
            <w:proofErr w:type="spellEnd"/>
            <w:r>
              <w:rPr>
                <w:lang w:val="uk-UA"/>
              </w:rPr>
              <w:t>а</w:t>
            </w:r>
            <w:r w:rsidRPr="00D81346">
              <w:t>, не заборонен</w:t>
            </w:r>
            <w:r>
              <w:rPr>
                <w:lang w:val="uk-UA"/>
              </w:rPr>
              <w:t>і</w:t>
            </w:r>
            <w:r w:rsidRPr="00D81346">
              <w:t xml:space="preserve"> </w:t>
            </w:r>
            <w:proofErr w:type="spellStart"/>
            <w:r w:rsidRPr="00D81346">
              <w:t>чинним</w:t>
            </w:r>
            <w:proofErr w:type="spellEnd"/>
            <w:r w:rsidRPr="00D81346">
              <w:t xml:space="preserve"> </w:t>
            </w:r>
            <w:proofErr w:type="spellStart"/>
            <w:r w:rsidRPr="00D81346">
              <w:t>законодавством</w:t>
            </w:r>
            <w:proofErr w:type="spellEnd"/>
          </w:p>
        </w:tc>
        <w:tc>
          <w:tcPr>
            <w:tcW w:w="2127" w:type="dxa"/>
            <w:vMerge w:val="restart"/>
            <w:vAlign w:val="center"/>
          </w:tcPr>
          <w:p w:rsidR="00D87B80" w:rsidRPr="00D81346" w:rsidRDefault="00D87B80" w:rsidP="00716B61">
            <w:pPr>
              <w:jc w:val="center"/>
              <w:rPr>
                <w:lang w:val="uk-UA"/>
              </w:rPr>
            </w:pPr>
            <w:r>
              <w:rPr>
                <w:lang w:val="uk-UA"/>
              </w:rPr>
              <w:t>2018-2021</w:t>
            </w:r>
          </w:p>
        </w:tc>
      </w:tr>
      <w:tr w:rsidR="00D87B80" w:rsidRPr="00B43623" w:rsidTr="00716B61">
        <w:trPr>
          <w:trHeight w:val="556"/>
        </w:trPr>
        <w:tc>
          <w:tcPr>
            <w:tcW w:w="655" w:type="dxa"/>
            <w:vMerge/>
          </w:tcPr>
          <w:p w:rsidR="00D87B80" w:rsidRPr="000C5A14" w:rsidRDefault="00D87B80" w:rsidP="00716B61">
            <w:pPr>
              <w:jc w:val="center"/>
            </w:pPr>
          </w:p>
        </w:tc>
        <w:tc>
          <w:tcPr>
            <w:tcW w:w="4165" w:type="dxa"/>
            <w:vAlign w:val="center"/>
          </w:tcPr>
          <w:p w:rsidR="00D87B80" w:rsidRDefault="00D87B80" w:rsidP="00716B61">
            <w:pPr>
              <w:rPr>
                <w:lang w:val="uk-UA"/>
              </w:rPr>
            </w:pPr>
            <w:r>
              <w:rPr>
                <w:lang w:val="uk-UA"/>
              </w:rPr>
              <w:t>2.2.Ремонт асфальтового покриття</w:t>
            </w:r>
          </w:p>
        </w:tc>
        <w:tc>
          <w:tcPr>
            <w:tcW w:w="2409" w:type="dxa"/>
            <w:vMerge/>
            <w:vAlign w:val="center"/>
          </w:tcPr>
          <w:p w:rsidR="00D87B80" w:rsidRPr="00D81346" w:rsidRDefault="00D87B80" w:rsidP="00716B61">
            <w:pPr>
              <w:jc w:val="center"/>
              <w:rPr>
                <w:lang w:val="uk-UA"/>
              </w:rPr>
            </w:pPr>
          </w:p>
        </w:tc>
        <w:tc>
          <w:tcPr>
            <w:tcW w:w="2127" w:type="dxa"/>
            <w:vMerge/>
            <w:vAlign w:val="center"/>
          </w:tcPr>
          <w:p w:rsidR="00D87B80" w:rsidRPr="00D81346" w:rsidRDefault="00D87B80" w:rsidP="00716B61">
            <w:pPr>
              <w:jc w:val="center"/>
              <w:rPr>
                <w:lang w:val="uk-UA"/>
              </w:rPr>
            </w:pPr>
          </w:p>
        </w:tc>
      </w:tr>
      <w:tr w:rsidR="00D87B80" w:rsidRPr="00B43623" w:rsidTr="00716B61">
        <w:trPr>
          <w:trHeight w:val="437"/>
        </w:trPr>
        <w:tc>
          <w:tcPr>
            <w:tcW w:w="655" w:type="dxa"/>
            <w:vMerge/>
          </w:tcPr>
          <w:p w:rsidR="00D87B80" w:rsidRDefault="00D87B80" w:rsidP="00716B61">
            <w:pPr>
              <w:jc w:val="center"/>
              <w:rPr>
                <w:lang w:val="en-US"/>
              </w:rPr>
            </w:pPr>
          </w:p>
        </w:tc>
        <w:tc>
          <w:tcPr>
            <w:tcW w:w="4165" w:type="dxa"/>
            <w:vAlign w:val="center"/>
          </w:tcPr>
          <w:p w:rsidR="00D87B80" w:rsidRDefault="00D87B80" w:rsidP="00716B61">
            <w:pPr>
              <w:rPr>
                <w:lang w:val="uk-UA"/>
              </w:rPr>
            </w:pPr>
            <w:r>
              <w:rPr>
                <w:lang w:val="uk-UA"/>
              </w:rPr>
              <w:t>2.3.</w:t>
            </w:r>
            <w:r w:rsidRPr="00D81346">
              <w:rPr>
                <w:lang w:val="uk-UA"/>
              </w:rPr>
              <w:t xml:space="preserve"> </w:t>
            </w:r>
            <w:r>
              <w:rPr>
                <w:lang w:val="uk-UA"/>
              </w:rPr>
              <w:t>Оновлення спортивних споруд стадіону</w:t>
            </w:r>
          </w:p>
        </w:tc>
        <w:tc>
          <w:tcPr>
            <w:tcW w:w="2409" w:type="dxa"/>
            <w:vMerge/>
            <w:vAlign w:val="center"/>
          </w:tcPr>
          <w:p w:rsidR="00D87B80" w:rsidRPr="00D81346" w:rsidRDefault="00D87B80" w:rsidP="00716B61">
            <w:pPr>
              <w:jc w:val="center"/>
              <w:rPr>
                <w:lang w:val="uk-UA"/>
              </w:rPr>
            </w:pPr>
          </w:p>
        </w:tc>
        <w:tc>
          <w:tcPr>
            <w:tcW w:w="2127" w:type="dxa"/>
            <w:vMerge/>
            <w:vAlign w:val="center"/>
          </w:tcPr>
          <w:p w:rsidR="00D87B80" w:rsidRPr="00D81346" w:rsidRDefault="00D87B80" w:rsidP="00716B61">
            <w:pPr>
              <w:jc w:val="center"/>
              <w:rPr>
                <w:lang w:val="uk-UA"/>
              </w:rPr>
            </w:pPr>
          </w:p>
        </w:tc>
      </w:tr>
      <w:tr w:rsidR="00D87B80" w:rsidRPr="00B43623" w:rsidTr="00716B61">
        <w:trPr>
          <w:trHeight w:val="525"/>
        </w:trPr>
        <w:tc>
          <w:tcPr>
            <w:tcW w:w="655" w:type="dxa"/>
            <w:vMerge/>
          </w:tcPr>
          <w:p w:rsidR="00D87B80" w:rsidRDefault="00D87B80" w:rsidP="00716B61">
            <w:pPr>
              <w:jc w:val="center"/>
              <w:rPr>
                <w:lang w:val="en-US"/>
              </w:rPr>
            </w:pPr>
          </w:p>
        </w:tc>
        <w:tc>
          <w:tcPr>
            <w:tcW w:w="4165" w:type="dxa"/>
            <w:vAlign w:val="center"/>
          </w:tcPr>
          <w:p w:rsidR="00D87B80" w:rsidRDefault="00D87B80" w:rsidP="00716B61">
            <w:pPr>
              <w:rPr>
                <w:lang w:val="uk-UA"/>
              </w:rPr>
            </w:pPr>
            <w:r>
              <w:rPr>
                <w:lang w:val="uk-UA"/>
              </w:rPr>
              <w:t>2.4. У</w:t>
            </w:r>
            <w:r w:rsidRPr="00D81346">
              <w:rPr>
                <w:lang w:val="uk-UA"/>
              </w:rPr>
              <w:t>лаштування на</w:t>
            </w:r>
            <w:r>
              <w:rPr>
                <w:lang w:val="uk-UA"/>
              </w:rPr>
              <w:t>вісу над глядацькими сидіннями</w:t>
            </w:r>
          </w:p>
        </w:tc>
        <w:tc>
          <w:tcPr>
            <w:tcW w:w="2409" w:type="dxa"/>
            <w:vMerge/>
            <w:vAlign w:val="center"/>
          </w:tcPr>
          <w:p w:rsidR="00D87B80" w:rsidRPr="00D81346" w:rsidRDefault="00D87B80" w:rsidP="00716B61">
            <w:pPr>
              <w:jc w:val="center"/>
              <w:rPr>
                <w:lang w:val="uk-UA"/>
              </w:rPr>
            </w:pPr>
          </w:p>
        </w:tc>
        <w:tc>
          <w:tcPr>
            <w:tcW w:w="2127" w:type="dxa"/>
            <w:vMerge/>
            <w:vAlign w:val="center"/>
          </w:tcPr>
          <w:p w:rsidR="00D87B80" w:rsidRPr="00D81346" w:rsidRDefault="00D87B80" w:rsidP="00716B61">
            <w:pPr>
              <w:jc w:val="center"/>
              <w:rPr>
                <w:lang w:val="uk-UA"/>
              </w:rPr>
            </w:pPr>
          </w:p>
        </w:tc>
      </w:tr>
      <w:tr w:rsidR="00D87B80" w:rsidRPr="00B43623" w:rsidTr="00716B61">
        <w:trPr>
          <w:trHeight w:val="831"/>
        </w:trPr>
        <w:tc>
          <w:tcPr>
            <w:tcW w:w="655" w:type="dxa"/>
            <w:vMerge w:val="restart"/>
          </w:tcPr>
          <w:p w:rsidR="00D87B80" w:rsidRDefault="00D87B80" w:rsidP="00716B61">
            <w:pPr>
              <w:jc w:val="center"/>
              <w:rPr>
                <w:lang w:val="en-US"/>
              </w:rPr>
            </w:pPr>
            <w:r>
              <w:rPr>
                <w:lang w:val="en-US"/>
              </w:rPr>
              <w:t>3</w:t>
            </w:r>
          </w:p>
        </w:tc>
        <w:tc>
          <w:tcPr>
            <w:tcW w:w="4165" w:type="dxa"/>
            <w:vAlign w:val="center"/>
          </w:tcPr>
          <w:p w:rsidR="00D87B80" w:rsidRDefault="00D87B80" w:rsidP="00716B61">
            <w:pPr>
              <w:rPr>
                <w:lang w:val="uk-UA"/>
              </w:rPr>
            </w:pPr>
            <w:r>
              <w:rPr>
                <w:lang w:val="uk-UA"/>
              </w:rPr>
              <w:t>Центр боротьби та велоспорту:</w:t>
            </w:r>
          </w:p>
          <w:p w:rsidR="00D87B80" w:rsidRPr="00D81346" w:rsidRDefault="00D87B80" w:rsidP="00716B61">
            <w:pPr>
              <w:rPr>
                <w:lang w:val="uk-UA"/>
              </w:rPr>
            </w:pPr>
            <w:r>
              <w:rPr>
                <w:lang w:val="uk-UA"/>
              </w:rPr>
              <w:t>3.1.Оновлення спортивного обладнання</w:t>
            </w:r>
          </w:p>
        </w:tc>
        <w:tc>
          <w:tcPr>
            <w:tcW w:w="2409" w:type="dxa"/>
            <w:vMerge w:val="restart"/>
            <w:vAlign w:val="center"/>
          </w:tcPr>
          <w:p w:rsidR="00D87B80" w:rsidRDefault="00D87B80" w:rsidP="00716B61">
            <w:pPr>
              <w:jc w:val="center"/>
              <w:rPr>
                <w:lang w:val="uk-UA"/>
              </w:rPr>
            </w:pPr>
            <w:r>
              <w:rPr>
                <w:lang w:val="uk-UA"/>
              </w:rPr>
              <w:t xml:space="preserve">Міський бюджет </w:t>
            </w:r>
            <w:r>
              <w:t xml:space="preserve">та </w:t>
            </w:r>
            <w:proofErr w:type="spellStart"/>
            <w:r>
              <w:t>інш</w:t>
            </w:r>
            <w:proofErr w:type="spellEnd"/>
            <w:r>
              <w:rPr>
                <w:lang w:val="uk-UA"/>
              </w:rPr>
              <w:t>і</w:t>
            </w:r>
            <w:r w:rsidRPr="00D81346">
              <w:t xml:space="preserve"> </w:t>
            </w:r>
            <w:proofErr w:type="spellStart"/>
            <w:r w:rsidRPr="00D81346">
              <w:t>джерел</w:t>
            </w:r>
            <w:proofErr w:type="spellEnd"/>
            <w:r>
              <w:rPr>
                <w:lang w:val="uk-UA"/>
              </w:rPr>
              <w:t>а</w:t>
            </w:r>
            <w:r w:rsidRPr="00D81346">
              <w:t>, не заборонен</w:t>
            </w:r>
            <w:r>
              <w:rPr>
                <w:lang w:val="uk-UA"/>
              </w:rPr>
              <w:t>і</w:t>
            </w:r>
            <w:r w:rsidRPr="00D81346">
              <w:t xml:space="preserve"> </w:t>
            </w:r>
            <w:proofErr w:type="spellStart"/>
            <w:r w:rsidRPr="00D81346">
              <w:t>чинним</w:t>
            </w:r>
            <w:proofErr w:type="spellEnd"/>
            <w:r w:rsidRPr="00D81346">
              <w:t xml:space="preserve"> </w:t>
            </w:r>
            <w:proofErr w:type="spellStart"/>
            <w:r w:rsidRPr="00D81346">
              <w:t>законодавством</w:t>
            </w:r>
            <w:proofErr w:type="spellEnd"/>
          </w:p>
        </w:tc>
        <w:tc>
          <w:tcPr>
            <w:tcW w:w="2127" w:type="dxa"/>
            <w:vMerge w:val="restart"/>
            <w:vAlign w:val="center"/>
          </w:tcPr>
          <w:p w:rsidR="00D87B80" w:rsidRDefault="00D87B80" w:rsidP="00716B61">
            <w:pPr>
              <w:jc w:val="center"/>
              <w:rPr>
                <w:lang w:val="uk-UA"/>
              </w:rPr>
            </w:pPr>
            <w:r>
              <w:rPr>
                <w:lang w:val="uk-UA"/>
              </w:rPr>
              <w:t>2018-2021</w:t>
            </w:r>
          </w:p>
        </w:tc>
      </w:tr>
      <w:tr w:rsidR="00D87B80" w:rsidRPr="00B43623" w:rsidTr="00716B61">
        <w:trPr>
          <w:trHeight w:val="505"/>
        </w:trPr>
        <w:tc>
          <w:tcPr>
            <w:tcW w:w="655" w:type="dxa"/>
            <w:vMerge/>
          </w:tcPr>
          <w:p w:rsidR="00D87B80" w:rsidRPr="00864054" w:rsidRDefault="00D87B80" w:rsidP="00716B61">
            <w:pPr>
              <w:jc w:val="center"/>
            </w:pPr>
          </w:p>
        </w:tc>
        <w:tc>
          <w:tcPr>
            <w:tcW w:w="4165" w:type="dxa"/>
            <w:vAlign w:val="center"/>
          </w:tcPr>
          <w:p w:rsidR="00D87B80" w:rsidRDefault="00D87B80" w:rsidP="00716B61">
            <w:pPr>
              <w:rPr>
                <w:lang w:val="uk-UA"/>
              </w:rPr>
            </w:pPr>
            <w:r>
              <w:rPr>
                <w:lang w:val="uk-UA"/>
              </w:rPr>
              <w:t>3.2.Поточний ремонт внутрішніх приміщень</w:t>
            </w:r>
          </w:p>
        </w:tc>
        <w:tc>
          <w:tcPr>
            <w:tcW w:w="2409" w:type="dxa"/>
            <w:vMerge/>
            <w:vAlign w:val="center"/>
          </w:tcPr>
          <w:p w:rsidR="00D87B80" w:rsidRDefault="00D87B80" w:rsidP="00716B61">
            <w:pPr>
              <w:jc w:val="center"/>
              <w:rPr>
                <w:lang w:val="uk-UA"/>
              </w:rPr>
            </w:pPr>
          </w:p>
        </w:tc>
        <w:tc>
          <w:tcPr>
            <w:tcW w:w="2127" w:type="dxa"/>
            <w:vMerge/>
            <w:vAlign w:val="center"/>
          </w:tcPr>
          <w:p w:rsidR="00D87B80" w:rsidRDefault="00D87B80" w:rsidP="00716B61">
            <w:pPr>
              <w:jc w:val="center"/>
              <w:rPr>
                <w:lang w:val="uk-UA"/>
              </w:rPr>
            </w:pPr>
          </w:p>
        </w:tc>
      </w:tr>
      <w:tr w:rsidR="00D87B80" w:rsidRPr="00B43623" w:rsidTr="00716B61">
        <w:tc>
          <w:tcPr>
            <w:tcW w:w="655" w:type="dxa"/>
          </w:tcPr>
          <w:p w:rsidR="00D87B80" w:rsidRDefault="00D87B80" w:rsidP="00716B61">
            <w:pPr>
              <w:jc w:val="center"/>
              <w:rPr>
                <w:lang w:val="uk-UA"/>
              </w:rPr>
            </w:pPr>
          </w:p>
          <w:p w:rsidR="00D87B80" w:rsidRPr="00864054" w:rsidRDefault="00D87B80" w:rsidP="00716B61">
            <w:pPr>
              <w:jc w:val="center"/>
              <w:rPr>
                <w:lang w:val="uk-UA"/>
              </w:rPr>
            </w:pPr>
            <w:r>
              <w:rPr>
                <w:lang w:val="uk-UA"/>
              </w:rPr>
              <w:t>4</w:t>
            </w:r>
          </w:p>
        </w:tc>
        <w:tc>
          <w:tcPr>
            <w:tcW w:w="4165" w:type="dxa"/>
            <w:vAlign w:val="center"/>
          </w:tcPr>
          <w:p w:rsidR="00D87B80" w:rsidRPr="00D81346" w:rsidRDefault="00D87B80" w:rsidP="00716B61">
            <w:pPr>
              <w:rPr>
                <w:lang w:val="uk-UA"/>
              </w:rPr>
            </w:pPr>
            <w:r w:rsidRPr="00D81346">
              <w:rPr>
                <w:lang w:val="uk-UA"/>
              </w:rPr>
              <w:t>Встановлення обладнання спортивних майданчиків на прибудинкових територіях ба</w:t>
            </w:r>
            <w:r>
              <w:rPr>
                <w:lang w:val="uk-UA"/>
              </w:rPr>
              <w:t>гатоповерхових житлових будинків</w:t>
            </w:r>
            <w:r w:rsidRPr="00D81346">
              <w:rPr>
                <w:lang w:val="uk-UA"/>
              </w:rPr>
              <w:t xml:space="preserve"> міста</w:t>
            </w:r>
            <w:r>
              <w:rPr>
                <w:lang w:val="uk-UA"/>
              </w:rPr>
              <w:t xml:space="preserve">  (біля будинку № 16 по вул. Григорія Сковороди, біля будинку № 34 по вул. Героїв Крут та ін.)</w:t>
            </w:r>
          </w:p>
        </w:tc>
        <w:tc>
          <w:tcPr>
            <w:tcW w:w="2409" w:type="dxa"/>
            <w:vAlign w:val="center"/>
          </w:tcPr>
          <w:p w:rsidR="00D87B80" w:rsidRDefault="00D87B80" w:rsidP="00716B61">
            <w:pPr>
              <w:jc w:val="center"/>
              <w:rPr>
                <w:lang w:val="uk-UA"/>
              </w:rPr>
            </w:pPr>
            <w:r>
              <w:rPr>
                <w:lang w:val="uk-UA"/>
              </w:rPr>
              <w:t>Міський бюджет</w:t>
            </w:r>
          </w:p>
        </w:tc>
        <w:tc>
          <w:tcPr>
            <w:tcW w:w="2127" w:type="dxa"/>
            <w:vAlign w:val="center"/>
          </w:tcPr>
          <w:p w:rsidR="00D87B80" w:rsidRPr="00D81346" w:rsidRDefault="00D87B80" w:rsidP="00716B61">
            <w:pPr>
              <w:jc w:val="center"/>
              <w:rPr>
                <w:lang w:val="uk-UA"/>
              </w:rPr>
            </w:pPr>
            <w:r>
              <w:rPr>
                <w:lang w:val="uk-UA"/>
              </w:rPr>
              <w:t>2018</w:t>
            </w:r>
            <w:r w:rsidRPr="00D81346">
              <w:rPr>
                <w:lang w:val="uk-UA"/>
              </w:rPr>
              <w:t>-202</w:t>
            </w:r>
            <w:r>
              <w:rPr>
                <w:lang w:val="uk-UA"/>
              </w:rPr>
              <w:t>1</w:t>
            </w:r>
          </w:p>
        </w:tc>
      </w:tr>
      <w:tr w:rsidR="00D87B80" w:rsidRPr="00424A98" w:rsidTr="00716B61">
        <w:trPr>
          <w:trHeight w:val="2688"/>
        </w:trPr>
        <w:tc>
          <w:tcPr>
            <w:tcW w:w="655" w:type="dxa"/>
          </w:tcPr>
          <w:p w:rsidR="00D87B80" w:rsidRPr="00424A98" w:rsidRDefault="00D87B80" w:rsidP="00716B61">
            <w:pPr>
              <w:jc w:val="center"/>
              <w:rPr>
                <w:sz w:val="22"/>
                <w:lang w:val="uk-UA"/>
              </w:rPr>
            </w:pPr>
            <w:r w:rsidRPr="00424A98">
              <w:rPr>
                <w:sz w:val="22"/>
                <w:lang w:val="uk-UA"/>
              </w:rPr>
              <w:lastRenderedPageBreak/>
              <w:t>5</w:t>
            </w:r>
          </w:p>
        </w:tc>
        <w:tc>
          <w:tcPr>
            <w:tcW w:w="4165" w:type="dxa"/>
            <w:vAlign w:val="center"/>
          </w:tcPr>
          <w:p w:rsidR="00D87B80" w:rsidRPr="00424A98" w:rsidRDefault="00D87B80" w:rsidP="00716B61">
            <w:pPr>
              <w:jc w:val="center"/>
              <w:rPr>
                <w:sz w:val="22"/>
                <w:lang w:val="uk-UA"/>
              </w:rPr>
            </w:pPr>
            <w:r w:rsidRPr="00424A98">
              <w:rPr>
                <w:sz w:val="22"/>
                <w:lang w:val="uk-UA"/>
              </w:rPr>
              <w:t xml:space="preserve">Встановлення обладнання спортивних майданчиків на територіях загального користування, облаштування футбольних міні-полів (облаштування футбольного міні-поля по вул. Михайла </w:t>
            </w:r>
            <w:proofErr w:type="spellStart"/>
            <w:r w:rsidRPr="00424A98">
              <w:rPr>
                <w:sz w:val="22"/>
                <w:lang w:val="uk-UA"/>
              </w:rPr>
              <w:t>Лінника</w:t>
            </w:r>
            <w:proofErr w:type="spellEnd"/>
            <w:r w:rsidRPr="00424A98">
              <w:rPr>
                <w:sz w:val="22"/>
                <w:lang w:val="uk-UA"/>
              </w:rPr>
              <w:t xml:space="preserve">, біля будинку № 20 по вул. Михайла Грушевського та ін.; встановлення обладнання біля </w:t>
            </w:r>
            <w:proofErr w:type="spellStart"/>
            <w:r w:rsidRPr="00424A98">
              <w:rPr>
                <w:sz w:val="22"/>
                <w:lang w:val="uk-UA"/>
              </w:rPr>
              <w:t>Знам’янської</w:t>
            </w:r>
            <w:proofErr w:type="spellEnd"/>
            <w:r w:rsidRPr="00424A98">
              <w:rPr>
                <w:sz w:val="22"/>
                <w:lang w:val="uk-UA"/>
              </w:rPr>
              <w:t xml:space="preserve"> загальноосвітньої спеціальної школи-інтернат І-ІІІ ступенів, у міському парку відпочинку, біля будинку № 27 по вул. Матросова)</w:t>
            </w:r>
          </w:p>
        </w:tc>
        <w:tc>
          <w:tcPr>
            <w:tcW w:w="2409" w:type="dxa"/>
            <w:vAlign w:val="center"/>
          </w:tcPr>
          <w:p w:rsidR="00D87B80" w:rsidRPr="00424A98" w:rsidRDefault="00D87B80" w:rsidP="00716B61">
            <w:pPr>
              <w:jc w:val="center"/>
              <w:rPr>
                <w:sz w:val="22"/>
                <w:lang w:val="uk-UA"/>
              </w:rPr>
            </w:pPr>
            <w:r w:rsidRPr="00424A98">
              <w:rPr>
                <w:sz w:val="22"/>
                <w:lang w:val="uk-UA"/>
              </w:rPr>
              <w:t>Міський бюджет</w:t>
            </w:r>
          </w:p>
        </w:tc>
        <w:tc>
          <w:tcPr>
            <w:tcW w:w="2127" w:type="dxa"/>
            <w:vAlign w:val="center"/>
          </w:tcPr>
          <w:p w:rsidR="00D87B80" w:rsidRPr="00424A98" w:rsidRDefault="00D87B80" w:rsidP="00716B61">
            <w:pPr>
              <w:jc w:val="center"/>
              <w:rPr>
                <w:sz w:val="22"/>
                <w:lang w:val="uk-UA"/>
              </w:rPr>
            </w:pPr>
            <w:r w:rsidRPr="00424A98">
              <w:rPr>
                <w:sz w:val="22"/>
                <w:lang w:val="uk-UA"/>
              </w:rPr>
              <w:t>2018-2021</w:t>
            </w:r>
          </w:p>
        </w:tc>
      </w:tr>
      <w:tr w:rsidR="00D87B80" w:rsidRPr="00B43623" w:rsidTr="00716B61">
        <w:tc>
          <w:tcPr>
            <w:tcW w:w="655" w:type="dxa"/>
          </w:tcPr>
          <w:p w:rsidR="00D87B80" w:rsidRPr="00864054" w:rsidRDefault="00D87B80" w:rsidP="00716B61">
            <w:pPr>
              <w:jc w:val="center"/>
              <w:rPr>
                <w:lang w:val="uk-UA"/>
              </w:rPr>
            </w:pPr>
            <w:r>
              <w:rPr>
                <w:lang w:val="uk-UA"/>
              </w:rPr>
              <w:t>6</w:t>
            </w:r>
          </w:p>
        </w:tc>
        <w:tc>
          <w:tcPr>
            <w:tcW w:w="4165" w:type="dxa"/>
            <w:vAlign w:val="center"/>
          </w:tcPr>
          <w:p w:rsidR="00D87B80" w:rsidRPr="00D81346" w:rsidRDefault="00D87B80" w:rsidP="00716B61">
            <w:pPr>
              <w:jc w:val="center"/>
              <w:rPr>
                <w:lang w:val="uk-UA"/>
              </w:rPr>
            </w:pPr>
            <w:r w:rsidRPr="00D81346">
              <w:rPr>
                <w:lang w:val="uk-UA"/>
              </w:rPr>
              <w:t>Ремонт обладнання спортивних майданчиків</w:t>
            </w:r>
            <w:r>
              <w:rPr>
                <w:lang w:val="uk-UA"/>
              </w:rPr>
              <w:t xml:space="preserve"> (по мірі необхідності)</w:t>
            </w:r>
          </w:p>
        </w:tc>
        <w:tc>
          <w:tcPr>
            <w:tcW w:w="2409" w:type="dxa"/>
            <w:vAlign w:val="center"/>
          </w:tcPr>
          <w:p w:rsidR="00D87B80" w:rsidRPr="00D81346" w:rsidRDefault="00D87B80" w:rsidP="00716B61">
            <w:pPr>
              <w:jc w:val="center"/>
              <w:rPr>
                <w:lang w:val="uk-UA"/>
              </w:rPr>
            </w:pPr>
            <w:r>
              <w:rPr>
                <w:lang w:val="uk-UA"/>
              </w:rPr>
              <w:t>Міський бюджет</w:t>
            </w:r>
          </w:p>
        </w:tc>
        <w:tc>
          <w:tcPr>
            <w:tcW w:w="2127" w:type="dxa"/>
            <w:vAlign w:val="center"/>
          </w:tcPr>
          <w:p w:rsidR="00D87B80" w:rsidRPr="00D81346" w:rsidRDefault="00D87B80" w:rsidP="00716B61">
            <w:pPr>
              <w:jc w:val="center"/>
              <w:rPr>
                <w:lang w:val="uk-UA"/>
              </w:rPr>
            </w:pPr>
            <w:r>
              <w:rPr>
                <w:lang w:val="uk-UA"/>
              </w:rPr>
              <w:t>2018-2021</w:t>
            </w:r>
          </w:p>
        </w:tc>
      </w:tr>
    </w:tbl>
    <w:p w:rsidR="00D87B80" w:rsidRDefault="00D87B80" w:rsidP="00D87B80">
      <w:pPr>
        <w:jc w:val="center"/>
        <w:rPr>
          <w:lang w:val="uk-UA"/>
        </w:rPr>
      </w:pPr>
      <w:r>
        <w:rPr>
          <w:lang w:val="uk-UA"/>
        </w:rPr>
        <w:tab/>
      </w:r>
      <w:r>
        <w:rPr>
          <w:lang w:val="uk-UA"/>
        </w:rPr>
        <w:tab/>
      </w:r>
      <w:r>
        <w:rPr>
          <w:lang w:val="uk-UA"/>
        </w:rPr>
        <w:tab/>
      </w:r>
      <w:r>
        <w:rPr>
          <w:lang w:val="uk-UA"/>
        </w:rPr>
        <w:tab/>
      </w:r>
    </w:p>
    <w:p w:rsidR="00D87B80" w:rsidRDefault="00D87B80" w:rsidP="00D87B80">
      <w:pPr>
        <w:jc w:val="center"/>
        <w:rPr>
          <w:lang w:val="uk-UA"/>
        </w:rPr>
      </w:pPr>
      <w:r>
        <w:rPr>
          <w:lang w:val="uk-UA"/>
        </w:rPr>
        <w:tab/>
      </w:r>
      <w:r>
        <w:rPr>
          <w:lang w:val="uk-UA"/>
        </w:rPr>
        <w:tab/>
      </w:r>
    </w:p>
    <w:p w:rsidR="00D87B80" w:rsidRDefault="00D87B80" w:rsidP="00D87B80">
      <w:pPr>
        <w:jc w:val="center"/>
        <w:rPr>
          <w:lang w:val="uk-UA"/>
        </w:rPr>
      </w:pPr>
      <w:r>
        <w:rPr>
          <w:lang w:val="uk-UA"/>
        </w:rPr>
        <w:tab/>
      </w:r>
      <w:r>
        <w:rPr>
          <w:lang w:val="uk-UA"/>
        </w:rPr>
        <w:tab/>
      </w:r>
      <w:r>
        <w:rPr>
          <w:lang w:val="uk-UA"/>
        </w:rPr>
        <w:tab/>
      </w:r>
      <w:r>
        <w:rPr>
          <w:lang w:val="uk-UA"/>
        </w:rPr>
        <w:tab/>
      </w:r>
    </w:p>
    <w:p w:rsidR="00D232BC" w:rsidRPr="006E3B73" w:rsidRDefault="00D232BC" w:rsidP="006E3B73">
      <w:bookmarkStart w:id="0" w:name="_GoBack"/>
      <w:bookmarkEnd w:id="0"/>
    </w:p>
    <w:sectPr w:rsidR="00D232BC" w:rsidRPr="006E3B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AE3"/>
    <w:multiLevelType w:val="multilevel"/>
    <w:tmpl w:val="23003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1C177F"/>
    <w:multiLevelType w:val="hybridMultilevel"/>
    <w:tmpl w:val="6B7AB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5E345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B2014D"/>
    <w:multiLevelType w:val="hybridMultilevel"/>
    <w:tmpl w:val="DA5A6D12"/>
    <w:lvl w:ilvl="0" w:tplc="D5804746">
      <w:start w:val="1"/>
      <w:numFmt w:val="decimal"/>
      <w:lvlText w:val="%1."/>
      <w:lvlJc w:val="left"/>
      <w:pPr>
        <w:tabs>
          <w:tab w:val="num" w:pos="360"/>
        </w:tabs>
        <w:ind w:left="360" w:hanging="360"/>
      </w:pPr>
      <w:rPr>
        <w:lang w:val="ru-RU"/>
      </w:rPr>
    </w:lvl>
    <w:lvl w:ilvl="1" w:tplc="04190019">
      <w:start w:val="1"/>
      <w:numFmt w:val="decimal"/>
      <w:lvlText w:val="%2."/>
      <w:lvlJc w:val="left"/>
      <w:pPr>
        <w:tabs>
          <w:tab w:val="num" w:pos="1020"/>
        </w:tabs>
        <w:ind w:left="1020" w:hanging="360"/>
      </w:pPr>
    </w:lvl>
    <w:lvl w:ilvl="2" w:tplc="0419001B">
      <w:start w:val="1"/>
      <w:numFmt w:val="decimal"/>
      <w:lvlText w:val="%3."/>
      <w:lvlJc w:val="left"/>
      <w:pPr>
        <w:tabs>
          <w:tab w:val="num" w:pos="1740"/>
        </w:tabs>
        <w:ind w:left="1740" w:hanging="360"/>
      </w:pPr>
    </w:lvl>
    <w:lvl w:ilvl="3" w:tplc="0419000F">
      <w:start w:val="1"/>
      <w:numFmt w:val="decimal"/>
      <w:lvlText w:val="%4."/>
      <w:lvlJc w:val="left"/>
      <w:pPr>
        <w:tabs>
          <w:tab w:val="num" w:pos="2460"/>
        </w:tabs>
        <w:ind w:left="2460" w:hanging="360"/>
      </w:pPr>
    </w:lvl>
    <w:lvl w:ilvl="4" w:tplc="04190019">
      <w:start w:val="1"/>
      <w:numFmt w:val="decimal"/>
      <w:lvlText w:val="%5."/>
      <w:lvlJc w:val="left"/>
      <w:pPr>
        <w:tabs>
          <w:tab w:val="num" w:pos="3180"/>
        </w:tabs>
        <w:ind w:left="3180" w:hanging="360"/>
      </w:pPr>
    </w:lvl>
    <w:lvl w:ilvl="5" w:tplc="0419001B">
      <w:start w:val="1"/>
      <w:numFmt w:val="decimal"/>
      <w:lvlText w:val="%6."/>
      <w:lvlJc w:val="left"/>
      <w:pPr>
        <w:tabs>
          <w:tab w:val="num" w:pos="3900"/>
        </w:tabs>
        <w:ind w:left="3900" w:hanging="360"/>
      </w:pPr>
    </w:lvl>
    <w:lvl w:ilvl="6" w:tplc="0419000F">
      <w:start w:val="1"/>
      <w:numFmt w:val="decimal"/>
      <w:lvlText w:val="%7."/>
      <w:lvlJc w:val="left"/>
      <w:pPr>
        <w:tabs>
          <w:tab w:val="num" w:pos="4620"/>
        </w:tabs>
        <w:ind w:left="4620" w:hanging="360"/>
      </w:pPr>
    </w:lvl>
    <w:lvl w:ilvl="7" w:tplc="04190019">
      <w:start w:val="1"/>
      <w:numFmt w:val="decimal"/>
      <w:lvlText w:val="%8."/>
      <w:lvlJc w:val="left"/>
      <w:pPr>
        <w:tabs>
          <w:tab w:val="num" w:pos="5340"/>
        </w:tabs>
        <w:ind w:left="5340" w:hanging="360"/>
      </w:pPr>
    </w:lvl>
    <w:lvl w:ilvl="8" w:tplc="0419001B">
      <w:start w:val="1"/>
      <w:numFmt w:val="decimal"/>
      <w:lvlText w:val="%9."/>
      <w:lvlJc w:val="left"/>
      <w:pPr>
        <w:tabs>
          <w:tab w:val="num" w:pos="6060"/>
        </w:tabs>
        <w:ind w:left="6060" w:hanging="360"/>
      </w:pPr>
    </w:lvl>
  </w:abstractNum>
  <w:abstractNum w:abstractNumId="4">
    <w:nsid w:val="23A076F1"/>
    <w:multiLevelType w:val="hybridMultilevel"/>
    <w:tmpl w:val="589E2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006B9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723E05"/>
    <w:multiLevelType w:val="hybridMultilevel"/>
    <w:tmpl w:val="F32C6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DA94DD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9F22FE"/>
    <w:multiLevelType w:val="hybridMultilevel"/>
    <w:tmpl w:val="BCFA5854"/>
    <w:lvl w:ilvl="0" w:tplc="4EB6F1F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502231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96A312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9B02C9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9C06203"/>
    <w:multiLevelType w:val="hybridMultilevel"/>
    <w:tmpl w:val="C2280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DC456A1"/>
    <w:multiLevelType w:val="hybridMultilevel"/>
    <w:tmpl w:val="3E3257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957CF9"/>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CB44DD4"/>
    <w:multiLevelType w:val="hybridMultilevel"/>
    <w:tmpl w:val="7F6AA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A940F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7"/>
  </w:num>
  <w:num w:numId="3">
    <w:abstractNumId w:val="12"/>
  </w:num>
  <w:num w:numId="4">
    <w:abstractNumId w:val="18"/>
  </w:num>
  <w:num w:numId="5">
    <w:abstractNumId w:val="9"/>
  </w:num>
  <w:num w:numId="6">
    <w:abstractNumId w:val="13"/>
  </w:num>
  <w:num w:numId="7">
    <w:abstractNumId w:val="1"/>
  </w:num>
  <w:num w:numId="8">
    <w:abstractNumId w:val="10"/>
  </w:num>
  <w:num w:numId="9">
    <w:abstractNumId w:val="4"/>
  </w:num>
  <w:num w:numId="10">
    <w:abstractNumId w:val="8"/>
  </w:num>
  <w:num w:numId="11">
    <w:abstractNumId w:val="11"/>
  </w:num>
  <w:num w:numId="12">
    <w:abstractNumId w:val="16"/>
  </w:num>
  <w:num w:numId="13">
    <w:abstractNumId w:val="2"/>
  </w:num>
  <w:num w:numId="14">
    <w:abstractNumId w:val="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5"/>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A5A"/>
    <w:rsid w:val="00022C3A"/>
    <w:rsid w:val="00110C04"/>
    <w:rsid w:val="00151631"/>
    <w:rsid w:val="002C7B42"/>
    <w:rsid w:val="006E3B73"/>
    <w:rsid w:val="007328A8"/>
    <w:rsid w:val="007E1D81"/>
    <w:rsid w:val="00965A5A"/>
    <w:rsid w:val="00A56848"/>
    <w:rsid w:val="00BA7B3A"/>
    <w:rsid w:val="00CF5085"/>
    <w:rsid w:val="00D232BC"/>
    <w:rsid w:val="00D87B80"/>
    <w:rsid w:val="00EF61F6"/>
    <w:rsid w:val="00F055E8"/>
    <w:rsid w:val="00FB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A5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D87B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65A5A"/>
    <w:pPr>
      <w:spacing w:before="100" w:beforeAutospacing="1" w:after="100" w:afterAutospacing="1"/>
      <w:outlineLvl w:val="2"/>
    </w:pPr>
    <w:rPr>
      <w:b/>
      <w:bCs/>
      <w:sz w:val="27"/>
      <w:szCs w:val="27"/>
    </w:rPr>
  </w:style>
  <w:style w:type="paragraph" w:styleId="4">
    <w:name w:val="heading 4"/>
    <w:basedOn w:val="a"/>
    <w:next w:val="a"/>
    <w:link w:val="40"/>
    <w:uiPriority w:val="99"/>
    <w:unhideWhenUsed/>
    <w:qFormat/>
    <w:rsid w:val="00D87B80"/>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unhideWhenUsed/>
    <w:qFormat/>
    <w:rsid w:val="00D87B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65A5A"/>
    <w:rPr>
      <w:rFonts w:ascii="Times New Roman" w:eastAsia="Times New Roman" w:hAnsi="Times New Roman" w:cs="Times New Roman"/>
      <w:b/>
      <w:bCs/>
      <w:sz w:val="27"/>
      <w:szCs w:val="27"/>
      <w:lang w:eastAsia="ru-RU"/>
    </w:rPr>
  </w:style>
  <w:style w:type="paragraph" w:styleId="a3">
    <w:name w:val="Body Text"/>
    <w:basedOn w:val="a"/>
    <w:link w:val="a4"/>
    <w:rsid w:val="00965A5A"/>
    <w:pPr>
      <w:spacing w:after="120"/>
    </w:pPr>
    <w:rPr>
      <w:sz w:val="20"/>
      <w:szCs w:val="20"/>
    </w:rPr>
  </w:style>
  <w:style w:type="character" w:customStyle="1" w:styleId="a4">
    <w:name w:val="Основной текст Знак"/>
    <w:basedOn w:val="a0"/>
    <w:link w:val="a3"/>
    <w:rsid w:val="00965A5A"/>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9"/>
    <w:rsid w:val="00D87B8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9"/>
    <w:rsid w:val="00D87B80"/>
    <w:rPr>
      <w:rFonts w:asciiTheme="majorHAnsi" w:eastAsiaTheme="majorEastAsia" w:hAnsiTheme="majorHAnsi" w:cstheme="majorBidi"/>
      <w:b/>
      <w:bCs/>
      <w:i/>
      <w:iCs/>
      <w:color w:val="4F81BD" w:themeColor="accent1"/>
      <w:sz w:val="24"/>
      <w:szCs w:val="24"/>
      <w:lang w:eastAsia="ru-RU"/>
    </w:rPr>
  </w:style>
  <w:style w:type="character" w:customStyle="1" w:styleId="90">
    <w:name w:val="Заголовок 9 Знак"/>
    <w:basedOn w:val="a0"/>
    <w:link w:val="9"/>
    <w:uiPriority w:val="9"/>
    <w:rsid w:val="00D87B80"/>
    <w:rPr>
      <w:rFonts w:asciiTheme="majorHAnsi" w:eastAsiaTheme="majorEastAsia" w:hAnsiTheme="majorHAnsi" w:cstheme="majorBidi"/>
      <w:i/>
      <w:iCs/>
      <w:color w:val="404040" w:themeColor="text1" w:themeTint="BF"/>
      <w:sz w:val="20"/>
      <w:szCs w:val="20"/>
      <w:lang w:eastAsia="ru-RU"/>
    </w:rPr>
  </w:style>
  <w:style w:type="paragraph" w:styleId="a5">
    <w:name w:val="List Paragraph"/>
    <w:basedOn w:val="a"/>
    <w:uiPriority w:val="34"/>
    <w:qFormat/>
    <w:rsid w:val="00D87B80"/>
    <w:pPr>
      <w:spacing w:after="200" w:line="276" w:lineRule="auto"/>
      <w:ind w:left="720"/>
      <w:contextualSpacing/>
    </w:pPr>
    <w:rPr>
      <w:rFonts w:ascii="Calibri" w:hAnsi="Calibri"/>
      <w:sz w:val="22"/>
      <w:szCs w:val="22"/>
      <w:lang w:val="uk-UA" w:eastAsia="uk-UA"/>
    </w:rPr>
  </w:style>
  <w:style w:type="character" w:styleId="a6">
    <w:name w:val="Hyperlink"/>
    <w:basedOn w:val="a0"/>
    <w:uiPriority w:val="99"/>
    <w:unhideWhenUsed/>
    <w:rsid w:val="00D87B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A5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D87B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65A5A"/>
    <w:pPr>
      <w:spacing w:before="100" w:beforeAutospacing="1" w:after="100" w:afterAutospacing="1"/>
      <w:outlineLvl w:val="2"/>
    </w:pPr>
    <w:rPr>
      <w:b/>
      <w:bCs/>
      <w:sz w:val="27"/>
      <w:szCs w:val="27"/>
    </w:rPr>
  </w:style>
  <w:style w:type="paragraph" w:styleId="4">
    <w:name w:val="heading 4"/>
    <w:basedOn w:val="a"/>
    <w:next w:val="a"/>
    <w:link w:val="40"/>
    <w:uiPriority w:val="99"/>
    <w:unhideWhenUsed/>
    <w:qFormat/>
    <w:rsid w:val="00D87B80"/>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unhideWhenUsed/>
    <w:qFormat/>
    <w:rsid w:val="00D87B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65A5A"/>
    <w:rPr>
      <w:rFonts w:ascii="Times New Roman" w:eastAsia="Times New Roman" w:hAnsi="Times New Roman" w:cs="Times New Roman"/>
      <w:b/>
      <w:bCs/>
      <w:sz w:val="27"/>
      <w:szCs w:val="27"/>
      <w:lang w:eastAsia="ru-RU"/>
    </w:rPr>
  </w:style>
  <w:style w:type="paragraph" w:styleId="a3">
    <w:name w:val="Body Text"/>
    <w:basedOn w:val="a"/>
    <w:link w:val="a4"/>
    <w:rsid w:val="00965A5A"/>
    <w:pPr>
      <w:spacing w:after="120"/>
    </w:pPr>
    <w:rPr>
      <w:sz w:val="20"/>
      <w:szCs w:val="20"/>
    </w:rPr>
  </w:style>
  <w:style w:type="character" w:customStyle="1" w:styleId="a4">
    <w:name w:val="Основной текст Знак"/>
    <w:basedOn w:val="a0"/>
    <w:link w:val="a3"/>
    <w:rsid w:val="00965A5A"/>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9"/>
    <w:rsid w:val="00D87B8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9"/>
    <w:rsid w:val="00D87B80"/>
    <w:rPr>
      <w:rFonts w:asciiTheme="majorHAnsi" w:eastAsiaTheme="majorEastAsia" w:hAnsiTheme="majorHAnsi" w:cstheme="majorBidi"/>
      <w:b/>
      <w:bCs/>
      <w:i/>
      <w:iCs/>
      <w:color w:val="4F81BD" w:themeColor="accent1"/>
      <w:sz w:val="24"/>
      <w:szCs w:val="24"/>
      <w:lang w:eastAsia="ru-RU"/>
    </w:rPr>
  </w:style>
  <w:style w:type="character" w:customStyle="1" w:styleId="90">
    <w:name w:val="Заголовок 9 Знак"/>
    <w:basedOn w:val="a0"/>
    <w:link w:val="9"/>
    <w:uiPriority w:val="9"/>
    <w:rsid w:val="00D87B80"/>
    <w:rPr>
      <w:rFonts w:asciiTheme="majorHAnsi" w:eastAsiaTheme="majorEastAsia" w:hAnsiTheme="majorHAnsi" w:cstheme="majorBidi"/>
      <w:i/>
      <w:iCs/>
      <w:color w:val="404040" w:themeColor="text1" w:themeTint="BF"/>
      <w:sz w:val="20"/>
      <w:szCs w:val="20"/>
      <w:lang w:eastAsia="ru-RU"/>
    </w:rPr>
  </w:style>
  <w:style w:type="paragraph" w:styleId="a5">
    <w:name w:val="List Paragraph"/>
    <w:basedOn w:val="a"/>
    <w:uiPriority w:val="34"/>
    <w:qFormat/>
    <w:rsid w:val="00D87B80"/>
    <w:pPr>
      <w:spacing w:after="200" w:line="276" w:lineRule="auto"/>
      <w:ind w:left="720"/>
      <w:contextualSpacing/>
    </w:pPr>
    <w:rPr>
      <w:rFonts w:ascii="Calibri" w:hAnsi="Calibri"/>
      <w:sz w:val="22"/>
      <w:szCs w:val="22"/>
      <w:lang w:val="uk-UA" w:eastAsia="uk-UA"/>
    </w:rPr>
  </w:style>
  <w:style w:type="character" w:styleId="a6">
    <w:name w:val="Hyperlink"/>
    <w:basedOn w:val="a0"/>
    <w:uiPriority w:val="99"/>
    <w:unhideWhenUsed/>
    <w:rsid w:val="00D87B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WebDesign\Site\&#1051;&#1054;&#1056;\Text\24.06.11%20&#1056;&#1110;&#1096;&#1077;&#1085;&#1085;&#1103;\Rish_117_177\135_1.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1161</Words>
  <Characters>6621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2018-01-26T12:08:00Z</dcterms:created>
  <dcterms:modified xsi:type="dcterms:W3CDTF">2018-01-26T12:08:00Z</dcterms:modified>
</cp:coreProperties>
</file>