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37" w:rsidRPr="00C818DD" w:rsidRDefault="001B3637" w:rsidP="001B363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C818DD">
        <w:rPr>
          <w:b/>
          <w:bCs/>
          <w:lang w:val="uk-UA"/>
        </w:rPr>
        <w:t>Знам’янська</w:t>
      </w:r>
      <w:proofErr w:type="spellEnd"/>
      <w:r w:rsidRPr="00C818DD">
        <w:rPr>
          <w:b/>
          <w:bCs/>
          <w:lang w:val="uk-UA"/>
        </w:rPr>
        <w:t xml:space="preserve"> міська рада</w:t>
      </w:r>
    </w:p>
    <w:p w:rsidR="001B3637" w:rsidRPr="00C818DD" w:rsidRDefault="001B3637" w:rsidP="001B363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1B3637" w:rsidRPr="00C3552F" w:rsidRDefault="001B3637" w:rsidP="001B3637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C818DD">
        <w:rPr>
          <w:b/>
          <w:bCs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1B3637" w:rsidRPr="00C818DD" w:rsidRDefault="001B3637" w:rsidP="001B3637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 xml:space="preserve">Р І Ш Е Н </w:t>
      </w:r>
      <w:proofErr w:type="spellStart"/>
      <w:r w:rsidRPr="00C818DD">
        <w:rPr>
          <w:rFonts w:ascii="Times New Roman" w:hAnsi="Times New Roman"/>
          <w:sz w:val="24"/>
          <w:szCs w:val="24"/>
        </w:rPr>
        <w:t>Н</w:t>
      </w:r>
      <w:proofErr w:type="spellEnd"/>
      <w:r w:rsidRPr="00C818DD">
        <w:rPr>
          <w:rFonts w:ascii="Times New Roman" w:hAnsi="Times New Roman"/>
          <w:sz w:val="24"/>
          <w:szCs w:val="24"/>
        </w:rPr>
        <w:t xml:space="preserve"> Я</w:t>
      </w:r>
    </w:p>
    <w:p w:rsidR="001B3637" w:rsidRPr="00F6026F" w:rsidRDefault="001B3637" w:rsidP="001B3637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1B3637" w:rsidRPr="00FF5B1A" w:rsidRDefault="001B3637" w:rsidP="001B3637">
      <w:pPr>
        <w:rPr>
          <w:lang w:val="uk-UA"/>
        </w:rPr>
      </w:pPr>
      <w:r>
        <w:rPr>
          <w:lang w:val="uk-UA"/>
        </w:rPr>
        <w:t>від  28</w:t>
      </w:r>
      <w:r w:rsidRPr="00FF5B1A">
        <w:rPr>
          <w:lang w:val="uk-UA"/>
        </w:rPr>
        <w:t xml:space="preserve">   січня 2021 року                                                                                        </w:t>
      </w:r>
      <w:r w:rsidRPr="00913242">
        <w:rPr>
          <w:b/>
          <w:lang w:val="uk-UA"/>
        </w:rPr>
        <w:t>№</w:t>
      </w:r>
      <w:r>
        <w:rPr>
          <w:b/>
          <w:lang w:val="uk-UA"/>
        </w:rPr>
        <w:t>49</w:t>
      </w:r>
    </w:p>
    <w:p w:rsidR="001B3637" w:rsidRDefault="001B3637" w:rsidP="001B3637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1B3637" w:rsidRDefault="001B3637" w:rsidP="001B3637">
      <w:pPr>
        <w:rPr>
          <w:lang w:val="uk-UA"/>
        </w:rPr>
      </w:pPr>
      <w:r>
        <w:rPr>
          <w:lang w:val="uk-UA"/>
        </w:rPr>
        <w:t>Про затвердження Галузевої програми</w:t>
      </w:r>
    </w:p>
    <w:p w:rsidR="001B3637" w:rsidRDefault="001B3637" w:rsidP="001B3637">
      <w:pPr>
        <w:rPr>
          <w:lang w:val="uk-UA"/>
        </w:rPr>
      </w:pPr>
      <w:r>
        <w:rPr>
          <w:lang w:val="uk-UA"/>
        </w:rPr>
        <w:t xml:space="preserve">розвитку «Охорона здоров’я» </w:t>
      </w:r>
    </w:p>
    <w:p w:rsidR="001B3637" w:rsidRDefault="001B3637" w:rsidP="001B3637">
      <w:pPr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 </w:t>
      </w:r>
    </w:p>
    <w:p w:rsidR="001B3637" w:rsidRDefault="001B3637" w:rsidP="001B3637">
      <w:pPr>
        <w:rPr>
          <w:lang w:val="uk-UA"/>
        </w:rPr>
      </w:pPr>
      <w:r>
        <w:rPr>
          <w:lang w:val="uk-UA"/>
        </w:rPr>
        <w:t>на 2021-2025 роки</w:t>
      </w:r>
    </w:p>
    <w:p w:rsidR="001B3637" w:rsidRDefault="001B3637" w:rsidP="001B3637">
      <w:pPr>
        <w:rPr>
          <w:lang w:val="uk-UA"/>
        </w:rPr>
      </w:pPr>
    </w:p>
    <w:p w:rsidR="001B3637" w:rsidRDefault="001B3637" w:rsidP="001B3637">
      <w:pPr>
        <w:ind w:firstLine="708"/>
        <w:jc w:val="both"/>
        <w:rPr>
          <w:lang w:val="uk-UA"/>
        </w:rPr>
      </w:pPr>
      <w:r w:rsidRPr="00710F1A">
        <w:rPr>
          <w:lang w:val="uk-UA"/>
        </w:rPr>
        <w:t>З метою подальшого</w:t>
      </w:r>
      <w:r>
        <w:rPr>
          <w:lang w:val="uk-UA"/>
        </w:rPr>
        <w:t xml:space="preserve"> </w:t>
      </w:r>
      <w:r w:rsidRPr="00710F1A">
        <w:rPr>
          <w:lang w:val="uk-UA"/>
        </w:rPr>
        <w:t>удосконалення</w:t>
      </w:r>
      <w:r>
        <w:rPr>
          <w:lang w:val="uk-UA"/>
        </w:rPr>
        <w:t xml:space="preserve"> </w:t>
      </w:r>
      <w:r w:rsidRPr="00710F1A">
        <w:rPr>
          <w:lang w:val="uk-UA"/>
        </w:rPr>
        <w:t>роботи</w:t>
      </w:r>
      <w:r>
        <w:rPr>
          <w:lang w:val="uk-UA"/>
        </w:rPr>
        <w:t xml:space="preserve"> </w:t>
      </w:r>
      <w:r w:rsidRPr="00710F1A">
        <w:rPr>
          <w:lang w:val="uk-UA"/>
        </w:rPr>
        <w:t>галузі</w:t>
      </w:r>
      <w:r>
        <w:rPr>
          <w:lang w:val="uk-UA"/>
        </w:rPr>
        <w:t xml:space="preserve"> </w:t>
      </w:r>
      <w:r w:rsidRPr="00710F1A">
        <w:rPr>
          <w:lang w:val="uk-UA"/>
        </w:rPr>
        <w:t>охорони</w:t>
      </w:r>
      <w:r>
        <w:rPr>
          <w:lang w:val="uk-UA"/>
        </w:rPr>
        <w:t xml:space="preserve"> </w:t>
      </w:r>
      <w:r w:rsidRPr="00710F1A">
        <w:rPr>
          <w:lang w:val="uk-UA"/>
        </w:rPr>
        <w:t>здоров’я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710F1A">
        <w:rPr>
          <w:lang w:val="uk-UA"/>
        </w:rPr>
        <w:t>, керуючись п. 22 ч. 1 ст. 26 Закону України “Про місцеве</w:t>
      </w:r>
      <w:r>
        <w:rPr>
          <w:lang w:val="uk-UA"/>
        </w:rPr>
        <w:t xml:space="preserve"> </w:t>
      </w:r>
      <w:r w:rsidRPr="00710F1A">
        <w:rPr>
          <w:lang w:val="uk-UA"/>
        </w:rPr>
        <w:t xml:space="preserve">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10F1A">
        <w:rPr>
          <w:lang w:val="uk-UA"/>
        </w:rPr>
        <w:t>міська рада</w:t>
      </w:r>
    </w:p>
    <w:p w:rsidR="001B3637" w:rsidRDefault="001B3637" w:rsidP="001B3637">
      <w:pPr>
        <w:jc w:val="center"/>
        <w:rPr>
          <w:b/>
          <w:sz w:val="26"/>
          <w:lang w:val="uk-UA"/>
        </w:rPr>
      </w:pPr>
      <w:r w:rsidRPr="00710F1A">
        <w:rPr>
          <w:b/>
          <w:sz w:val="26"/>
          <w:lang w:val="uk-UA"/>
        </w:rPr>
        <w:t>В и р і ш и л а:</w:t>
      </w:r>
    </w:p>
    <w:p w:rsidR="001B3637" w:rsidRDefault="001B3637" w:rsidP="001B3637">
      <w:pPr>
        <w:numPr>
          <w:ilvl w:val="0"/>
          <w:numId w:val="2"/>
        </w:numPr>
        <w:jc w:val="both"/>
        <w:rPr>
          <w:lang w:val="uk-UA"/>
        </w:rPr>
      </w:pPr>
      <w:proofErr w:type="spellStart"/>
      <w:r w:rsidRPr="00050601">
        <w:t>Затвердити</w:t>
      </w:r>
      <w:proofErr w:type="spellEnd"/>
      <w:r>
        <w:rPr>
          <w:lang w:val="uk-UA"/>
        </w:rPr>
        <w:t xml:space="preserve"> Г</w:t>
      </w:r>
      <w:proofErr w:type="spellStart"/>
      <w:r w:rsidRPr="00050601">
        <w:t>алузеву</w:t>
      </w:r>
      <w:proofErr w:type="spellEnd"/>
      <w:r>
        <w:rPr>
          <w:lang w:val="uk-UA"/>
        </w:rPr>
        <w:t xml:space="preserve"> </w:t>
      </w:r>
      <w:proofErr w:type="spellStart"/>
      <w:r>
        <w:t>програму</w:t>
      </w:r>
      <w:proofErr w:type="spellEnd"/>
      <w:r>
        <w:rPr>
          <w:lang w:val="uk-UA"/>
        </w:rPr>
        <w:t xml:space="preserve"> </w:t>
      </w:r>
      <w:proofErr w:type="spellStart"/>
      <w:r w:rsidRPr="00050601">
        <w:t>розвитку</w:t>
      </w:r>
      <w:proofErr w:type="spellEnd"/>
      <w:r w:rsidRPr="00050601">
        <w:t xml:space="preserve"> “</w:t>
      </w:r>
      <w:proofErr w:type="spellStart"/>
      <w:r w:rsidRPr="00050601">
        <w:t>Охорона</w:t>
      </w:r>
      <w:proofErr w:type="spellEnd"/>
      <w:r>
        <w:rPr>
          <w:lang w:val="uk-UA"/>
        </w:rPr>
        <w:t xml:space="preserve"> </w:t>
      </w:r>
      <w:proofErr w:type="spellStart"/>
      <w:r w:rsidRPr="00050601">
        <w:t>здоров’я</w:t>
      </w:r>
      <w:proofErr w:type="spellEnd"/>
      <w:r w:rsidRPr="00050601">
        <w:t xml:space="preserve">”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</w:t>
      </w:r>
      <w:proofErr w:type="gramStart"/>
      <w:r>
        <w:rPr>
          <w:lang w:val="uk-UA"/>
        </w:rPr>
        <w:t xml:space="preserve">громади </w:t>
      </w:r>
      <w:r w:rsidRPr="00050601">
        <w:t>на</w:t>
      </w:r>
      <w:proofErr w:type="gramEnd"/>
      <w:r w:rsidRPr="00050601">
        <w:t xml:space="preserve"> 20</w:t>
      </w:r>
      <w:r w:rsidRPr="000F6B95">
        <w:rPr>
          <w:lang w:val="uk-UA"/>
        </w:rPr>
        <w:t>21</w:t>
      </w:r>
      <w:r w:rsidRPr="00050601">
        <w:t>-202</w:t>
      </w:r>
      <w:r>
        <w:rPr>
          <w:lang w:val="uk-UA"/>
        </w:rPr>
        <w:t>5</w:t>
      </w:r>
      <w:r w:rsidRPr="00050601">
        <w:t xml:space="preserve"> роки </w:t>
      </w:r>
      <w:r w:rsidRPr="000F6B95">
        <w:rPr>
          <w:lang w:val="uk-UA"/>
        </w:rPr>
        <w:t xml:space="preserve"> (</w:t>
      </w:r>
      <w:proofErr w:type="spellStart"/>
      <w:r w:rsidRPr="00050601">
        <w:t>додається</w:t>
      </w:r>
      <w:proofErr w:type="spellEnd"/>
      <w:r w:rsidRPr="00050601">
        <w:t>).</w:t>
      </w:r>
    </w:p>
    <w:p w:rsidR="001B3637" w:rsidRPr="0098530E" w:rsidRDefault="001B3637" w:rsidP="001B3637">
      <w:pPr>
        <w:numPr>
          <w:ilvl w:val="0"/>
          <w:numId w:val="2"/>
        </w:numPr>
        <w:jc w:val="both"/>
        <w:rPr>
          <w:lang w:val="uk-UA"/>
        </w:rPr>
      </w:pPr>
      <w:r w:rsidRPr="0098530E">
        <w:rPr>
          <w:lang w:val="uk-UA"/>
        </w:rPr>
        <w:t xml:space="preserve">Виконавчому комітету </w:t>
      </w:r>
      <w:proofErr w:type="spellStart"/>
      <w:r w:rsidRPr="0098530E">
        <w:rPr>
          <w:lang w:val="uk-UA"/>
        </w:rPr>
        <w:t>Знам’янської</w:t>
      </w:r>
      <w:proofErr w:type="spellEnd"/>
      <w:r w:rsidRPr="0098530E">
        <w:rPr>
          <w:lang w:val="uk-UA"/>
        </w:rPr>
        <w:t xml:space="preserve"> міської ради до 02.04.2021 р. розробити заходи до Галузевої програми розвитку «Охорона здоров’я» </w:t>
      </w:r>
      <w:proofErr w:type="spellStart"/>
      <w:r w:rsidRPr="0098530E">
        <w:rPr>
          <w:lang w:val="uk-UA"/>
        </w:rPr>
        <w:t>Знам’янської</w:t>
      </w:r>
      <w:proofErr w:type="spellEnd"/>
      <w:r w:rsidRPr="0098530E">
        <w:rPr>
          <w:lang w:val="uk-UA"/>
        </w:rPr>
        <w:t xml:space="preserve"> міської  територіальної громади на 2021-2025 роки.</w:t>
      </w:r>
    </w:p>
    <w:p w:rsidR="001B3637" w:rsidRPr="000F6B95" w:rsidRDefault="001B3637" w:rsidP="001B3637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Зняти з контролю, як такі, термін дії яких закінчився, рішення міської ради від 17.04.2015р. №1691 «Про затвердження Галузевої програми розвитку «Охорона здоров’я»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на 2015-2020 роки» та від 24.01.2020р. №2369 «Про затвердження Програми розвитку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 період реформування галузі «Охорона здоров’я» на 2020 рік».</w:t>
      </w:r>
    </w:p>
    <w:p w:rsidR="001B3637" w:rsidRPr="00943F1D" w:rsidRDefault="001B3637" w:rsidP="001B3637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Виконавчому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943F1D">
        <w:rPr>
          <w:lang w:val="uk-UA"/>
        </w:rPr>
        <w:t>щороку до 20 січня</w:t>
      </w:r>
      <w:r>
        <w:rPr>
          <w:lang w:val="uk-UA"/>
        </w:rPr>
        <w:t xml:space="preserve"> </w:t>
      </w:r>
      <w:r w:rsidRPr="00943F1D">
        <w:rPr>
          <w:lang w:val="uk-UA"/>
        </w:rPr>
        <w:t>надавати</w:t>
      </w:r>
      <w:r>
        <w:rPr>
          <w:lang w:val="uk-UA"/>
        </w:rPr>
        <w:t xml:space="preserve"> </w:t>
      </w:r>
      <w:r w:rsidRPr="00943F1D">
        <w:rPr>
          <w:lang w:val="uk-UA"/>
        </w:rPr>
        <w:t>міській</w:t>
      </w:r>
      <w:r>
        <w:rPr>
          <w:lang w:val="uk-UA"/>
        </w:rPr>
        <w:t xml:space="preserve"> </w:t>
      </w:r>
      <w:r w:rsidRPr="00943F1D">
        <w:rPr>
          <w:lang w:val="uk-UA"/>
        </w:rPr>
        <w:t>раді</w:t>
      </w:r>
      <w:r>
        <w:rPr>
          <w:lang w:val="uk-UA"/>
        </w:rPr>
        <w:t xml:space="preserve"> </w:t>
      </w:r>
      <w:r w:rsidRPr="00943F1D">
        <w:rPr>
          <w:lang w:val="uk-UA"/>
        </w:rPr>
        <w:t>інформацію про хід</w:t>
      </w:r>
      <w:r>
        <w:rPr>
          <w:lang w:val="uk-UA"/>
        </w:rPr>
        <w:t xml:space="preserve"> </w:t>
      </w:r>
      <w:r w:rsidRPr="00943F1D">
        <w:rPr>
          <w:lang w:val="uk-UA"/>
        </w:rPr>
        <w:t>виконання</w:t>
      </w:r>
      <w:r>
        <w:rPr>
          <w:lang w:val="uk-UA"/>
        </w:rPr>
        <w:t xml:space="preserve"> даної п</w:t>
      </w:r>
      <w:r w:rsidRPr="00943F1D">
        <w:rPr>
          <w:lang w:val="uk-UA"/>
        </w:rPr>
        <w:t>рограми.</w:t>
      </w:r>
    </w:p>
    <w:p w:rsidR="001B3637" w:rsidRPr="00710F1A" w:rsidRDefault="001B3637" w:rsidP="001B3637">
      <w:pPr>
        <w:numPr>
          <w:ilvl w:val="0"/>
          <w:numId w:val="2"/>
        </w:numPr>
        <w:jc w:val="both"/>
      </w:pPr>
      <w:r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1B3637" w:rsidRPr="002715CB" w:rsidRDefault="001B3637" w:rsidP="001B363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2715CB">
        <w:rPr>
          <w:rFonts w:ascii="Times New Roman" w:hAnsi="Times New Roman" w:cs="Times New Roman"/>
          <w:bCs/>
          <w:sz w:val="24"/>
          <w:lang w:val="uk-UA"/>
        </w:rPr>
        <w:t>Контроль за  виконанням  дан</w:t>
      </w:r>
      <w:r>
        <w:rPr>
          <w:rFonts w:ascii="Times New Roman" w:hAnsi="Times New Roman" w:cs="Times New Roman"/>
          <w:bCs/>
          <w:sz w:val="24"/>
          <w:lang w:val="uk-UA"/>
        </w:rPr>
        <w:t>ого рішення покласти на постійні комісії</w:t>
      </w:r>
      <w:r w:rsidRPr="002715CB">
        <w:rPr>
          <w:rFonts w:ascii="Times New Roman" w:hAnsi="Times New Roman" w:cs="Times New Roman"/>
          <w:bCs/>
          <w:sz w:val="24"/>
          <w:lang w:val="uk-UA"/>
        </w:rPr>
        <w:t xml:space="preserve">  з питань бюджету, економічного розвитку, спо</w:t>
      </w:r>
      <w:r>
        <w:rPr>
          <w:rFonts w:ascii="Times New Roman" w:hAnsi="Times New Roman" w:cs="Times New Roman"/>
          <w:bCs/>
          <w:sz w:val="24"/>
          <w:lang w:val="uk-UA"/>
        </w:rPr>
        <w:t>живчого ринку та підприємництва (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гол.Неля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ДАНАСІЄНКО) та </w:t>
      </w:r>
      <w:r w:rsidRPr="002715CB">
        <w:rPr>
          <w:rFonts w:ascii="Times New Roman" w:hAnsi="Times New Roman" w:cs="Times New Roman"/>
          <w:bCs/>
          <w:sz w:val="24"/>
          <w:lang w:val="uk-UA"/>
        </w:rPr>
        <w:t>охорони здоров’я, соціального захисту, осв</w:t>
      </w:r>
      <w:r>
        <w:rPr>
          <w:rFonts w:ascii="Times New Roman" w:hAnsi="Times New Roman" w:cs="Times New Roman"/>
          <w:bCs/>
          <w:sz w:val="24"/>
          <w:lang w:val="uk-UA"/>
        </w:rPr>
        <w:t>іти, культури, молоді та спорту (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гол.Володимир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ДЖУЛАЙ).</w:t>
      </w:r>
    </w:p>
    <w:p w:rsidR="001B3637" w:rsidRDefault="001B3637" w:rsidP="001B3637">
      <w:pPr>
        <w:pStyle w:val="a6"/>
      </w:pPr>
    </w:p>
    <w:p w:rsidR="001B3637" w:rsidRDefault="001B3637" w:rsidP="001B3637">
      <w:pPr>
        <w:pStyle w:val="a6"/>
        <w:jc w:val="center"/>
        <w:rPr>
          <w:b/>
        </w:rPr>
      </w:pPr>
    </w:p>
    <w:p w:rsidR="001B3637" w:rsidRDefault="001B3637" w:rsidP="001B3637">
      <w:pPr>
        <w:jc w:val="center"/>
        <w:rPr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1B3637" w:rsidRDefault="001B3637" w:rsidP="001B3637">
      <w:pPr>
        <w:rPr>
          <w:lang w:val="uk-UA"/>
        </w:rPr>
      </w:pPr>
    </w:p>
    <w:p w:rsidR="001B3637" w:rsidRDefault="001B3637" w:rsidP="001B3637">
      <w:pPr>
        <w:tabs>
          <w:tab w:val="left" w:pos="180"/>
          <w:tab w:val="left" w:pos="4860"/>
        </w:tabs>
        <w:jc w:val="center"/>
        <w:rPr>
          <w:b/>
          <w:bCs/>
          <w:sz w:val="28"/>
          <w:lang w:val="uk-UA"/>
        </w:rPr>
      </w:pPr>
    </w:p>
    <w:p w:rsidR="001B3637" w:rsidRPr="008D1214" w:rsidRDefault="001B3637" w:rsidP="001B3637">
      <w:pPr>
        <w:jc w:val="center"/>
        <w:rPr>
          <w:bCs/>
          <w:lang w:val="uk-UA"/>
        </w:rPr>
      </w:pPr>
      <w:r w:rsidRPr="00277C22">
        <w:rPr>
          <w:b/>
          <w:bCs/>
        </w:rPr>
        <w:tab/>
      </w:r>
      <w:r w:rsidRPr="00277C22">
        <w:rPr>
          <w:b/>
          <w:bCs/>
        </w:rPr>
        <w:tab/>
      </w:r>
      <w:r w:rsidRPr="00277C22">
        <w:rPr>
          <w:b/>
          <w:bCs/>
        </w:rPr>
        <w:tab/>
      </w:r>
      <w:r w:rsidRPr="00277C22">
        <w:rPr>
          <w:b/>
          <w:bCs/>
        </w:rPr>
        <w:tab/>
      </w:r>
      <w:r w:rsidRPr="00277C22">
        <w:rPr>
          <w:b/>
          <w:bCs/>
        </w:rPr>
        <w:tab/>
      </w:r>
      <w:r w:rsidRPr="00277C22">
        <w:rPr>
          <w:b/>
          <w:bCs/>
        </w:rPr>
        <w:tab/>
      </w:r>
      <w:r w:rsidRPr="00277C22">
        <w:rPr>
          <w:b/>
          <w:bCs/>
        </w:rPr>
        <w:tab/>
      </w:r>
      <w:r w:rsidRPr="00277C22">
        <w:rPr>
          <w:b/>
          <w:bCs/>
        </w:rPr>
        <w:tab/>
      </w:r>
      <w:r w:rsidRPr="008D1214">
        <w:rPr>
          <w:bCs/>
          <w:lang w:val="uk-UA"/>
        </w:rPr>
        <w:t>Затверджено</w:t>
      </w:r>
    </w:p>
    <w:p w:rsidR="001B3637" w:rsidRDefault="001B3637" w:rsidP="001B3637">
      <w:pPr>
        <w:ind w:left="4248" w:firstLine="708"/>
        <w:jc w:val="center"/>
        <w:rPr>
          <w:bCs/>
          <w:lang w:val="uk-UA"/>
        </w:rPr>
      </w:pPr>
      <w:r>
        <w:rPr>
          <w:bCs/>
          <w:lang w:val="uk-UA"/>
        </w:rPr>
        <w:t xml:space="preserve">     </w:t>
      </w:r>
      <w:r w:rsidRPr="008D1214">
        <w:rPr>
          <w:bCs/>
          <w:lang w:val="uk-UA"/>
        </w:rPr>
        <w:t>рішенн</w:t>
      </w:r>
      <w:r>
        <w:rPr>
          <w:bCs/>
          <w:lang w:val="uk-UA"/>
        </w:rPr>
        <w:t>я</w:t>
      </w:r>
      <w:r w:rsidRPr="008D1214">
        <w:rPr>
          <w:bCs/>
          <w:lang w:val="uk-UA"/>
        </w:rPr>
        <w:t xml:space="preserve"> </w:t>
      </w:r>
      <w:proofErr w:type="spellStart"/>
      <w:r w:rsidRPr="008D1214">
        <w:rPr>
          <w:bCs/>
          <w:lang w:val="uk-UA"/>
        </w:rPr>
        <w:t>Знам’янської</w:t>
      </w:r>
      <w:proofErr w:type="spellEnd"/>
      <w:r w:rsidRPr="008D1214">
        <w:rPr>
          <w:bCs/>
          <w:lang w:val="uk-UA"/>
        </w:rPr>
        <w:t xml:space="preserve"> міської ради</w:t>
      </w:r>
    </w:p>
    <w:p w:rsidR="001B3637" w:rsidRPr="008D1214" w:rsidRDefault="001B3637" w:rsidP="001B3637">
      <w:pPr>
        <w:ind w:left="4248" w:firstLine="708"/>
        <w:jc w:val="center"/>
        <w:rPr>
          <w:bCs/>
          <w:lang w:val="uk-UA"/>
        </w:rPr>
      </w:pPr>
      <w:r>
        <w:rPr>
          <w:bCs/>
          <w:lang w:val="uk-UA"/>
        </w:rPr>
        <w:t>28 січня 2021 р. №49</w:t>
      </w:r>
    </w:p>
    <w:p w:rsidR="001B3637" w:rsidRPr="0011632F" w:rsidRDefault="001B3637" w:rsidP="001B3637">
      <w:pPr>
        <w:jc w:val="center"/>
        <w:rPr>
          <w:b/>
          <w:bCs/>
          <w:lang w:val="uk-UA"/>
        </w:rPr>
      </w:pPr>
    </w:p>
    <w:p w:rsidR="001B3637" w:rsidRPr="0011632F" w:rsidRDefault="001B3637" w:rsidP="001B3637">
      <w:pPr>
        <w:rPr>
          <w:sz w:val="20"/>
          <w:lang w:val="uk-UA"/>
        </w:rPr>
      </w:pPr>
      <w:r w:rsidRPr="0011632F">
        <w:rPr>
          <w:b/>
          <w:bCs/>
          <w:lang w:val="uk-UA"/>
        </w:rPr>
        <w:tab/>
      </w:r>
      <w:r w:rsidRPr="0011632F">
        <w:rPr>
          <w:b/>
          <w:bCs/>
          <w:lang w:val="uk-UA"/>
        </w:rPr>
        <w:tab/>
      </w:r>
      <w:r w:rsidRPr="0011632F">
        <w:rPr>
          <w:b/>
          <w:bCs/>
          <w:lang w:val="uk-UA"/>
        </w:rPr>
        <w:tab/>
      </w:r>
      <w:r w:rsidRPr="0011632F">
        <w:rPr>
          <w:b/>
          <w:bCs/>
          <w:lang w:val="uk-UA"/>
        </w:rPr>
        <w:tab/>
      </w:r>
      <w:r w:rsidRPr="0011632F">
        <w:rPr>
          <w:b/>
          <w:bCs/>
          <w:lang w:val="uk-UA"/>
        </w:rPr>
        <w:tab/>
      </w:r>
      <w:r w:rsidRPr="0011632F">
        <w:rPr>
          <w:b/>
          <w:bCs/>
          <w:lang w:val="uk-UA"/>
        </w:rPr>
        <w:tab/>
      </w:r>
      <w:bookmarkStart w:id="0" w:name="_GoBack"/>
      <w:bookmarkEnd w:id="0"/>
    </w:p>
    <w:p w:rsidR="001B3637" w:rsidRPr="008D1214" w:rsidRDefault="001B3637" w:rsidP="001B3637">
      <w:pPr>
        <w:jc w:val="center"/>
        <w:rPr>
          <w:b/>
          <w:szCs w:val="28"/>
          <w:lang w:val="uk-UA"/>
        </w:rPr>
      </w:pPr>
      <w:proofErr w:type="spellStart"/>
      <w:r w:rsidRPr="008D1214">
        <w:rPr>
          <w:b/>
          <w:szCs w:val="28"/>
        </w:rPr>
        <w:t>Галузева</w:t>
      </w:r>
      <w:proofErr w:type="spellEnd"/>
      <w:r w:rsidRPr="008D1214">
        <w:rPr>
          <w:b/>
          <w:szCs w:val="28"/>
          <w:lang w:val="uk-UA"/>
        </w:rPr>
        <w:t xml:space="preserve"> </w:t>
      </w:r>
      <w:proofErr w:type="spellStart"/>
      <w:r w:rsidRPr="008D1214">
        <w:rPr>
          <w:b/>
          <w:szCs w:val="28"/>
        </w:rPr>
        <w:t>програма</w:t>
      </w:r>
      <w:proofErr w:type="spellEnd"/>
      <w:r w:rsidRPr="008D1214">
        <w:rPr>
          <w:b/>
          <w:szCs w:val="28"/>
          <w:lang w:val="uk-UA"/>
        </w:rPr>
        <w:t xml:space="preserve"> </w:t>
      </w:r>
      <w:proofErr w:type="spellStart"/>
      <w:r w:rsidRPr="008D1214">
        <w:rPr>
          <w:b/>
          <w:szCs w:val="28"/>
        </w:rPr>
        <w:t>розвитку</w:t>
      </w:r>
      <w:proofErr w:type="spellEnd"/>
      <w:r w:rsidRPr="008D1214">
        <w:rPr>
          <w:b/>
          <w:szCs w:val="28"/>
        </w:rPr>
        <w:br/>
        <w:t>“</w:t>
      </w:r>
      <w:proofErr w:type="spellStart"/>
      <w:r w:rsidRPr="008D1214">
        <w:rPr>
          <w:b/>
          <w:szCs w:val="28"/>
        </w:rPr>
        <w:t>Охорона</w:t>
      </w:r>
      <w:proofErr w:type="spellEnd"/>
      <w:r w:rsidRPr="008D1214">
        <w:rPr>
          <w:b/>
          <w:szCs w:val="28"/>
          <w:lang w:val="uk-UA"/>
        </w:rPr>
        <w:t xml:space="preserve"> </w:t>
      </w:r>
      <w:proofErr w:type="spellStart"/>
      <w:r w:rsidRPr="008D1214">
        <w:rPr>
          <w:b/>
          <w:szCs w:val="28"/>
        </w:rPr>
        <w:t>здоров'я</w:t>
      </w:r>
      <w:proofErr w:type="spellEnd"/>
      <w:r w:rsidRPr="008D1214">
        <w:rPr>
          <w:b/>
          <w:szCs w:val="28"/>
        </w:rPr>
        <w:t xml:space="preserve">” </w:t>
      </w:r>
      <w:proofErr w:type="spellStart"/>
      <w:r w:rsidRPr="008D1214">
        <w:rPr>
          <w:b/>
          <w:szCs w:val="28"/>
          <w:lang w:val="uk-UA"/>
        </w:rPr>
        <w:t>Знам’янської</w:t>
      </w:r>
      <w:proofErr w:type="spellEnd"/>
      <w:r w:rsidRPr="008D1214">
        <w:rPr>
          <w:b/>
          <w:szCs w:val="28"/>
          <w:lang w:val="uk-UA"/>
        </w:rPr>
        <w:t xml:space="preserve"> міської територіальної </w:t>
      </w:r>
      <w:proofErr w:type="gramStart"/>
      <w:r w:rsidRPr="008D1214">
        <w:rPr>
          <w:b/>
          <w:szCs w:val="28"/>
          <w:lang w:val="uk-UA"/>
        </w:rPr>
        <w:t>громади</w:t>
      </w:r>
      <w:r w:rsidRPr="008D1214">
        <w:rPr>
          <w:b/>
          <w:szCs w:val="28"/>
        </w:rPr>
        <w:br/>
        <w:t>на</w:t>
      </w:r>
      <w:proofErr w:type="gramEnd"/>
      <w:r w:rsidRPr="008D1214">
        <w:rPr>
          <w:b/>
          <w:szCs w:val="28"/>
        </w:rPr>
        <w:t xml:space="preserve"> 20</w:t>
      </w:r>
      <w:r w:rsidRPr="008D1214">
        <w:rPr>
          <w:b/>
          <w:szCs w:val="28"/>
          <w:lang w:val="uk-UA"/>
        </w:rPr>
        <w:t>21</w:t>
      </w:r>
      <w:r w:rsidRPr="008D1214">
        <w:rPr>
          <w:b/>
          <w:szCs w:val="28"/>
        </w:rPr>
        <w:t>-202</w:t>
      </w:r>
      <w:r w:rsidRPr="008D1214">
        <w:rPr>
          <w:b/>
          <w:szCs w:val="28"/>
          <w:lang w:val="uk-UA"/>
        </w:rPr>
        <w:t>5</w:t>
      </w:r>
      <w:r w:rsidRPr="008D1214">
        <w:rPr>
          <w:b/>
          <w:szCs w:val="28"/>
        </w:rPr>
        <w:t xml:space="preserve"> роки</w:t>
      </w:r>
    </w:p>
    <w:p w:rsidR="001B3637" w:rsidRPr="008D1214" w:rsidRDefault="001B3637" w:rsidP="001B3637">
      <w:pPr>
        <w:jc w:val="center"/>
        <w:rPr>
          <w:b/>
          <w:szCs w:val="28"/>
          <w:lang w:val="uk-UA"/>
        </w:rPr>
      </w:pPr>
      <w:r w:rsidRPr="008D1214">
        <w:rPr>
          <w:szCs w:val="28"/>
        </w:rPr>
        <w:br/>
      </w:r>
      <w:r w:rsidRPr="008D1214">
        <w:rPr>
          <w:b/>
          <w:szCs w:val="28"/>
        </w:rPr>
        <w:t>1. </w:t>
      </w:r>
      <w:r w:rsidRPr="008D1214">
        <w:rPr>
          <w:b/>
          <w:szCs w:val="28"/>
          <w:lang w:val="uk-UA"/>
        </w:rPr>
        <w:t>Загальна частина</w:t>
      </w:r>
    </w:p>
    <w:p w:rsidR="001B3637" w:rsidRPr="008D1214" w:rsidRDefault="001B3637" w:rsidP="001B3637">
      <w:pPr>
        <w:jc w:val="both"/>
        <w:rPr>
          <w:szCs w:val="28"/>
          <w:lang w:val="uk-UA"/>
        </w:rPr>
      </w:pPr>
      <w:r w:rsidRPr="008D1214">
        <w:rPr>
          <w:szCs w:val="28"/>
        </w:rPr>
        <w:t> </w:t>
      </w:r>
      <w:r w:rsidRPr="008D1214">
        <w:rPr>
          <w:szCs w:val="28"/>
          <w:lang w:val="uk-UA"/>
        </w:rPr>
        <w:tab/>
        <w:t xml:space="preserve">Галузева програма розвитку “Охорона здоров’я” </w:t>
      </w:r>
      <w:proofErr w:type="spellStart"/>
      <w:r w:rsidRPr="008D1214">
        <w:rPr>
          <w:szCs w:val="28"/>
          <w:lang w:val="uk-UA"/>
        </w:rPr>
        <w:t>Знам’янської</w:t>
      </w:r>
      <w:proofErr w:type="spellEnd"/>
      <w:r w:rsidRPr="008D1214">
        <w:rPr>
          <w:szCs w:val="28"/>
          <w:lang w:val="uk-UA"/>
        </w:rPr>
        <w:t xml:space="preserve"> міської територіальної громади на 2021-2025роки (далі – Програма) розроблена у відповідності до Конституції України, Закону України «Про державні фінансові гарантії медичного обслуговування </w:t>
      </w:r>
      <w:r w:rsidRPr="008D1214">
        <w:rPr>
          <w:szCs w:val="28"/>
          <w:lang w:val="uk-UA"/>
        </w:rPr>
        <w:lastRenderedPageBreak/>
        <w:t xml:space="preserve">населення», Закону України “Основи законодавства України про охорону здоров’я”, Програми економічних реформ та визначає перспективи розвитку галузі охорони здоров’я </w:t>
      </w:r>
      <w:r>
        <w:rPr>
          <w:szCs w:val="28"/>
          <w:lang w:val="uk-UA"/>
        </w:rPr>
        <w:t>територіальної громади</w:t>
      </w:r>
      <w:r w:rsidRPr="008D1214">
        <w:rPr>
          <w:szCs w:val="28"/>
          <w:lang w:val="uk-UA"/>
        </w:rPr>
        <w:t>.</w:t>
      </w:r>
    </w:p>
    <w:p w:rsidR="001B3637" w:rsidRPr="008D1214" w:rsidRDefault="001B3637" w:rsidP="001B3637">
      <w:pPr>
        <w:ind w:firstLine="708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У Програмі викладені правові, організаційні, лікувально-профілактичні, економічні та соціальні засади охорони здоров’я </w:t>
      </w:r>
      <w:proofErr w:type="spellStart"/>
      <w:r w:rsidRPr="008D1214">
        <w:rPr>
          <w:szCs w:val="28"/>
          <w:lang w:val="uk-UA"/>
        </w:rPr>
        <w:t>Знам’янської</w:t>
      </w:r>
      <w:proofErr w:type="spellEnd"/>
      <w:r w:rsidRPr="008D1214">
        <w:rPr>
          <w:szCs w:val="28"/>
          <w:lang w:val="uk-UA"/>
        </w:rPr>
        <w:t xml:space="preserve"> міської територіальної громади, метою яких є забезпечення стану повного фізичного, психічного і соціального благополуччя. </w:t>
      </w:r>
    </w:p>
    <w:p w:rsidR="001B3637" w:rsidRPr="008D1214" w:rsidRDefault="001B3637" w:rsidP="001B3637">
      <w:pPr>
        <w:ind w:firstLine="708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На території </w:t>
      </w:r>
      <w:proofErr w:type="spellStart"/>
      <w:r w:rsidRPr="008D1214">
        <w:rPr>
          <w:szCs w:val="28"/>
          <w:lang w:val="uk-UA"/>
        </w:rPr>
        <w:t>Знам’янської</w:t>
      </w:r>
      <w:proofErr w:type="spellEnd"/>
      <w:r w:rsidRPr="008D121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міської</w:t>
      </w:r>
      <w:r w:rsidRPr="008D1214">
        <w:rPr>
          <w:szCs w:val="28"/>
          <w:lang w:val="uk-UA"/>
        </w:rPr>
        <w:t xml:space="preserve"> територіальної громади повноцінно функціонують та надають медичні послуги наступні заклади охорони здоров’я:</w:t>
      </w:r>
    </w:p>
    <w:p w:rsidR="001B3637" w:rsidRPr="00E7695A" w:rsidRDefault="001B3637" w:rsidP="001B3637">
      <w:pPr>
        <w:numPr>
          <w:ilvl w:val="0"/>
          <w:numId w:val="5"/>
        </w:numPr>
        <w:jc w:val="both"/>
        <w:rPr>
          <w:szCs w:val="28"/>
        </w:rPr>
      </w:pPr>
      <w:r>
        <w:rPr>
          <w:szCs w:val="28"/>
          <w:lang w:val="uk-UA"/>
        </w:rPr>
        <w:t>к</w:t>
      </w:r>
      <w:proofErr w:type="spellStart"/>
      <w:r w:rsidRPr="008D1214">
        <w:rPr>
          <w:szCs w:val="28"/>
        </w:rPr>
        <w:t>омунальне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некомерційне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підприємство</w:t>
      </w:r>
      <w:proofErr w:type="spellEnd"/>
      <w:r w:rsidRPr="008D1214">
        <w:rPr>
          <w:szCs w:val="28"/>
        </w:rPr>
        <w:t xml:space="preserve"> "</w:t>
      </w:r>
      <w:r w:rsidRPr="008D1214">
        <w:rPr>
          <w:szCs w:val="28"/>
          <w:lang w:val="uk-UA"/>
        </w:rPr>
        <w:t>Ц</w:t>
      </w:r>
      <w:proofErr w:type="spellStart"/>
      <w:r w:rsidRPr="008D1214">
        <w:rPr>
          <w:szCs w:val="28"/>
        </w:rPr>
        <w:t>ентр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екстреної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медичної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допомоги</w:t>
      </w:r>
      <w:proofErr w:type="spellEnd"/>
      <w:r w:rsidRPr="008D1214">
        <w:rPr>
          <w:szCs w:val="28"/>
        </w:rPr>
        <w:t xml:space="preserve"> та </w:t>
      </w:r>
      <w:proofErr w:type="spellStart"/>
      <w:r w:rsidRPr="008D1214">
        <w:rPr>
          <w:szCs w:val="28"/>
        </w:rPr>
        <w:t>медицини</w:t>
      </w:r>
      <w:proofErr w:type="spellEnd"/>
      <w:r w:rsidRPr="008D1214">
        <w:rPr>
          <w:szCs w:val="28"/>
        </w:rPr>
        <w:t xml:space="preserve"> катастроф у </w:t>
      </w:r>
      <w:r w:rsidRPr="008D1214">
        <w:rPr>
          <w:szCs w:val="28"/>
          <w:lang w:val="uk-UA"/>
        </w:rPr>
        <w:t>К</w:t>
      </w:r>
      <w:proofErr w:type="spellStart"/>
      <w:r w:rsidRPr="008D1214">
        <w:rPr>
          <w:szCs w:val="28"/>
        </w:rPr>
        <w:t>іровоградській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області</w:t>
      </w:r>
      <w:proofErr w:type="spellEnd"/>
      <w:r w:rsidRPr="008D1214">
        <w:rPr>
          <w:szCs w:val="28"/>
        </w:rPr>
        <w:t xml:space="preserve"> </w:t>
      </w:r>
      <w:r w:rsidRPr="008D1214">
        <w:rPr>
          <w:szCs w:val="28"/>
          <w:lang w:val="uk-UA"/>
        </w:rPr>
        <w:t>К</w:t>
      </w:r>
      <w:proofErr w:type="spellStart"/>
      <w:r w:rsidRPr="008D1214">
        <w:rPr>
          <w:szCs w:val="28"/>
        </w:rPr>
        <w:t>іровоградської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обласної</w:t>
      </w:r>
      <w:proofErr w:type="spellEnd"/>
      <w:r w:rsidRPr="008D1214">
        <w:rPr>
          <w:szCs w:val="28"/>
        </w:rPr>
        <w:t xml:space="preserve"> ради"</w:t>
      </w:r>
      <w:r>
        <w:rPr>
          <w:szCs w:val="28"/>
          <w:lang w:val="uk-UA"/>
        </w:rPr>
        <w:t>;</w:t>
      </w:r>
    </w:p>
    <w:p w:rsidR="001B3637" w:rsidRPr="00E7695A" w:rsidRDefault="001B3637" w:rsidP="001B3637">
      <w:pPr>
        <w:numPr>
          <w:ilvl w:val="0"/>
          <w:numId w:val="5"/>
        </w:numPr>
        <w:jc w:val="both"/>
        <w:rPr>
          <w:szCs w:val="28"/>
        </w:rPr>
      </w:pPr>
      <w:r>
        <w:rPr>
          <w:szCs w:val="28"/>
          <w:lang w:val="uk-UA"/>
        </w:rPr>
        <w:t>к</w:t>
      </w:r>
      <w:r w:rsidRPr="00E7695A">
        <w:rPr>
          <w:szCs w:val="28"/>
          <w:lang w:val="uk-UA"/>
        </w:rPr>
        <w:t>омунальне некомерційне підприємство «</w:t>
      </w:r>
      <w:proofErr w:type="spellStart"/>
      <w:r w:rsidRPr="00E7695A">
        <w:rPr>
          <w:szCs w:val="28"/>
          <w:lang w:val="uk-UA"/>
        </w:rPr>
        <w:t>Знам’янська</w:t>
      </w:r>
      <w:proofErr w:type="spellEnd"/>
      <w:r w:rsidRPr="00E7695A">
        <w:rPr>
          <w:szCs w:val="28"/>
          <w:lang w:val="uk-UA"/>
        </w:rPr>
        <w:t xml:space="preserve"> міська лікарня ім. А.В.Лисенка» </w:t>
      </w:r>
      <w:proofErr w:type="spellStart"/>
      <w:r w:rsidRPr="00E7695A">
        <w:rPr>
          <w:szCs w:val="28"/>
          <w:lang w:val="uk-UA"/>
        </w:rPr>
        <w:t>Знам’янської</w:t>
      </w:r>
      <w:proofErr w:type="spellEnd"/>
      <w:r w:rsidRPr="00E7695A">
        <w:rPr>
          <w:szCs w:val="28"/>
          <w:lang w:val="uk-UA"/>
        </w:rPr>
        <w:t xml:space="preserve"> міської ради;</w:t>
      </w:r>
    </w:p>
    <w:p w:rsidR="001B3637" w:rsidRDefault="001B3637" w:rsidP="001B3637">
      <w:pPr>
        <w:numPr>
          <w:ilvl w:val="0"/>
          <w:numId w:val="5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E7695A">
        <w:rPr>
          <w:szCs w:val="28"/>
          <w:lang w:val="uk-UA"/>
        </w:rPr>
        <w:t>омунальне некомерційне підприємство «</w:t>
      </w:r>
      <w:proofErr w:type="spellStart"/>
      <w:r w:rsidRPr="00E7695A">
        <w:rPr>
          <w:szCs w:val="28"/>
          <w:lang w:val="uk-UA"/>
        </w:rPr>
        <w:t>Знам’янський</w:t>
      </w:r>
      <w:proofErr w:type="spellEnd"/>
      <w:r w:rsidRPr="00E7695A">
        <w:rPr>
          <w:szCs w:val="28"/>
          <w:lang w:val="uk-UA"/>
        </w:rPr>
        <w:t xml:space="preserve"> міський центр первинної </w:t>
      </w:r>
      <w:proofErr w:type="spellStart"/>
      <w:r w:rsidRPr="00E7695A">
        <w:rPr>
          <w:szCs w:val="28"/>
          <w:lang w:val="uk-UA"/>
        </w:rPr>
        <w:t>медико</w:t>
      </w:r>
      <w:proofErr w:type="spellEnd"/>
      <w:r w:rsidRPr="00E7695A">
        <w:rPr>
          <w:szCs w:val="28"/>
          <w:lang w:val="uk-UA"/>
        </w:rPr>
        <w:t xml:space="preserve"> – санітарної допомоги» </w:t>
      </w:r>
      <w:proofErr w:type="spellStart"/>
      <w:r w:rsidRPr="00E7695A">
        <w:rPr>
          <w:szCs w:val="28"/>
          <w:lang w:val="uk-UA"/>
        </w:rPr>
        <w:t>Знам’янської</w:t>
      </w:r>
      <w:proofErr w:type="spellEnd"/>
      <w:r w:rsidRPr="00E7695A">
        <w:rPr>
          <w:szCs w:val="28"/>
          <w:lang w:val="uk-UA"/>
        </w:rPr>
        <w:t xml:space="preserve"> міської ради;</w:t>
      </w:r>
    </w:p>
    <w:p w:rsidR="001B3637" w:rsidRDefault="001B3637" w:rsidP="001B3637">
      <w:pPr>
        <w:numPr>
          <w:ilvl w:val="0"/>
          <w:numId w:val="5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E7695A">
        <w:rPr>
          <w:szCs w:val="28"/>
          <w:lang w:val="uk-UA"/>
        </w:rPr>
        <w:t>омунальне підприємство «</w:t>
      </w:r>
      <w:proofErr w:type="spellStart"/>
      <w:r w:rsidRPr="00E7695A">
        <w:rPr>
          <w:szCs w:val="28"/>
          <w:lang w:val="uk-UA"/>
        </w:rPr>
        <w:t>Знам’янська</w:t>
      </w:r>
      <w:proofErr w:type="spellEnd"/>
      <w:r w:rsidRPr="00E7695A">
        <w:rPr>
          <w:szCs w:val="28"/>
          <w:lang w:val="uk-UA"/>
        </w:rPr>
        <w:t xml:space="preserve"> обласна бальнеологічна лікарня» Кіровоградської обласної ради;</w:t>
      </w:r>
    </w:p>
    <w:p w:rsidR="001B3637" w:rsidRPr="00E7695A" w:rsidRDefault="001B3637" w:rsidP="001B3637">
      <w:pPr>
        <w:numPr>
          <w:ilvl w:val="0"/>
          <w:numId w:val="5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proofErr w:type="spellStart"/>
      <w:r w:rsidRPr="00E7695A">
        <w:rPr>
          <w:szCs w:val="28"/>
        </w:rPr>
        <w:t>омунальне</w:t>
      </w:r>
      <w:proofErr w:type="spellEnd"/>
      <w:r w:rsidRPr="00E7695A">
        <w:rPr>
          <w:szCs w:val="28"/>
        </w:rPr>
        <w:t xml:space="preserve"> </w:t>
      </w:r>
      <w:proofErr w:type="spellStart"/>
      <w:r w:rsidRPr="00E7695A">
        <w:rPr>
          <w:szCs w:val="28"/>
        </w:rPr>
        <w:t>некомерційне</w:t>
      </w:r>
      <w:proofErr w:type="spellEnd"/>
      <w:r w:rsidRPr="00E7695A">
        <w:rPr>
          <w:szCs w:val="28"/>
        </w:rPr>
        <w:t xml:space="preserve"> </w:t>
      </w:r>
      <w:proofErr w:type="spellStart"/>
      <w:r w:rsidRPr="00E7695A">
        <w:rPr>
          <w:szCs w:val="28"/>
        </w:rPr>
        <w:t>підприємство</w:t>
      </w:r>
      <w:proofErr w:type="spellEnd"/>
      <w:r w:rsidRPr="00E7695A">
        <w:rPr>
          <w:szCs w:val="28"/>
        </w:rPr>
        <w:t xml:space="preserve"> "</w:t>
      </w:r>
      <w:r w:rsidRPr="00E7695A">
        <w:rPr>
          <w:szCs w:val="28"/>
          <w:lang w:val="uk-UA"/>
        </w:rPr>
        <w:t>О</w:t>
      </w:r>
      <w:proofErr w:type="spellStart"/>
      <w:r w:rsidRPr="00E7695A">
        <w:rPr>
          <w:szCs w:val="28"/>
        </w:rPr>
        <w:t>бласний</w:t>
      </w:r>
      <w:proofErr w:type="spellEnd"/>
      <w:r w:rsidRPr="00E7695A">
        <w:rPr>
          <w:szCs w:val="28"/>
        </w:rPr>
        <w:t xml:space="preserve"> </w:t>
      </w:r>
      <w:proofErr w:type="spellStart"/>
      <w:r w:rsidRPr="00E7695A">
        <w:rPr>
          <w:szCs w:val="28"/>
        </w:rPr>
        <w:t>протитуберкульозний</w:t>
      </w:r>
      <w:proofErr w:type="spellEnd"/>
      <w:r w:rsidRPr="00E7695A">
        <w:rPr>
          <w:szCs w:val="28"/>
        </w:rPr>
        <w:t xml:space="preserve"> </w:t>
      </w:r>
      <w:proofErr w:type="spellStart"/>
      <w:r w:rsidRPr="00E7695A">
        <w:rPr>
          <w:szCs w:val="28"/>
        </w:rPr>
        <w:t>санаторій</w:t>
      </w:r>
      <w:proofErr w:type="spellEnd"/>
      <w:r w:rsidRPr="00E7695A">
        <w:rPr>
          <w:szCs w:val="28"/>
        </w:rPr>
        <w:t xml:space="preserve"> для </w:t>
      </w:r>
      <w:proofErr w:type="spellStart"/>
      <w:r w:rsidRPr="00E7695A">
        <w:rPr>
          <w:szCs w:val="28"/>
        </w:rPr>
        <w:t>дорослих</w:t>
      </w:r>
      <w:proofErr w:type="spellEnd"/>
      <w:r w:rsidRPr="00E7695A">
        <w:rPr>
          <w:szCs w:val="28"/>
        </w:rPr>
        <w:t xml:space="preserve"> </w:t>
      </w:r>
      <w:r w:rsidRPr="00E7695A">
        <w:rPr>
          <w:szCs w:val="28"/>
          <w:lang w:val="uk-UA"/>
        </w:rPr>
        <w:t>К</w:t>
      </w:r>
      <w:proofErr w:type="spellStart"/>
      <w:r w:rsidRPr="00E7695A">
        <w:rPr>
          <w:szCs w:val="28"/>
        </w:rPr>
        <w:t>іровоградської</w:t>
      </w:r>
      <w:proofErr w:type="spellEnd"/>
      <w:r w:rsidRPr="00E7695A">
        <w:rPr>
          <w:szCs w:val="28"/>
        </w:rPr>
        <w:t xml:space="preserve"> </w:t>
      </w:r>
      <w:proofErr w:type="spellStart"/>
      <w:r w:rsidRPr="00E7695A">
        <w:rPr>
          <w:szCs w:val="28"/>
        </w:rPr>
        <w:t>обласної</w:t>
      </w:r>
      <w:proofErr w:type="spellEnd"/>
      <w:r w:rsidRPr="00E7695A">
        <w:rPr>
          <w:szCs w:val="28"/>
        </w:rPr>
        <w:t xml:space="preserve"> ради"</w:t>
      </w:r>
      <w:r>
        <w:rPr>
          <w:szCs w:val="28"/>
          <w:lang w:val="uk-UA"/>
        </w:rPr>
        <w:t>.</w:t>
      </w:r>
    </w:p>
    <w:p w:rsidR="001B3637" w:rsidRPr="008D1214" w:rsidRDefault="001B3637" w:rsidP="001B3637">
      <w:pPr>
        <w:shd w:val="clear" w:color="auto" w:fill="FFFFFF"/>
        <w:spacing w:before="100" w:beforeAutospacing="1"/>
        <w:ind w:left="1050" w:right="300"/>
        <w:jc w:val="center"/>
        <w:rPr>
          <w:b/>
          <w:szCs w:val="28"/>
          <w:lang w:val="uk-UA"/>
        </w:rPr>
      </w:pPr>
      <w:r w:rsidRPr="008D1214">
        <w:rPr>
          <w:b/>
          <w:szCs w:val="28"/>
          <w:lang w:val="uk-UA"/>
        </w:rPr>
        <w:t>2.</w:t>
      </w:r>
      <w:r w:rsidRPr="008D1214">
        <w:rPr>
          <w:b/>
          <w:szCs w:val="28"/>
        </w:rPr>
        <w:t> </w:t>
      </w:r>
      <w:r w:rsidRPr="008D1214">
        <w:rPr>
          <w:b/>
          <w:szCs w:val="28"/>
          <w:lang w:val="uk-UA"/>
        </w:rPr>
        <w:t xml:space="preserve"> Проблеми сфери охорони здоров’я громади</w:t>
      </w:r>
    </w:p>
    <w:p w:rsidR="001B3637" w:rsidRPr="008D1214" w:rsidRDefault="001B3637" w:rsidP="001B3637">
      <w:pPr>
        <w:ind w:firstLine="708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Здоров’я є непересічною цінністю, має важливе значення у житті кожної людини, становить ключовий аспект національної безпеки, визначає можливості досягнення індивідуального і суспільного добробуту та благополуччя, перспективи стійкого розвитку.</w:t>
      </w:r>
    </w:p>
    <w:p w:rsidR="001B3637" w:rsidRPr="008D1214" w:rsidRDefault="001B3637" w:rsidP="001B3637">
      <w:pPr>
        <w:ind w:firstLine="708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Існуючі проблеми охорони здоров’я є непрост</w:t>
      </w:r>
      <w:r>
        <w:rPr>
          <w:szCs w:val="28"/>
          <w:lang w:val="uk-UA"/>
        </w:rPr>
        <w:t>ими для вирішення, мають багато</w:t>
      </w:r>
      <w:r w:rsidRPr="008D1214">
        <w:rPr>
          <w:szCs w:val="28"/>
          <w:lang w:val="uk-UA"/>
        </w:rPr>
        <w:t>аспектний комплексний характер, що обумовлює необхідність оновлення політики охорони здоров’я. Метою нової політики має бути поліпшення здоров’я, підвищення рівня благополуччя населення, скорочення нерівності стосовно здоров’я і забезпечення стійкості систем охорони здоров’я, орієнтованих на людину.</w:t>
      </w:r>
    </w:p>
    <w:p w:rsidR="001B3637" w:rsidRPr="008D1214" w:rsidRDefault="001B3637" w:rsidP="001B3637">
      <w:pPr>
        <w:ind w:firstLine="708"/>
        <w:jc w:val="both"/>
        <w:rPr>
          <w:szCs w:val="28"/>
          <w:lang w:val="uk-UA"/>
        </w:rPr>
      </w:pPr>
      <w:proofErr w:type="spellStart"/>
      <w:r w:rsidRPr="008D1214">
        <w:rPr>
          <w:szCs w:val="28"/>
        </w:rPr>
        <w:t>Незадовільний</w:t>
      </w:r>
      <w:proofErr w:type="spellEnd"/>
      <w:r w:rsidRPr="008D1214">
        <w:rPr>
          <w:szCs w:val="28"/>
        </w:rPr>
        <w:t xml:space="preserve"> стан </w:t>
      </w:r>
      <w:proofErr w:type="spellStart"/>
      <w:r w:rsidRPr="008D1214">
        <w:rPr>
          <w:szCs w:val="28"/>
        </w:rPr>
        <w:t>здоров'я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населення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характеризується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від'є</w:t>
      </w:r>
      <w:proofErr w:type="gramStart"/>
      <w:r w:rsidRPr="008D1214">
        <w:rPr>
          <w:szCs w:val="28"/>
        </w:rPr>
        <w:t>мним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природним</w:t>
      </w:r>
      <w:proofErr w:type="spellEnd"/>
      <w:r w:rsidRPr="008D1214">
        <w:rPr>
          <w:szCs w:val="28"/>
        </w:rPr>
        <w:t xml:space="preserve"> приростом і </w:t>
      </w:r>
      <w:proofErr w:type="spellStart"/>
      <w:r w:rsidRPr="008D1214">
        <w:rPr>
          <w:szCs w:val="28"/>
        </w:rPr>
        <w:t>демографічним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стар</w:t>
      </w:r>
      <w:proofErr w:type="gramEnd"/>
      <w:r w:rsidRPr="008D1214">
        <w:rPr>
          <w:szCs w:val="28"/>
        </w:rPr>
        <w:t>інням</w:t>
      </w:r>
      <w:proofErr w:type="spellEnd"/>
      <w:r w:rsidRPr="008D1214">
        <w:rPr>
          <w:szCs w:val="28"/>
        </w:rPr>
        <w:t xml:space="preserve">, </w:t>
      </w:r>
      <w:proofErr w:type="spellStart"/>
      <w:r w:rsidRPr="008D1214">
        <w:rPr>
          <w:szCs w:val="28"/>
        </w:rPr>
        <w:t>зростанням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загального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тягаря</w:t>
      </w:r>
      <w:proofErr w:type="spellEnd"/>
      <w:r w:rsidRPr="008D1214">
        <w:rPr>
          <w:szCs w:val="28"/>
        </w:rPr>
        <w:t xml:space="preserve"> хвороб.</w:t>
      </w:r>
    </w:p>
    <w:p w:rsidR="001B3637" w:rsidRPr="008D1214" w:rsidRDefault="001B3637" w:rsidP="001B3637">
      <w:pPr>
        <w:ind w:firstLine="708"/>
        <w:jc w:val="both"/>
        <w:rPr>
          <w:szCs w:val="28"/>
          <w:lang w:val="uk-UA"/>
        </w:rPr>
      </w:pPr>
      <w:r w:rsidRPr="008D1214">
        <w:rPr>
          <w:lang w:val="uk-UA"/>
        </w:rPr>
        <w:t xml:space="preserve">Зміщення акцентів від лікування до профілактики захворювань і просування здорового способу життя, а також запровадження </w:t>
      </w:r>
      <w:proofErr w:type="spellStart"/>
      <w:r w:rsidRPr="008D1214">
        <w:rPr>
          <w:lang w:val="uk-UA"/>
        </w:rPr>
        <w:t>мультидисциплінарного</w:t>
      </w:r>
      <w:proofErr w:type="spellEnd"/>
      <w:r w:rsidRPr="008D1214">
        <w:rPr>
          <w:lang w:val="uk-UA"/>
        </w:rPr>
        <w:t xml:space="preserve"> підходу у забезпеченні здоров’я </w:t>
      </w:r>
      <w:proofErr w:type="spellStart"/>
      <w:r w:rsidRPr="008D1214">
        <w:rPr>
          <w:lang w:val="uk-UA"/>
        </w:rPr>
        <w:t>обслуговуємого</w:t>
      </w:r>
      <w:proofErr w:type="spellEnd"/>
      <w:r w:rsidRPr="008D1214">
        <w:rPr>
          <w:lang w:val="uk-UA"/>
        </w:rPr>
        <w:t xml:space="preserve"> населення, робить концепцію громадського здоров’я невід’ємною складовою сучасної моделі закладів охорони здоров’я.</w:t>
      </w:r>
    </w:p>
    <w:p w:rsidR="001B3637" w:rsidRPr="008D1214" w:rsidRDefault="001B3637" w:rsidP="001B3637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 метою</w:t>
      </w:r>
      <w:r w:rsidRPr="008D1214">
        <w:rPr>
          <w:szCs w:val="28"/>
          <w:lang w:val="uk-UA"/>
        </w:rPr>
        <w:t xml:space="preserve"> вирішення проблеми </w:t>
      </w:r>
      <w:r>
        <w:rPr>
          <w:szCs w:val="28"/>
          <w:lang w:val="uk-UA"/>
        </w:rPr>
        <w:t xml:space="preserve">збереження </w:t>
      </w:r>
      <w:r w:rsidRPr="008D1214">
        <w:rPr>
          <w:szCs w:val="28"/>
          <w:lang w:val="uk-UA"/>
        </w:rPr>
        <w:t xml:space="preserve">репродуктивного здоров’я населення, слід привернути пильну увагу обстеженню та діагностиці жінок в період вагітності, </w:t>
      </w:r>
      <w:r>
        <w:rPr>
          <w:szCs w:val="28"/>
          <w:lang w:val="uk-UA"/>
        </w:rPr>
        <w:t>для</w:t>
      </w:r>
      <w:r w:rsidRPr="008D1214">
        <w:rPr>
          <w:szCs w:val="28"/>
          <w:lang w:val="uk-UA"/>
        </w:rPr>
        <w:t xml:space="preserve"> уникнення ризиків </w:t>
      </w:r>
      <w:r>
        <w:rPr>
          <w:szCs w:val="28"/>
          <w:lang w:val="uk-UA"/>
        </w:rPr>
        <w:t>життю</w:t>
      </w:r>
      <w:r w:rsidRPr="008D1214">
        <w:rPr>
          <w:szCs w:val="28"/>
          <w:lang w:val="uk-UA"/>
        </w:rPr>
        <w:t xml:space="preserve"> матері та дитини.</w:t>
      </w:r>
    </w:p>
    <w:p w:rsidR="001B3637" w:rsidRPr="008D1214" w:rsidRDefault="001B3637" w:rsidP="001B3637">
      <w:pPr>
        <w:ind w:firstLine="708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Викликає занепокоєння тенденція до погіршення стану здоров'я молоді, збільшення частоти соціально небезпечних хвороб, у тому числі туберкульозу та ВІЛ/</w:t>
      </w:r>
      <w:proofErr w:type="spellStart"/>
      <w:r w:rsidRPr="008D1214">
        <w:rPr>
          <w:szCs w:val="28"/>
          <w:lang w:val="uk-UA"/>
        </w:rPr>
        <w:t>СНІДу</w:t>
      </w:r>
      <w:proofErr w:type="spellEnd"/>
      <w:r w:rsidRPr="008D1214">
        <w:rPr>
          <w:szCs w:val="28"/>
          <w:lang w:val="uk-UA"/>
        </w:rPr>
        <w:t>, розладів психіки тощо.</w:t>
      </w:r>
    </w:p>
    <w:p w:rsidR="001B3637" w:rsidRPr="00277C22" w:rsidRDefault="001B3637" w:rsidP="001B3637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277C22">
        <w:rPr>
          <w:rFonts w:ascii="Times New Roman" w:hAnsi="Times New Roman" w:cs="Times New Roman"/>
          <w:sz w:val="24"/>
          <w:szCs w:val="28"/>
          <w:lang w:val="uk-UA"/>
        </w:rPr>
        <w:t>З моменту утворення комунального некомерційного підприємства «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Знам’янська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 міська лікарня 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ім.А.В.Лисенка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» 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ради, шляхом прийняття рішення 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 від 26 грудня 2019 року №296 «Про утворення комунального некомерційного підприємств</w:t>
      </w:r>
      <w:r>
        <w:rPr>
          <w:rFonts w:ascii="Times New Roman" w:hAnsi="Times New Roman" w:cs="Times New Roman"/>
          <w:sz w:val="24"/>
          <w:szCs w:val="28"/>
          <w:lang w:val="uk-UA"/>
        </w:rPr>
        <w:t>а «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Знам’янска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ім</w:t>
      </w:r>
      <w:r w:rsidRPr="00277C22">
        <w:rPr>
          <w:rFonts w:ascii="Times New Roman" w:hAnsi="Times New Roman" w:cs="Times New Roman"/>
          <w:sz w:val="24"/>
          <w:szCs w:val="28"/>
          <w:lang w:val="uk-UA"/>
        </w:rPr>
        <w:t>.А.В.Лисенка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» 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ради, шляхом перетворення комунального закладу «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Знам’янська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 міська лікарня 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ім.А.В.Лисенка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>» та затвердження його Статуту» та реєстрації в Єдиному державному реєстрі юридичних осіб, фізичних осіб-підприємців та громадських формувань 14 січня 2020 року, адміністрацією підприємства проведена робота щодо становлення лікарні, як опорного закладу охорони здоров’я у Кіровоградській області.</w:t>
      </w:r>
    </w:p>
    <w:p w:rsidR="001B3637" w:rsidRPr="00277C22" w:rsidRDefault="001B3637" w:rsidP="001B3637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277C22">
        <w:rPr>
          <w:rFonts w:ascii="Times New Roman" w:hAnsi="Times New Roman" w:cs="Times New Roman"/>
          <w:sz w:val="24"/>
          <w:szCs w:val="28"/>
          <w:lang w:val="uk-UA"/>
        </w:rPr>
        <w:tab/>
        <w:t xml:space="preserve">Комунальне некомерційне підприємство </w:t>
      </w:r>
      <w:r>
        <w:rPr>
          <w:rFonts w:ascii="Times New Roman" w:hAnsi="Times New Roman" w:cs="Times New Roman"/>
          <w:sz w:val="24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міська лікарня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ім.</w:t>
      </w:r>
      <w:r w:rsidRPr="00277C22">
        <w:rPr>
          <w:rFonts w:ascii="Times New Roman" w:hAnsi="Times New Roman" w:cs="Times New Roman"/>
          <w:sz w:val="24"/>
          <w:szCs w:val="28"/>
          <w:lang w:val="uk-UA"/>
        </w:rPr>
        <w:t>А.В.Лисенка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» 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 налічує 277 ліжок та 502 штатні одиниці, надає амбулаторно-консультативну та вторинну медичну допомогу мешка</w:t>
      </w:r>
      <w:r>
        <w:rPr>
          <w:rFonts w:ascii="Times New Roman" w:hAnsi="Times New Roman" w:cs="Times New Roman"/>
          <w:sz w:val="24"/>
          <w:szCs w:val="28"/>
          <w:lang w:val="uk-UA"/>
        </w:rPr>
        <w:t>нцям</w:t>
      </w:r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 міста Знам’янка та </w:t>
      </w:r>
      <w:proofErr w:type="spellStart"/>
      <w:r w:rsidRPr="00277C22">
        <w:rPr>
          <w:rFonts w:ascii="Times New Roman" w:hAnsi="Times New Roman" w:cs="Times New Roman"/>
          <w:sz w:val="24"/>
          <w:szCs w:val="28"/>
          <w:lang w:val="uk-UA"/>
        </w:rPr>
        <w:t>Знам’янського</w:t>
      </w:r>
      <w:proofErr w:type="spellEnd"/>
      <w:r w:rsidRPr="00277C22">
        <w:rPr>
          <w:rFonts w:ascii="Times New Roman" w:hAnsi="Times New Roman" w:cs="Times New Roman"/>
          <w:sz w:val="24"/>
          <w:szCs w:val="28"/>
          <w:lang w:val="uk-UA"/>
        </w:rPr>
        <w:t xml:space="preserve"> району. </w:t>
      </w:r>
    </w:p>
    <w:p w:rsidR="001B3637" w:rsidRPr="00277C22" w:rsidRDefault="001B3637" w:rsidP="001B3637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277C22">
        <w:rPr>
          <w:rFonts w:ascii="Times New Roman" w:hAnsi="Times New Roman" w:cs="Times New Roman"/>
          <w:sz w:val="24"/>
          <w:szCs w:val="28"/>
          <w:lang w:val="uk-UA"/>
        </w:rPr>
        <w:tab/>
        <w:t>За 12 місяців 2020 року в місті і районі народилося 294 дитини.</w:t>
      </w:r>
    </w:p>
    <w:p w:rsidR="001B3637" w:rsidRPr="00277C22" w:rsidRDefault="001B3637" w:rsidP="001B3637">
      <w:pPr>
        <w:ind w:firstLine="720"/>
        <w:jc w:val="both"/>
        <w:rPr>
          <w:szCs w:val="28"/>
          <w:lang w:val="uk-UA"/>
        </w:rPr>
      </w:pPr>
      <w:r w:rsidRPr="00277C22">
        <w:rPr>
          <w:szCs w:val="28"/>
          <w:lang w:val="uk-UA"/>
        </w:rPr>
        <w:lastRenderedPageBreak/>
        <w:t xml:space="preserve">Померло 920 осіб. Показник смертності – 18,8. </w:t>
      </w:r>
      <w:r>
        <w:rPr>
          <w:szCs w:val="28"/>
          <w:lang w:val="uk-UA"/>
        </w:rPr>
        <w:t xml:space="preserve">Показник природного приросту – </w:t>
      </w:r>
      <w:r w:rsidRPr="00277C22">
        <w:rPr>
          <w:szCs w:val="28"/>
          <w:lang w:val="uk-UA"/>
        </w:rPr>
        <w:t>12,8.</w:t>
      </w:r>
    </w:p>
    <w:p w:rsidR="001B3637" w:rsidRPr="00277C22" w:rsidRDefault="001B3637" w:rsidP="001B3637">
      <w:pPr>
        <w:ind w:firstLine="720"/>
        <w:jc w:val="both"/>
        <w:rPr>
          <w:szCs w:val="28"/>
          <w:lang w:val="uk-UA"/>
        </w:rPr>
      </w:pPr>
      <w:r w:rsidRPr="00277C22">
        <w:rPr>
          <w:szCs w:val="28"/>
          <w:lang w:val="uk-UA"/>
        </w:rPr>
        <w:t>Смертність немовлят (на 1000 народжених живими) – 6,8. Випадків материнської смертності протягом 2020 року не зареєстровано.</w:t>
      </w:r>
    </w:p>
    <w:p w:rsidR="001B3637" w:rsidRPr="00277C22" w:rsidRDefault="001B3637" w:rsidP="001B3637">
      <w:pPr>
        <w:ind w:firstLine="720"/>
        <w:jc w:val="both"/>
        <w:rPr>
          <w:szCs w:val="28"/>
          <w:lang w:val="uk-UA"/>
        </w:rPr>
      </w:pPr>
      <w:r w:rsidRPr="00277C22">
        <w:rPr>
          <w:szCs w:val="28"/>
          <w:lang w:val="uk-UA"/>
        </w:rPr>
        <w:t xml:space="preserve">Протягом 2020 року в стаціонарі лікарні проліковано – 6 736 осіб. </w:t>
      </w:r>
    </w:p>
    <w:p w:rsidR="001B3637" w:rsidRPr="00277C22" w:rsidRDefault="001B3637" w:rsidP="001B3637">
      <w:pPr>
        <w:ind w:firstLine="720"/>
        <w:jc w:val="both"/>
        <w:rPr>
          <w:szCs w:val="28"/>
          <w:lang w:val="uk-UA"/>
        </w:rPr>
      </w:pPr>
      <w:r w:rsidRPr="00277C22">
        <w:rPr>
          <w:szCs w:val="28"/>
          <w:lang w:val="uk-UA"/>
        </w:rPr>
        <w:t>Рівень госпіталізації протягом останніх років  на 100 ж</w:t>
      </w:r>
      <w:r>
        <w:rPr>
          <w:szCs w:val="28"/>
          <w:lang w:val="uk-UA"/>
        </w:rPr>
        <w:t>ителів склав: 2020р. – 13,6; 2019р. – 23,0; 2018</w:t>
      </w:r>
      <w:r w:rsidRPr="00277C22">
        <w:rPr>
          <w:szCs w:val="28"/>
          <w:lang w:val="uk-UA"/>
        </w:rPr>
        <w:t>р. – 26,1.</w:t>
      </w:r>
    </w:p>
    <w:p w:rsidR="001B3637" w:rsidRPr="008D1214" w:rsidRDefault="001B3637" w:rsidP="001B3637">
      <w:pPr>
        <w:ind w:firstLine="720"/>
        <w:jc w:val="both"/>
        <w:rPr>
          <w:szCs w:val="28"/>
          <w:lang w:val="uk-UA"/>
        </w:rPr>
      </w:pPr>
      <w:r w:rsidRPr="00277C22">
        <w:rPr>
          <w:szCs w:val="28"/>
          <w:lang w:val="uk-UA"/>
        </w:rPr>
        <w:t>Показники ліжкового фонду: середня зайнятість ліжка у  2020 році  - 196,2; відсоток</w:t>
      </w:r>
      <w:r w:rsidRPr="008D1214">
        <w:rPr>
          <w:szCs w:val="28"/>
          <w:lang w:val="uk-UA"/>
        </w:rPr>
        <w:t xml:space="preserve"> виконання </w:t>
      </w:r>
      <w:proofErr w:type="spellStart"/>
      <w:r w:rsidRPr="008D1214">
        <w:rPr>
          <w:szCs w:val="28"/>
          <w:lang w:val="uk-UA"/>
        </w:rPr>
        <w:t>ліжкоднів</w:t>
      </w:r>
      <w:proofErr w:type="spellEnd"/>
      <w:r w:rsidRPr="008D1214">
        <w:rPr>
          <w:szCs w:val="28"/>
          <w:lang w:val="uk-UA"/>
        </w:rPr>
        <w:t xml:space="preserve"> у 2020 році – 57,7, середній термін лікування: 2020 рік – 8,1.</w:t>
      </w:r>
    </w:p>
    <w:p w:rsidR="001B3637" w:rsidRPr="008D1214" w:rsidRDefault="001B3637" w:rsidP="001B3637">
      <w:pPr>
        <w:tabs>
          <w:tab w:val="left" w:pos="1290"/>
        </w:tabs>
        <w:ind w:firstLine="72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Впродовж 2020 року проведено 2 424 оперативних втручань. Проведено хірургічних втручань в поліклініці – 1 217. </w:t>
      </w:r>
    </w:p>
    <w:p w:rsidR="001B3637" w:rsidRPr="008D1214" w:rsidRDefault="001B3637" w:rsidP="001B3637">
      <w:pPr>
        <w:tabs>
          <w:tab w:val="left" w:pos="1290"/>
        </w:tabs>
        <w:ind w:firstLine="72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Кількість проведених оперативних втручань при терміновій хірургічній допомозі – 308. Показник післяопераційної летальності при терміновій хірургічній патології впродовж 2020 року - 0,6.</w:t>
      </w:r>
    </w:p>
    <w:p w:rsidR="001B3637" w:rsidRPr="008D1214" w:rsidRDefault="001B3637" w:rsidP="001B3637">
      <w:pPr>
        <w:ind w:firstLine="72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Кількість прийнятих пологів в пологовому відділенні </w:t>
      </w:r>
      <w:r>
        <w:rPr>
          <w:szCs w:val="28"/>
          <w:lang w:val="uk-UA"/>
        </w:rPr>
        <w:t xml:space="preserve">за </w:t>
      </w:r>
      <w:r w:rsidRPr="008D1214">
        <w:rPr>
          <w:szCs w:val="28"/>
          <w:lang w:val="uk-UA"/>
        </w:rPr>
        <w:t xml:space="preserve">2020 </w:t>
      </w:r>
      <w:r>
        <w:rPr>
          <w:szCs w:val="28"/>
          <w:lang w:val="uk-UA"/>
        </w:rPr>
        <w:t>рік</w:t>
      </w:r>
      <w:r w:rsidRPr="008D1214">
        <w:rPr>
          <w:szCs w:val="28"/>
          <w:lang w:val="uk-UA"/>
        </w:rPr>
        <w:t xml:space="preserve"> – 219.</w:t>
      </w:r>
    </w:p>
    <w:p w:rsidR="001B3637" w:rsidRPr="008D1214" w:rsidRDefault="001B3637" w:rsidP="001B3637">
      <w:pPr>
        <w:ind w:firstLine="72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За 2020 рік в стаціонарі померло 221 особа. Летальність складає  3,3. </w:t>
      </w:r>
    </w:p>
    <w:p w:rsidR="001B3637" w:rsidRPr="008D1214" w:rsidRDefault="001B3637" w:rsidP="001B3637">
      <w:pPr>
        <w:ind w:firstLine="72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Відсоток розтину померлих в стаціонарі – 98,6% .</w:t>
      </w:r>
    </w:p>
    <w:p w:rsidR="001B3637" w:rsidRPr="008D1214" w:rsidRDefault="001B3637" w:rsidP="001B3637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У</w:t>
      </w:r>
      <w:r w:rsidRPr="008D1214">
        <w:rPr>
          <w:szCs w:val="28"/>
          <w:lang w:val="uk-UA"/>
        </w:rPr>
        <w:t xml:space="preserve"> структурі пролікованих за місцем проживання жителі міста складають 66,4%; сільські мешканці – 33,6%.</w:t>
      </w:r>
    </w:p>
    <w:p w:rsidR="001B3637" w:rsidRPr="008D1214" w:rsidRDefault="001B3637" w:rsidP="001B3637">
      <w:pPr>
        <w:ind w:firstLine="72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Кількість проведених </w:t>
      </w:r>
      <w:r>
        <w:rPr>
          <w:szCs w:val="28"/>
          <w:lang w:val="uk-UA"/>
        </w:rPr>
        <w:t>ЕКГ обстежень – 14</w:t>
      </w:r>
      <w:r w:rsidRPr="008D1214">
        <w:rPr>
          <w:szCs w:val="28"/>
          <w:lang w:val="uk-UA"/>
        </w:rPr>
        <w:t xml:space="preserve">803, </w:t>
      </w:r>
      <w:proofErr w:type="spellStart"/>
      <w:r w:rsidRPr="008D1214">
        <w:rPr>
          <w:szCs w:val="28"/>
          <w:lang w:val="uk-UA"/>
        </w:rPr>
        <w:t>велоергометрій</w:t>
      </w:r>
      <w:proofErr w:type="spellEnd"/>
      <w:r w:rsidRPr="008D1214">
        <w:rPr>
          <w:szCs w:val="28"/>
          <w:lang w:val="uk-UA"/>
        </w:rPr>
        <w:t xml:space="preserve"> – 153, </w:t>
      </w:r>
      <w:proofErr w:type="spellStart"/>
      <w:r w:rsidRPr="008D1214">
        <w:rPr>
          <w:szCs w:val="28"/>
          <w:lang w:val="uk-UA"/>
        </w:rPr>
        <w:t>холтерівське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  <w:lang w:val="uk-UA"/>
        </w:rPr>
        <w:t>моніторування</w:t>
      </w:r>
      <w:proofErr w:type="spellEnd"/>
      <w:r w:rsidRPr="008D1214">
        <w:rPr>
          <w:szCs w:val="28"/>
          <w:lang w:val="uk-UA"/>
        </w:rPr>
        <w:t xml:space="preserve"> артеріального тиску – 214, </w:t>
      </w:r>
      <w:proofErr w:type="spellStart"/>
      <w:r w:rsidRPr="008D1214">
        <w:rPr>
          <w:szCs w:val="28"/>
          <w:lang w:val="uk-UA"/>
        </w:rPr>
        <w:t>холтерівське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  <w:lang w:val="uk-UA"/>
        </w:rPr>
        <w:t>моніторування</w:t>
      </w:r>
      <w:proofErr w:type="spellEnd"/>
      <w:r w:rsidRPr="008D1214">
        <w:rPr>
          <w:szCs w:val="28"/>
          <w:lang w:val="uk-UA"/>
        </w:rPr>
        <w:t xml:space="preserve"> ЕКГ- 261.</w:t>
      </w:r>
    </w:p>
    <w:p w:rsidR="001B3637" w:rsidRPr="008D1214" w:rsidRDefault="001B3637" w:rsidP="001B3637">
      <w:pPr>
        <w:ind w:firstLine="72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Показник охоплення профілактичними флюорографічними оглядами дорослого населення склав 364,2 на 1000 дорослого населення.</w:t>
      </w:r>
    </w:p>
    <w:p w:rsidR="001B3637" w:rsidRPr="008D1214" w:rsidRDefault="001B3637" w:rsidP="001B3637">
      <w:pPr>
        <w:ind w:firstLine="72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Показник поширеності захворювань серед всього населення у 2020 році становив 17 586,6,5 на 10 тисяч населення проти.</w:t>
      </w:r>
    </w:p>
    <w:p w:rsidR="001B3637" w:rsidRPr="008D1214" w:rsidRDefault="001B3637" w:rsidP="001B3637">
      <w:pPr>
        <w:shd w:val="clear" w:color="auto" w:fill="FFFFFF"/>
        <w:spacing w:before="100" w:beforeAutospacing="1"/>
        <w:ind w:left="1050" w:right="300" w:firstLine="284"/>
        <w:jc w:val="center"/>
        <w:rPr>
          <w:b/>
          <w:szCs w:val="28"/>
          <w:lang w:val="uk-UA"/>
        </w:rPr>
      </w:pPr>
      <w:r w:rsidRPr="008D1214">
        <w:rPr>
          <w:b/>
          <w:szCs w:val="28"/>
          <w:lang w:val="uk-UA"/>
        </w:rPr>
        <w:t>3. Мета програми</w:t>
      </w:r>
    </w:p>
    <w:p w:rsidR="001B3637" w:rsidRPr="008D1214" w:rsidRDefault="001B3637" w:rsidP="001B3637">
      <w:pPr>
        <w:shd w:val="clear" w:color="auto" w:fill="FFFFFF"/>
        <w:ind w:right="300" w:firstLine="708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Основна мета програми – наближення якісних доступних медичних послуг, забезпечення державних гарантій та завдань медичного обслуговування населення.</w:t>
      </w:r>
    </w:p>
    <w:p w:rsidR="001B3637" w:rsidRPr="008D1214" w:rsidRDefault="001B3637" w:rsidP="001B3637">
      <w:pPr>
        <w:shd w:val="clear" w:color="auto" w:fill="FFFFFF"/>
        <w:ind w:right="300" w:firstLine="644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Завдання програми наступні:</w:t>
      </w:r>
    </w:p>
    <w:p w:rsidR="001B3637" w:rsidRPr="008D1214" w:rsidRDefault="001B3637" w:rsidP="001B3637">
      <w:pPr>
        <w:numPr>
          <w:ilvl w:val="0"/>
          <w:numId w:val="3"/>
        </w:numPr>
        <w:shd w:val="clear" w:color="auto" w:fill="FFFFFF"/>
        <w:ind w:right="300"/>
        <w:jc w:val="both"/>
        <w:rPr>
          <w:szCs w:val="28"/>
          <w:lang w:val="uk-UA"/>
        </w:rPr>
      </w:pPr>
      <w:proofErr w:type="spellStart"/>
      <w:r w:rsidRPr="008D1214">
        <w:rPr>
          <w:szCs w:val="28"/>
        </w:rPr>
        <w:t>забезпечення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конституційного</w:t>
      </w:r>
      <w:proofErr w:type="spellEnd"/>
      <w:r w:rsidRPr="008D1214">
        <w:rPr>
          <w:szCs w:val="28"/>
        </w:rPr>
        <w:t xml:space="preserve"> права кожного </w:t>
      </w:r>
      <w:proofErr w:type="spellStart"/>
      <w:r w:rsidRPr="008D1214">
        <w:rPr>
          <w:szCs w:val="28"/>
        </w:rPr>
        <w:t>громадянина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України</w:t>
      </w:r>
      <w:proofErr w:type="spellEnd"/>
      <w:r w:rsidRPr="008D1214">
        <w:rPr>
          <w:szCs w:val="28"/>
        </w:rPr>
        <w:t xml:space="preserve"> на </w:t>
      </w:r>
      <w:proofErr w:type="spellStart"/>
      <w:r w:rsidRPr="008D1214">
        <w:rPr>
          <w:szCs w:val="28"/>
        </w:rPr>
        <w:t>охорону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здоров'я</w:t>
      </w:r>
      <w:proofErr w:type="spellEnd"/>
      <w:r w:rsidRPr="008D1214">
        <w:rPr>
          <w:szCs w:val="28"/>
        </w:rPr>
        <w:t xml:space="preserve">; </w:t>
      </w:r>
    </w:p>
    <w:p w:rsidR="001B3637" w:rsidRPr="008D1214" w:rsidRDefault="001B3637" w:rsidP="001B3637">
      <w:pPr>
        <w:numPr>
          <w:ilvl w:val="0"/>
          <w:numId w:val="3"/>
        </w:numPr>
        <w:shd w:val="clear" w:color="auto" w:fill="FFFFFF"/>
        <w:ind w:right="300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забезпечення прозорості бюджетного процесу у галузі охорони здоров'я </w:t>
      </w:r>
      <w:proofErr w:type="spellStart"/>
      <w:r w:rsidRPr="008D1214">
        <w:rPr>
          <w:szCs w:val="28"/>
          <w:lang w:val="uk-UA"/>
        </w:rPr>
        <w:t>Знам’янської</w:t>
      </w:r>
      <w:proofErr w:type="spellEnd"/>
      <w:r w:rsidRPr="008D121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міської </w:t>
      </w:r>
      <w:proofErr w:type="spellStart"/>
      <w:r>
        <w:rPr>
          <w:szCs w:val="28"/>
          <w:lang w:val="uk-UA"/>
        </w:rPr>
        <w:t>територальної</w:t>
      </w:r>
      <w:proofErr w:type="spellEnd"/>
      <w:r>
        <w:rPr>
          <w:szCs w:val="28"/>
          <w:lang w:val="uk-UA"/>
        </w:rPr>
        <w:t xml:space="preserve"> громади;</w:t>
      </w:r>
    </w:p>
    <w:p w:rsidR="001B3637" w:rsidRPr="008D1214" w:rsidRDefault="001B3637" w:rsidP="001B3637">
      <w:pPr>
        <w:numPr>
          <w:ilvl w:val="0"/>
          <w:numId w:val="3"/>
        </w:numPr>
        <w:shd w:val="clear" w:color="auto" w:fill="FFFFFF"/>
        <w:ind w:right="300"/>
        <w:jc w:val="both"/>
        <w:rPr>
          <w:szCs w:val="28"/>
          <w:lang w:val="uk-UA"/>
        </w:rPr>
      </w:pPr>
      <w:proofErr w:type="spellStart"/>
      <w:proofErr w:type="gramStart"/>
      <w:r w:rsidRPr="008D1214">
        <w:rPr>
          <w:szCs w:val="28"/>
        </w:rPr>
        <w:t>п</w:t>
      </w:r>
      <w:proofErr w:type="gramEnd"/>
      <w:r w:rsidRPr="008D1214">
        <w:rPr>
          <w:szCs w:val="28"/>
        </w:rPr>
        <w:t>ідвищення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рівня</w:t>
      </w:r>
      <w:proofErr w:type="spellEnd"/>
      <w:r w:rsidRPr="008D1214">
        <w:rPr>
          <w:szCs w:val="28"/>
        </w:rPr>
        <w:t xml:space="preserve"> контролю за результатами </w:t>
      </w:r>
      <w:r w:rsidRPr="008D1214">
        <w:rPr>
          <w:szCs w:val="28"/>
          <w:lang w:val="uk-UA"/>
        </w:rPr>
        <w:t>надання медичних послуг</w:t>
      </w:r>
      <w:r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3"/>
        </w:numPr>
        <w:shd w:val="clear" w:color="auto" w:fill="FFFFFF"/>
        <w:ind w:right="300"/>
        <w:jc w:val="both"/>
        <w:rPr>
          <w:szCs w:val="28"/>
          <w:lang w:val="uk-UA"/>
        </w:rPr>
      </w:pPr>
      <w:proofErr w:type="spellStart"/>
      <w:r w:rsidRPr="008D1214">
        <w:rPr>
          <w:szCs w:val="28"/>
        </w:rPr>
        <w:t>забезпечення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надання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населенню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якісної</w:t>
      </w:r>
      <w:proofErr w:type="spellEnd"/>
      <w:r w:rsidRPr="008D1214">
        <w:rPr>
          <w:szCs w:val="28"/>
        </w:rPr>
        <w:t xml:space="preserve">, </w:t>
      </w:r>
      <w:proofErr w:type="spellStart"/>
      <w:r w:rsidRPr="008D1214">
        <w:rPr>
          <w:szCs w:val="28"/>
        </w:rPr>
        <w:t>доступної</w:t>
      </w:r>
      <w:proofErr w:type="spellEnd"/>
      <w:r w:rsidRPr="008D1214">
        <w:rPr>
          <w:szCs w:val="28"/>
        </w:rPr>
        <w:t xml:space="preserve"> та </w:t>
      </w:r>
      <w:proofErr w:type="spellStart"/>
      <w:r w:rsidRPr="008D1214">
        <w:rPr>
          <w:szCs w:val="28"/>
        </w:rPr>
        <w:t>ефективної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медичної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допомоги</w:t>
      </w:r>
      <w:proofErr w:type="spellEnd"/>
      <w:r w:rsidRPr="008D1214">
        <w:rPr>
          <w:szCs w:val="28"/>
        </w:rPr>
        <w:t xml:space="preserve"> за </w:t>
      </w:r>
      <w:proofErr w:type="spellStart"/>
      <w:proofErr w:type="gramStart"/>
      <w:r w:rsidRPr="008D1214">
        <w:rPr>
          <w:szCs w:val="28"/>
        </w:rPr>
        <w:t>м</w:t>
      </w:r>
      <w:proofErr w:type="gramEnd"/>
      <w:r w:rsidRPr="008D1214">
        <w:rPr>
          <w:szCs w:val="28"/>
        </w:rPr>
        <w:t>ісцем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проживання</w:t>
      </w:r>
      <w:proofErr w:type="spellEnd"/>
      <w:r>
        <w:rPr>
          <w:szCs w:val="28"/>
          <w:lang w:val="uk-UA"/>
        </w:rPr>
        <w:t>.</w:t>
      </w:r>
    </w:p>
    <w:p w:rsidR="001B3637" w:rsidRDefault="001B3637" w:rsidP="001B3637">
      <w:pPr>
        <w:shd w:val="clear" w:color="auto" w:fill="FFFFFF"/>
        <w:ind w:right="300" w:firstLine="644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Крім того, розроблення програми зумовлено необхідністю реалізації оперативних цілей, завдань та</w:t>
      </w:r>
      <w:r>
        <w:rPr>
          <w:szCs w:val="28"/>
          <w:lang w:val="uk-UA"/>
        </w:rPr>
        <w:t xml:space="preserve"> заходів, а саме: удосконалення </w:t>
      </w:r>
      <w:r w:rsidRPr="008D1214">
        <w:rPr>
          <w:szCs w:val="28"/>
          <w:lang w:val="uk-UA"/>
        </w:rPr>
        <w:t xml:space="preserve"> первинної медико-санітарної допомоги, вторинної та амбулаторно-</w:t>
      </w:r>
      <w:r>
        <w:rPr>
          <w:szCs w:val="28"/>
          <w:lang w:val="uk-UA"/>
        </w:rPr>
        <w:t>поліклінічної медичної допомоги; розвитку та забезпечення</w:t>
      </w:r>
      <w:r w:rsidRPr="008D1214">
        <w:rPr>
          <w:szCs w:val="28"/>
          <w:lang w:val="uk-UA"/>
        </w:rPr>
        <w:t xml:space="preserve"> функціонування лікарні у відповідності до потреб; укладання договорів про надання медичних послуг з Національною службою здоров’я України; профілактики і зниження рівня захворюваності, інвалідності і передчасної смертності населення; підвищення рівня надання медичної допомоги та збереження здоров'я населення, надання кваліфікованої та якісної медичної допомоги за різними профілями дорослому та дитячому населенню міста; впровадження новітніх медичних технологій в практику роботи закладу охорони здоров’я.</w:t>
      </w:r>
    </w:p>
    <w:p w:rsidR="001B3637" w:rsidRDefault="001B3637" w:rsidP="001B3637">
      <w:pPr>
        <w:shd w:val="clear" w:color="auto" w:fill="FFFFFF"/>
        <w:ind w:left="1050" w:right="300" w:firstLine="284"/>
        <w:jc w:val="center"/>
        <w:rPr>
          <w:b/>
          <w:szCs w:val="28"/>
          <w:lang w:val="uk-UA"/>
        </w:rPr>
      </w:pPr>
      <w:r w:rsidRPr="008D1214">
        <w:rPr>
          <w:b/>
          <w:szCs w:val="28"/>
        </w:rPr>
        <w:t>4. </w:t>
      </w:r>
      <w:r w:rsidRPr="008D1214">
        <w:rPr>
          <w:b/>
          <w:szCs w:val="28"/>
          <w:lang w:val="uk-UA"/>
        </w:rPr>
        <w:t>Шляхи та способи розв’язання проблем</w:t>
      </w:r>
    </w:p>
    <w:p w:rsidR="001B3637" w:rsidRPr="008D1214" w:rsidRDefault="001B3637" w:rsidP="001B3637">
      <w:pPr>
        <w:shd w:val="clear" w:color="auto" w:fill="FFFFFF"/>
        <w:ind w:left="1050" w:right="300" w:firstLine="284"/>
        <w:jc w:val="center"/>
        <w:rPr>
          <w:b/>
          <w:szCs w:val="28"/>
          <w:lang w:val="uk-UA"/>
        </w:rPr>
      </w:pPr>
    </w:p>
    <w:p w:rsidR="001B3637" w:rsidRPr="008D1214" w:rsidRDefault="001B3637" w:rsidP="001B3637">
      <w:pPr>
        <w:ind w:firstLine="284"/>
        <w:rPr>
          <w:szCs w:val="28"/>
          <w:lang w:val="uk-UA"/>
        </w:rPr>
      </w:pPr>
      <w:proofErr w:type="spellStart"/>
      <w:r w:rsidRPr="008D1214">
        <w:rPr>
          <w:szCs w:val="28"/>
        </w:rPr>
        <w:t>Досягнення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визначеної</w:t>
      </w:r>
      <w:proofErr w:type="spellEnd"/>
      <w:r w:rsidRPr="008D1214">
        <w:rPr>
          <w:szCs w:val="28"/>
        </w:rPr>
        <w:t xml:space="preserve"> мети </w:t>
      </w:r>
      <w:r w:rsidRPr="008D1214">
        <w:rPr>
          <w:szCs w:val="28"/>
          <w:lang w:val="uk-UA"/>
        </w:rPr>
        <w:t>п</w:t>
      </w:r>
      <w:proofErr w:type="spellStart"/>
      <w:r w:rsidRPr="008D1214">
        <w:rPr>
          <w:szCs w:val="28"/>
        </w:rPr>
        <w:t>рограми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можливе</w:t>
      </w:r>
      <w:proofErr w:type="spellEnd"/>
      <w:r w:rsidRPr="008D1214">
        <w:rPr>
          <w:szCs w:val="28"/>
        </w:rPr>
        <w:t xml:space="preserve"> шляхом: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підвищення якості кадрового забезпечення та рівня професійної підготовки фахівців шляхом залучення молодих фахівців та спеціалістів;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надання високоякісної медичної допомоги у сфері репродуктивного здоров'я населення;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661760">
        <w:rPr>
          <w:rFonts w:ascii="Times New Roman" w:hAnsi="Times New Roman" w:cs="Times New Roman"/>
          <w:sz w:val="24"/>
          <w:szCs w:val="28"/>
        </w:rPr>
        <w:lastRenderedPageBreak/>
        <w:t>забезпечення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 максимально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сприятливих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 умов для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збереження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основних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демографічних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показників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зниження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смертності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, у тому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числі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малюкової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proofErr w:type="gramStart"/>
      <w:r w:rsidRPr="00661760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661760">
        <w:rPr>
          <w:rFonts w:ascii="Times New Roman" w:hAnsi="Times New Roman" w:cs="Times New Roman"/>
          <w:sz w:val="24"/>
          <w:szCs w:val="28"/>
        </w:rPr>
        <w:t>ідвищення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народжуваності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 та природного приросту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населення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>);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proofErr w:type="gramStart"/>
      <w:r w:rsidRPr="00661760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661760">
        <w:rPr>
          <w:rFonts w:ascii="Times New Roman" w:hAnsi="Times New Roman" w:cs="Times New Roman"/>
          <w:sz w:val="24"/>
          <w:szCs w:val="28"/>
        </w:rPr>
        <w:t>ідвищення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ефективності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санітарно-освітньої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роботи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 та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пропаганди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 здорового способу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життя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 з широким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використанням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сучасних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технологій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 xml:space="preserve"> та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засобів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масової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інформації</w:t>
      </w:r>
      <w:proofErr w:type="spellEnd"/>
      <w:r w:rsidRPr="00661760">
        <w:rPr>
          <w:rFonts w:ascii="Times New Roman" w:hAnsi="Times New Roman" w:cs="Times New Roman"/>
          <w:sz w:val="24"/>
          <w:szCs w:val="28"/>
        </w:rPr>
        <w:t>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color w:val="000000"/>
          <w:sz w:val="24"/>
          <w:szCs w:val="28"/>
          <w:lang w:val="uk-UA"/>
        </w:rPr>
        <w:t>забезпечення виявлення захворювання на ранніх стадіях;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забезпечення організації та координації лікарем сімейної медицини надання пацієнтам спеціалізованої амбулаторної медичної допомоги, направлення населення на консультацію до вузьких спеціалістів вторинного та третинного рівнів, направлення на стаціонарне лікування;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покращення матеріально – технічної бази закладів охорони здоров’я відповідно до вимог МОЗ та НСЗУ;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організації пільгового забезпечення лікарськими та технічними засобами населення у визначеному законодавством порядку та відповідно до фінансового бюджетного забезпечення;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впровадження сучасних інформаційних технологій при наданні медичних послуг;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здійснення реконструкції, капітальних та поточних ремонтів приміщень закладів охорони здоров’я;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proofErr w:type="gramStart"/>
      <w:r w:rsidRPr="00661760">
        <w:rPr>
          <w:rFonts w:ascii="Times New Roman" w:hAnsi="Times New Roman" w:cs="Times New Roman"/>
          <w:sz w:val="24"/>
          <w:szCs w:val="28"/>
        </w:rPr>
        <w:t>соц</w:t>
      </w:r>
      <w:proofErr w:type="gramEnd"/>
      <w:r w:rsidRPr="00661760">
        <w:rPr>
          <w:rFonts w:ascii="Times New Roman" w:hAnsi="Times New Roman" w:cs="Times New Roman"/>
          <w:sz w:val="24"/>
          <w:szCs w:val="28"/>
        </w:rPr>
        <w:t>іальни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й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захист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працівників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закладів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охорони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61760">
        <w:rPr>
          <w:rFonts w:ascii="Times New Roman" w:hAnsi="Times New Roman" w:cs="Times New Roman"/>
          <w:sz w:val="24"/>
          <w:szCs w:val="28"/>
        </w:rPr>
        <w:t>здоров’я</w:t>
      </w:r>
      <w:proofErr w:type="spellEnd"/>
      <w:r w:rsidRPr="00661760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1B3637" w:rsidRPr="00661760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придбання путівок на курси навчання,  підготовку та перепідготовку  спеціалістів;</w:t>
      </w:r>
    </w:p>
    <w:p w:rsidR="001B3637" w:rsidRDefault="001B3637" w:rsidP="001B3637">
      <w:pPr>
        <w:pStyle w:val="a3"/>
        <w:numPr>
          <w:ilvl w:val="0"/>
          <w:numId w:val="7"/>
        </w:numPr>
        <w:shd w:val="clear" w:color="auto" w:fill="FFFFFF"/>
        <w:spacing w:after="100" w:afterAutospacing="1" w:line="240" w:lineRule="auto"/>
        <w:ind w:right="30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61760">
        <w:rPr>
          <w:rFonts w:ascii="Times New Roman" w:hAnsi="Times New Roman" w:cs="Times New Roman"/>
          <w:sz w:val="24"/>
          <w:szCs w:val="28"/>
          <w:lang w:val="uk-UA"/>
        </w:rPr>
        <w:t>проведення профілактичних оглядів.</w:t>
      </w:r>
    </w:p>
    <w:p w:rsidR="001B3637" w:rsidRPr="008D1214" w:rsidRDefault="001B3637" w:rsidP="001B3637">
      <w:pPr>
        <w:shd w:val="clear" w:color="auto" w:fill="FFFFFF"/>
        <w:spacing w:before="100" w:beforeAutospacing="1"/>
        <w:ind w:left="1050" w:right="300" w:firstLine="284"/>
        <w:jc w:val="center"/>
        <w:rPr>
          <w:b/>
          <w:szCs w:val="28"/>
          <w:lang w:val="uk-UA"/>
        </w:rPr>
      </w:pPr>
      <w:r w:rsidRPr="008D1214">
        <w:rPr>
          <w:b/>
          <w:szCs w:val="28"/>
        </w:rPr>
        <w:t xml:space="preserve">5. </w:t>
      </w:r>
      <w:r w:rsidRPr="008D1214">
        <w:rPr>
          <w:b/>
          <w:szCs w:val="28"/>
          <w:lang w:val="uk-UA"/>
        </w:rPr>
        <w:t>Фінансове забезпечення</w:t>
      </w:r>
    </w:p>
    <w:p w:rsidR="001B3637" w:rsidRPr="008D1214" w:rsidRDefault="001B3637" w:rsidP="001B3637">
      <w:pPr>
        <w:ind w:firstLine="284"/>
        <w:jc w:val="both"/>
        <w:rPr>
          <w:szCs w:val="28"/>
          <w:lang w:val="uk-UA"/>
        </w:rPr>
      </w:pPr>
      <w:proofErr w:type="spellStart"/>
      <w:r w:rsidRPr="008D1214">
        <w:rPr>
          <w:szCs w:val="28"/>
        </w:rPr>
        <w:t>Джерел</w:t>
      </w:r>
      <w:r w:rsidRPr="008D1214">
        <w:rPr>
          <w:szCs w:val="28"/>
          <w:lang w:val="uk-UA"/>
        </w:rPr>
        <w:t>ами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</w:rPr>
        <w:t>фінансування</w:t>
      </w:r>
      <w:proofErr w:type="spellEnd"/>
      <w:proofErr w:type="gramStart"/>
      <w:r w:rsidRPr="008D1214">
        <w:rPr>
          <w:szCs w:val="28"/>
        </w:rPr>
        <w:t xml:space="preserve"> є </w:t>
      </w:r>
      <w:r w:rsidRPr="008D1214">
        <w:rPr>
          <w:szCs w:val="28"/>
          <w:lang w:val="uk-UA"/>
        </w:rPr>
        <w:t>:</w:t>
      </w:r>
      <w:proofErr w:type="gramEnd"/>
    </w:p>
    <w:p w:rsidR="001B3637" w:rsidRPr="008D1214" w:rsidRDefault="001B3637" w:rsidP="001B3637">
      <w:pPr>
        <w:numPr>
          <w:ilvl w:val="0"/>
          <w:numId w:val="4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Кошти НСЗУ.</w:t>
      </w:r>
    </w:p>
    <w:p w:rsidR="001B3637" w:rsidRPr="008D1214" w:rsidRDefault="001B3637" w:rsidP="001B3637">
      <w:pPr>
        <w:numPr>
          <w:ilvl w:val="0"/>
          <w:numId w:val="4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Pr="008D1214">
        <w:rPr>
          <w:szCs w:val="28"/>
          <w:lang w:val="uk-UA"/>
        </w:rPr>
        <w:t xml:space="preserve">ошти місцевих бюджетів у відповідності до рішень затверджених у відповідних місцевих бюджетах </w:t>
      </w:r>
      <w:r>
        <w:rPr>
          <w:szCs w:val="28"/>
          <w:lang w:val="uk-UA"/>
        </w:rPr>
        <w:t>на відповідний бюджетний період.</w:t>
      </w:r>
    </w:p>
    <w:p w:rsidR="001B3637" w:rsidRPr="008D1214" w:rsidRDefault="001B3637" w:rsidP="001B3637">
      <w:pPr>
        <w:numPr>
          <w:ilvl w:val="0"/>
          <w:numId w:val="4"/>
        </w:numPr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Кошти від надання платних </w:t>
      </w:r>
      <w:r>
        <w:rPr>
          <w:szCs w:val="28"/>
          <w:lang w:val="uk-UA"/>
        </w:rPr>
        <w:t>послуг за цільовим призначенням.</w:t>
      </w:r>
    </w:p>
    <w:p w:rsidR="001B3637" w:rsidRPr="008D1214" w:rsidRDefault="001B3637" w:rsidP="001B3637">
      <w:pPr>
        <w:numPr>
          <w:ilvl w:val="0"/>
          <w:numId w:val="4"/>
        </w:numPr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Залучення інших коштів не заборонених законодавством</w:t>
      </w:r>
      <w:r>
        <w:rPr>
          <w:szCs w:val="28"/>
          <w:lang w:val="uk-UA"/>
        </w:rPr>
        <w:t>.</w:t>
      </w:r>
    </w:p>
    <w:p w:rsidR="001B3637" w:rsidRPr="008D1214" w:rsidRDefault="001B3637" w:rsidP="001B3637">
      <w:pPr>
        <w:numPr>
          <w:ilvl w:val="0"/>
          <w:numId w:val="4"/>
        </w:numPr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Сприяння щодо створення відповідних умов для </w:t>
      </w:r>
      <w:r w:rsidRPr="00BB269E">
        <w:rPr>
          <w:szCs w:val="28"/>
          <w:lang w:val="uk-UA"/>
        </w:rPr>
        <w:t>збільшення контрактів</w:t>
      </w:r>
      <w:r w:rsidRPr="008D1214">
        <w:rPr>
          <w:szCs w:val="28"/>
          <w:lang w:val="uk-UA"/>
        </w:rPr>
        <w:t xml:space="preserve"> з НСЗУ за напрямками відповідних пакетів медичних послуг з метою залучення додаткового фінансування.</w:t>
      </w:r>
    </w:p>
    <w:p w:rsidR="001B3637" w:rsidRPr="00555D38" w:rsidRDefault="001B3637" w:rsidP="001B3637">
      <w:pPr>
        <w:ind w:firstLine="644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 xml:space="preserve">Фінансування програми на </w:t>
      </w:r>
      <w:r w:rsidRPr="008D1214">
        <w:rPr>
          <w:iCs/>
          <w:szCs w:val="28"/>
          <w:lang w:val="uk-UA"/>
        </w:rPr>
        <w:t>оплату послуг з проведення бактеріологічних досліджень декретованої групи населення</w:t>
      </w:r>
      <w:r w:rsidRPr="008D1214">
        <w:rPr>
          <w:szCs w:val="28"/>
          <w:lang w:val="uk-UA"/>
        </w:rPr>
        <w:t xml:space="preserve"> відповідних територіальних громад, відшкодування ліків для хворих на цукровий та нецукровий діабет, </w:t>
      </w:r>
      <w:proofErr w:type="spellStart"/>
      <w:r w:rsidRPr="008D1214">
        <w:rPr>
          <w:szCs w:val="28"/>
          <w:lang w:val="uk-UA"/>
        </w:rPr>
        <w:t>фінілкетонурію</w:t>
      </w:r>
      <w:proofErr w:type="spellEnd"/>
      <w:r w:rsidRPr="008D1214">
        <w:rPr>
          <w:szCs w:val="28"/>
          <w:lang w:val="uk-UA"/>
        </w:rPr>
        <w:t xml:space="preserve">, стан після пересадки органів  та </w:t>
      </w:r>
      <w:proofErr w:type="spellStart"/>
      <w:r w:rsidRPr="008D1214">
        <w:rPr>
          <w:szCs w:val="28"/>
          <w:lang w:val="uk-UA"/>
        </w:rPr>
        <w:t>орфанні</w:t>
      </w:r>
      <w:proofErr w:type="spellEnd"/>
      <w:r w:rsidRPr="008D1214">
        <w:rPr>
          <w:szCs w:val="28"/>
          <w:lang w:val="uk-UA"/>
        </w:rPr>
        <w:t xml:space="preserve"> захворювання, придбання туберкуліну,  пільгове забезпечення </w:t>
      </w:r>
      <w:proofErr w:type="spellStart"/>
      <w:r w:rsidRPr="008D1214">
        <w:rPr>
          <w:szCs w:val="28"/>
          <w:lang w:val="uk-UA"/>
        </w:rPr>
        <w:t>онкохворих</w:t>
      </w:r>
      <w:proofErr w:type="spellEnd"/>
      <w:r w:rsidRPr="008D1214">
        <w:rPr>
          <w:szCs w:val="28"/>
          <w:lang w:val="uk-UA"/>
        </w:rPr>
        <w:t xml:space="preserve"> </w:t>
      </w:r>
      <w:proofErr w:type="spellStart"/>
      <w:r w:rsidRPr="008D1214">
        <w:rPr>
          <w:szCs w:val="28"/>
          <w:lang w:val="uk-UA"/>
        </w:rPr>
        <w:t>таблетованими</w:t>
      </w:r>
      <w:proofErr w:type="spellEnd"/>
      <w:r w:rsidRPr="008D1214">
        <w:rPr>
          <w:szCs w:val="28"/>
          <w:lang w:val="uk-UA"/>
        </w:rPr>
        <w:t xml:space="preserve"> та ін'єкційними препаратами для знеболення, відшкодування пільгових лікарських засобів  здійснюється для мешканців </w:t>
      </w:r>
      <w:proofErr w:type="spellStart"/>
      <w:r w:rsidRPr="008D1214">
        <w:rPr>
          <w:szCs w:val="28"/>
          <w:lang w:val="uk-UA"/>
        </w:rPr>
        <w:t>Знам’янської</w:t>
      </w:r>
      <w:proofErr w:type="spellEnd"/>
      <w:r w:rsidRPr="008D1214">
        <w:rPr>
          <w:szCs w:val="28"/>
          <w:lang w:val="uk-UA"/>
        </w:rPr>
        <w:t xml:space="preserve"> міської територіальної </w:t>
      </w:r>
      <w:r w:rsidRPr="00555D38">
        <w:rPr>
          <w:szCs w:val="28"/>
          <w:lang w:val="uk-UA"/>
        </w:rPr>
        <w:t xml:space="preserve">громади за рахунок коштів бюджету в межах  відповідних бюджетних асигнувань. Для мешканців інших територіальних громад - за умови надходження коштів на виконання Програми з відповідних бюджетів. </w:t>
      </w:r>
    </w:p>
    <w:p w:rsidR="001B3637" w:rsidRPr="00555D38" w:rsidRDefault="001B3637" w:rsidP="001B3637">
      <w:pPr>
        <w:ind w:firstLine="644"/>
        <w:jc w:val="both"/>
        <w:rPr>
          <w:szCs w:val="28"/>
          <w:lang w:val="uk-UA"/>
        </w:rPr>
      </w:pPr>
      <w:proofErr w:type="spellStart"/>
      <w:r w:rsidRPr="00555D38">
        <w:rPr>
          <w:szCs w:val="28"/>
          <w:lang w:val="uk-UA"/>
        </w:rPr>
        <w:t>Медико</w:t>
      </w:r>
      <w:proofErr w:type="spellEnd"/>
      <w:r w:rsidRPr="00555D38">
        <w:rPr>
          <w:szCs w:val="28"/>
          <w:lang w:val="uk-UA"/>
        </w:rPr>
        <w:t xml:space="preserve"> соціальне забезпечення пільгових категорій населення:</w:t>
      </w:r>
    </w:p>
    <w:p w:rsidR="001B3637" w:rsidRPr="00555D38" w:rsidRDefault="001B3637" w:rsidP="001B3637">
      <w:pPr>
        <w:numPr>
          <w:ilvl w:val="0"/>
          <w:numId w:val="1"/>
        </w:numPr>
        <w:jc w:val="both"/>
        <w:rPr>
          <w:lang w:val="uk-UA"/>
        </w:rPr>
      </w:pPr>
      <w:r w:rsidRPr="00555D38">
        <w:rPr>
          <w:lang w:val="uk-UA"/>
        </w:rPr>
        <w:t>забезпечення хворих на рідкісні (</w:t>
      </w:r>
      <w:proofErr w:type="spellStart"/>
      <w:r w:rsidRPr="00555D38">
        <w:rPr>
          <w:lang w:val="uk-UA"/>
        </w:rPr>
        <w:t>орфанні</w:t>
      </w:r>
      <w:proofErr w:type="spellEnd"/>
      <w:r w:rsidRPr="00555D38">
        <w:rPr>
          <w:lang w:val="uk-UA"/>
        </w:rPr>
        <w:t xml:space="preserve">) захворювання – </w:t>
      </w:r>
      <w:proofErr w:type="spellStart"/>
      <w:r w:rsidRPr="00555D38">
        <w:rPr>
          <w:lang w:val="uk-UA"/>
        </w:rPr>
        <w:t>фенілкетонурію</w:t>
      </w:r>
      <w:proofErr w:type="spellEnd"/>
      <w:r w:rsidRPr="00555D38">
        <w:rPr>
          <w:lang w:val="uk-UA"/>
        </w:rPr>
        <w:t xml:space="preserve"> препаратами дієтичного харчування;</w:t>
      </w:r>
    </w:p>
    <w:p w:rsidR="001B3637" w:rsidRPr="00555D38" w:rsidRDefault="001B3637" w:rsidP="001B3637">
      <w:pPr>
        <w:numPr>
          <w:ilvl w:val="0"/>
          <w:numId w:val="1"/>
        </w:numPr>
        <w:jc w:val="both"/>
        <w:rPr>
          <w:lang w:val="uk-UA"/>
        </w:rPr>
      </w:pPr>
      <w:r w:rsidRPr="00555D38">
        <w:rPr>
          <w:lang w:val="uk-UA"/>
        </w:rPr>
        <w:t xml:space="preserve">забезпечення інвалідів, дітей інвалідів технічними засобами (кало-сечоприймачами та ін.)  </w:t>
      </w:r>
      <w:r w:rsidRPr="00555D38">
        <w:rPr>
          <w:i/>
          <w:lang w:val="uk-UA"/>
        </w:rPr>
        <w:t>відповідно до Постанови КМУ від 03.12.2009р. №1301</w:t>
      </w:r>
      <w:r w:rsidRPr="00555D38">
        <w:rPr>
          <w:lang w:val="uk-UA"/>
        </w:rPr>
        <w:t>;</w:t>
      </w:r>
    </w:p>
    <w:p w:rsidR="001B3637" w:rsidRPr="00555D38" w:rsidRDefault="001B3637" w:rsidP="001B3637">
      <w:pPr>
        <w:numPr>
          <w:ilvl w:val="0"/>
          <w:numId w:val="1"/>
        </w:numPr>
        <w:jc w:val="both"/>
        <w:rPr>
          <w:lang w:val="uk-UA"/>
        </w:rPr>
      </w:pPr>
      <w:r w:rsidRPr="00555D38">
        <w:rPr>
          <w:lang w:val="uk-UA"/>
        </w:rPr>
        <w:t>забезпечення безоплатного відпуску лікарськими засобами за рецептами лікарів у разі амбулаторного лікування інвалідів війни, учасників бойових дій у т.ч. учасників АТО, інвалідів І-ІІ групи;</w:t>
      </w:r>
    </w:p>
    <w:p w:rsidR="001B3637" w:rsidRPr="00555D38" w:rsidRDefault="001B3637" w:rsidP="001B3637">
      <w:pPr>
        <w:numPr>
          <w:ilvl w:val="0"/>
          <w:numId w:val="1"/>
        </w:numPr>
        <w:jc w:val="both"/>
        <w:rPr>
          <w:lang w:val="uk-UA"/>
        </w:rPr>
      </w:pPr>
      <w:r w:rsidRPr="00555D38">
        <w:rPr>
          <w:lang w:val="uk-UA"/>
        </w:rPr>
        <w:t xml:space="preserve">забезпечення безоплатного відпуску лікарськими засобами за рецептами лікарів у разі амбулаторного лікування окремих груп населення та за певними категоріями захворювань </w:t>
      </w:r>
      <w:r w:rsidRPr="00555D38">
        <w:rPr>
          <w:i/>
          <w:lang w:val="uk-UA"/>
        </w:rPr>
        <w:t>відповідно до Постанови КМУ від 17.08.1998р. №1303;</w:t>
      </w:r>
    </w:p>
    <w:p w:rsidR="001B3637" w:rsidRPr="00555D38" w:rsidRDefault="001B3637" w:rsidP="001B3637">
      <w:pPr>
        <w:numPr>
          <w:ilvl w:val="0"/>
          <w:numId w:val="1"/>
        </w:numPr>
        <w:jc w:val="both"/>
        <w:rPr>
          <w:lang w:val="uk-UA"/>
        </w:rPr>
      </w:pPr>
      <w:r w:rsidRPr="00555D38">
        <w:rPr>
          <w:lang w:val="uk-UA"/>
        </w:rPr>
        <w:lastRenderedPageBreak/>
        <w:t>забезпечення інсуліном пацієнтів, які страждають на діабет І типу інсулінозалежний.</w:t>
      </w:r>
    </w:p>
    <w:p w:rsidR="001B3637" w:rsidRPr="00555D38" w:rsidRDefault="001B3637" w:rsidP="001B3637">
      <w:pPr>
        <w:ind w:firstLine="644"/>
        <w:jc w:val="both"/>
        <w:rPr>
          <w:lang w:val="uk-UA"/>
        </w:rPr>
      </w:pPr>
      <w:r w:rsidRPr="00555D38">
        <w:rPr>
          <w:lang w:val="uk-UA"/>
        </w:rPr>
        <w:t>Надання паліативної допомоги мешканцям міста:</w:t>
      </w:r>
    </w:p>
    <w:p w:rsidR="001B3637" w:rsidRPr="00555D38" w:rsidRDefault="001B3637" w:rsidP="001B36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555D38">
        <w:rPr>
          <w:rFonts w:ascii="Times New Roman" w:hAnsi="Times New Roman" w:cs="Times New Roman"/>
          <w:sz w:val="24"/>
          <w:lang w:val="uk-UA"/>
        </w:rPr>
        <w:t>забезпечення безоплатного відпуску знеболювальних лікарських засобів за рецептами лікарів у разі амбулаторного лікування паліативних (онкологічних) хворих.</w:t>
      </w:r>
    </w:p>
    <w:p w:rsidR="001B3637" w:rsidRPr="008D1214" w:rsidRDefault="001B3637" w:rsidP="001B3637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555D38">
        <w:rPr>
          <w:rFonts w:ascii="Times New Roman" w:hAnsi="Times New Roman"/>
          <w:sz w:val="24"/>
          <w:szCs w:val="28"/>
          <w:lang w:val="uk-UA" w:eastAsia="ru-RU"/>
        </w:rPr>
        <w:t>Виконання Програми у повному обсязі можливе лише за умови стабільного та повного фінансування  усіх її складових.</w:t>
      </w:r>
    </w:p>
    <w:p w:rsidR="001B3637" w:rsidRPr="00F743B5" w:rsidRDefault="001B3637" w:rsidP="001B3637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>У</w:t>
      </w:r>
      <w:r w:rsidRPr="00F743B5">
        <w:rPr>
          <w:rFonts w:ascii="Times New Roman" w:hAnsi="Times New Roman" w:cs="Times New Roman"/>
          <w:sz w:val="24"/>
          <w:szCs w:val="28"/>
        </w:rPr>
        <w:t xml:space="preserve"> лютому 2020 року на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сайті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НСЗУ</w:t>
      </w:r>
      <w:r w:rsidRPr="00F743B5">
        <w:rPr>
          <w:rFonts w:ascii="Times New Roman" w:hAnsi="Times New Roman" w:cs="Times New Roman"/>
          <w:sz w:val="24"/>
          <w:szCs w:val="28"/>
          <w:lang w:val="uk-UA"/>
        </w:rPr>
        <w:t xml:space="preserve"> розміщено</w:t>
      </w:r>
      <w:r w:rsidRPr="00F743B5">
        <w:rPr>
          <w:rFonts w:ascii="Times New Roman" w:hAnsi="Times New Roman" w:cs="Times New Roman"/>
          <w:sz w:val="24"/>
          <w:szCs w:val="28"/>
        </w:rPr>
        <w:t xml:space="preserve"> </w:t>
      </w:r>
      <w:r w:rsidRPr="00F743B5">
        <w:rPr>
          <w:rFonts w:ascii="Times New Roman" w:hAnsi="Times New Roman" w:cs="Times New Roman"/>
          <w:sz w:val="24"/>
          <w:szCs w:val="28"/>
          <w:lang w:val="uk-UA"/>
        </w:rPr>
        <w:t>об’яву про</w:t>
      </w:r>
      <w:r w:rsidRPr="00F743B5">
        <w:rPr>
          <w:rFonts w:ascii="Times New Roman" w:hAnsi="Times New Roman" w:cs="Times New Roman"/>
          <w:sz w:val="24"/>
          <w:szCs w:val="28"/>
        </w:rPr>
        <w:t xml:space="preserve"> уклад</w:t>
      </w:r>
      <w:r w:rsidRPr="00F743B5">
        <w:rPr>
          <w:rFonts w:ascii="Times New Roman" w:hAnsi="Times New Roman" w:cs="Times New Roman"/>
          <w:sz w:val="24"/>
          <w:szCs w:val="28"/>
          <w:lang w:val="uk-UA"/>
        </w:rPr>
        <w:t>а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ння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договору про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медичне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обслуговування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населення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, за результатом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розгляду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якої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НСЗУ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уклала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 з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лікарнею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 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договір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на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закупівлю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13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пакетів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медичних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послуг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 xml:space="preserve">, а </w:t>
      </w:r>
      <w:proofErr w:type="spellStart"/>
      <w:r w:rsidRPr="00F743B5">
        <w:rPr>
          <w:rFonts w:ascii="Times New Roman" w:hAnsi="Times New Roman" w:cs="Times New Roman"/>
          <w:sz w:val="24"/>
          <w:szCs w:val="28"/>
        </w:rPr>
        <w:t>саме</w:t>
      </w:r>
      <w:proofErr w:type="spellEnd"/>
      <w:r w:rsidRPr="00F743B5">
        <w:rPr>
          <w:rFonts w:ascii="Times New Roman" w:hAnsi="Times New Roman" w:cs="Times New Roman"/>
          <w:sz w:val="24"/>
          <w:szCs w:val="28"/>
        </w:rPr>
        <w:t>: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 3 </w:t>
      </w:r>
      <w:proofErr w:type="spellStart"/>
      <w:r w:rsidRPr="008D1214">
        <w:rPr>
          <w:szCs w:val="28"/>
        </w:rPr>
        <w:t>хірургічні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операції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дорослим</w:t>
      </w:r>
      <w:proofErr w:type="spellEnd"/>
      <w:r w:rsidRPr="008D1214">
        <w:rPr>
          <w:szCs w:val="28"/>
        </w:rPr>
        <w:t xml:space="preserve"> та </w:t>
      </w:r>
      <w:proofErr w:type="spellStart"/>
      <w:r w:rsidRPr="008D1214">
        <w:rPr>
          <w:szCs w:val="28"/>
        </w:rPr>
        <w:t>дітям</w:t>
      </w:r>
      <w:proofErr w:type="spellEnd"/>
      <w:r w:rsidRPr="008D1214">
        <w:rPr>
          <w:szCs w:val="28"/>
        </w:rPr>
        <w:t xml:space="preserve"> у </w:t>
      </w:r>
      <w:proofErr w:type="spellStart"/>
      <w:r w:rsidRPr="008D1214">
        <w:rPr>
          <w:szCs w:val="28"/>
        </w:rPr>
        <w:t>стаціонарних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умовах</w:t>
      </w:r>
      <w:proofErr w:type="spellEnd"/>
      <w:r w:rsidRPr="008D1214">
        <w:rPr>
          <w:szCs w:val="28"/>
        </w:rPr>
        <w:t>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 4 </w:t>
      </w:r>
      <w:proofErr w:type="spellStart"/>
      <w:r w:rsidRPr="008D1214">
        <w:rPr>
          <w:szCs w:val="28"/>
        </w:rPr>
        <w:t>стаціонарна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допомога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дорослим</w:t>
      </w:r>
      <w:proofErr w:type="spellEnd"/>
      <w:r w:rsidRPr="008D1214">
        <w:rPr>
          <w:szCs w:val="28"/>
        </w:rPr>
        <w:t xml:space="preserve"> та </w:t>
      </w:r>
      <w:proofErr w:type="spellStart"/>
      <w:r w:rsidRPr="008D1214">
        <w:rPr>
          <w:szCs w:val="28"/>
        </w:rPr>
        <w:t>дітям</w:t>
      </w:r>
      <w:proofErr w:type="spellEnd"/>
      <w:r w:rsidRPr="008D1214">
        <w:rPr>
          <w:szCs w:val="28"/>
        </w:rPr>
        <w:t xml:space="preserve"> без </w:t>
      </w:r>
      <w:proofErr w:type="spellStart"/>
      <w:r w:rsidRPr="008D1214">
        <w:rPr>
          <w:szCs w:val="28"/>
        </w:rPr>
        <w:t>проведення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хірургічних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операцій</w:t>
      </w:r>
      <w:proofErr w:type="spellEnd"/>
      <w:r w:rsidRPr="008D1214">
        <w:rPr>
          <w:szCs w:val="28"/>
        </w:rPr>
        <w:t>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 5 </w:t>
      </w:r>
      <w:proofErr w:type="spellStart"/>
      <w:r w:rsidRPr="008D1214">
        <w:rPr>
          <w:szCs w:val="28"/>
        </w:rPr>
        <w:t>медична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допомога</w:t>
      </w:r>
      <w:proofErr w:type="spellEnd"/>
      <w:r w:rsidRPr="008D1214">
        <w:rPr>
          <w:szCs w:val="28"/>
        </w:rPr>
        <w:t xml:space="preserve"> при </w:t>
      </w:r>
      <w:proofErr w:type="spellStart"/>
      <w:r w:rsidRPr="008D1214">
        <w:rPr>
          <w:szCs w:val="28"/>
        </w:rPr>
        <w:t>гострому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мозковому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інсульті</w:t>
      </w:r>
      <w:proofErr w:type="spellEnd"/>
      <w:r w:rsidRPr="008D1214">
        <w:rPr>
          <w:szCs w:val="28"/>
        </w:rPr>
        <w:t>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 7 </w:t>
      </w:r>
      <w:proofErr w:type="spellStart"/>
      <w:r w:rsidRPr="008D1214">
        <w:rPr>
          <w:szCs w:val="28"/>
        </w:rPr>
        <w:t>медична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допомога</w:t>
      </w:r>
      <w:proofErr w:type="spellEnd"/>
      <w:r w:rsidRPr="008D1214">
        <w:rPr>
          <w:szCs w:val="28"/>
        </w:rPr>
        <w:t xml:space="preserve"> при пологах»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«9 </w:t>
      </w:r>
      <w:proofErr w:type="spellStart"/>
      <w:r w:rsidRPr="008D1214">
        <w:rPr>
          <w:szCs w:val="28"/>
        </w:rPr>
        <w:t>амбулаторна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вторинна</w:t>
      </w:r>
      <w:proofErr w:type="spellEnd"/>
      <w:r w:rsidRPr="008D1214">
        <w:rPr>
          <w:szCs w:val="28"/>
        </w:rPr>
        <w:t xml:space="preserve"> (</w:t>
      </w:r>
      <w:proofErr w:type="spellStart"/>
      <w:proofErr w:type="gramStart"/>
      <w:r w:rsidRPr="008D1214">
        <w:rPr>
          <w:szCs w:val="28"/>
        </w:rPr>
        <w:t>спец</w:t>
      </w:r>
      <w:proofErr w:type="gramEnd"/>
      <w:r w:rsidRPr="008D1214">
        <w:rPr>
          <w:szCs w:val="28"/>
        </w:rPr>
        <w:t>іалізована</w:t>
      </w:r>
      <w:proofErr w:type="spellEnd"/>
      <w:r w:rsidRPr="008D1214">
        <w:rPr>
          <w:szCs w:val="28"/>
        </w:rPr>
        <w:t xml:space="preserve">) та </w:t>
      </w:r>
      <w:proofErr w:type="spellStart"/>
      <w:r w:rsidRPr="008D1214">
        <w:rPr>
          <w:szCs w:val="28"/>
        </w:rPr>
        <w:t>третинна</w:t>
      </w:r>
      <w:proofErr w:type="spellEnd"/>
      <w:r w:rsidRPr="008D1214">
        <w:rPr>
          <w:szCs w:val="28"/>
        </w:rPr>
        <w:t xml:space="preserve"> (</w:t>
      </w:r>
      <w:proofErr w:type="spellStart"/>
      <w:r w:rsidRPr="008D1214">
        <w:rPr>
          <w:szCs w:val="28"/>
        </w:rPr>
        <w:t>високоспеціалізована</w:t>
      </w:r>
      <w:proofErr w:type="spellEnd"/>
      <w:r w:rsidRPr="008D1214">
        <w:rPr>
          <w:szCs w:val="28"/>
        </w:rPr>
        <w:t xml:space="preserve">) </w:t>
      </w:r>
      <w:proofErr w:type="spellStart"/>
      <w:r w:rsidRPr="008D1214">
        <w:rPr>
          <w:szCs w:val="28"/>
        </w:rPr>
        <w:t>медична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допомога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дорослим</w:t>
      </w:r>
      <w:proofErr w:type="spellEnd"/>
      <w:r w:rsidRPr="008D1214">
        <w:rPr>
          <w:szCs w:val="28"/>
        </w:rPr>
        <w:t xml:space="preserve"> та </w:t>
      </w:r>
      <w:proofErr w:type="spellStart"/>
      <w:r w:rsidRPr="008D1214">
        <w:rPr>
          <w:szCs w:val="28"/>
        </w:rPr>
        <w:t>дітям</w:t>
      </w:r>
      <w:proofErr w:type="spellEnd"/>
      <w:r w:rsidRPr="008D1214">
        <w:rPr>
          <w:szCs w:val="28"/>
        </w:rPr>
        <w:t xml:space="preserve">, </w:t>
      </w:r>
      <w:proofErr w:type="spellStart"/>
      <w:r w:rsidRPr="008D1214">
        <w:rPr>
          <w:szCs w:val="28"/>
        </w:rPr>
        <w:t>включаючи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медичну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реабілітацію</w:t>
      </w:r>
      <w:proofErr w:type="spellEnd"/>
      <w:r w:rsidRPr="008D1214">
        <w:rPr>
          <w:szCs w:val="28"/>
        </w:rPr>
        <w:t xml:space="preserve"> та </w:t>
      </w:r>
      <w:proofErr w:type="spellStart"/>
      <w:r w:rsidRPr="008D1214">
        <w:rPr>
          <w:szCs w:val="28"/>
        </w:rPr>
        <w:t>стоматологічну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допомогу</w:t>
      </w:r>
      <w:proofErr w:type="spellEnd"/>
      <w:r w:rsidRPr="008D1214">
        <w:rPr>
          <w:szCs w:val="28"/>
        </w:rPr>
        <w:t>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«10 </w:t>
      </w:r>
      <w:proofErr w:type="spellStart"/>
      <w:r w:rsidRPr="008D1214">
        <w:rPr>
          <w:szCs w:val="28"/>
        </w:rPr>
        <w:t>мамографія</w:t>
      </w:r>
      <w:proofErr w:type="spellEnd"/>
      <w:r w:rsidRPr="008D1214">
        <w:rPr>
          <w:szCs w:val="28"/>
        </w:rPr>
        <w:t>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«11 </w:t>
      </w:r>
      <w:proofErr w:type="spellStart"/>
      <w:r w:rsidRPr="008D1214">
        <w:rPr>
          <w:szCs w:val="28"/>
        </w:rPr>
        <w:t>гістероскопія</w:t>
      </w:r>
      <w:proofErr w:type="spellEnd"/>
      <w:r w:rsidRPr="008D1214">
        <w:rPr>
          <w:szCs w:val="28"/>
        </w:rPr>
        <w:t xml:space="preserve"> (</w:t>
      </w:r>
      <w:proofErr w:type="spellStart"/>
      <w:r w:rsidRPr="008D1214">
        <w:rPr>
          <w:szCs w:val="28"/>
        </w:rPr>
        <w:t>діагностична</w:t>
      </w:r>
      <w:proofErr w:type="spellEnd"/>
      <w:r w:rsidRPr="008D1214">
        <w:rPr>
          <w:szCs w:val="28"/>
        </w:rPr>
        <w:t xml:space="preserve"> / з </w:t>
      </w:r>
      <w:proofErr w:type="spellStart"/>
      <w:r w:rsidRPr="008D1214">
        <w:rPr>
          <w:szCs w:val="28"/>
        </w:rPr>
        <w:t>ендоскопічною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маніпуляцією</w:t>
      </w:r>
      <w:proofErr w:type="spellEnd"/>
      <w:r w:rsidRPr="008D1214">
        <w:rPr>
          <w:szCs w:val="28"/>
        </w:rPr>
        <w:t>)»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«12 </w:t>
      </w:r>
      <w:proofErr w:type="spellStart"/>
      <w:r w:rsidRPr="008D1214">
        <w:rPr>
          <w:szCs w:val="28"/>
        </w:rPr>
        <w:t>езофагогастродуоденоскопія</w:t>
      </w:r>
      <w:proofErr w:type="spellEnd"/>
      <w:r w:rsidRPr="008D1214">
        <w:rPr>
          <w:szCs w:val="28"/>
        </w:rPr>
        <w:t xml:space="preserve"> (</w:t>
      </w:r>
      <w:proofErr w:type="spellStart"/>
      <w:r w:rsidRPr="008D1214">
        <w:rPr>
          <w:szCs w:val="28"/>
        </w:rPr>
        <w:t>діагностична</w:t>
      </w:r>
      <w:proofErr w:type="spellEnd"/>
      <w:r w:rsidRPr="008D1214">
        <w:rPr>
          <w:szCs w:val="28"/>
        </w:rPr>
        <w:t xml:space="preserve"> / з </w:t>
      </w:r>
      <w:proofErr w:type="spellStart"/>
      <w:r w:rsidRPr="008D1214">
        <w:rPr>
          <w:szCs w:val="28"/>
        </w:rPr>
        <w:t>ендоскопічною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маніпуляцією</w:t>
      </w:r>
      <w:proofErr w:type="spellEnd"/>
      <w:r w:rsidRPr="008D1214">
        <w:rPr>
          <w:szCs w:val="28"/>
        </w:rPr>
        <w:t>)»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«13 </w:t>
      </w:r>
      <w:proofErr w:type="spellStart"/>
      <w:r w:rsidRPr="008D1214">
        <w:rPr>
          <w:szCs w:val="28"/>
        </w:rPr>
        <w:t>колоноскопія</w:t>
      </w:r>
      <w:proofErr w:type="spellEnd"/>
      <w:r w:rsidRPr="008D1214">
        <w:rPr>
          <w:szCs w:val="28"/>
        </w:rPr>
        <w:t xml:space="preserve"> (</w:t>
      </w:r>
      <w:proofErr w:type="spellStart"/>
      <w:r w:rsidRPr="008D1214">
        <w:rPr>
          <w:szCs w:val="28"/>
        </w:rPr>
        <w:t>діагностична</w:t>
      </w:r>
      <w:proofErr w:type="spellEnd"/>
      <w:r w:rsidRPr="008D1214">
        <w:rPr>
          <w:szCs w:val="28"/>
        </w:rPr>
        <w:t xml:space="preserve"> / з </w:t>
      </w:r>
      <w:proofErr w:type="spellStart"/>
      <w:r w:rsidRPr="008D1214">
        <w:rPr>
          <w:szCs w:val="28"/>
        </w:rPr>
        <w:t>ендоскопічною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маніпуляцією</w:t>
      </w:r>
      <w:proofErr w:type="spellEnd"/>
      <w:r w:rsidRPr="008D1214">
        <w:rPr>
          <w:szCs w:val="28"/>
        </w:rPr>
        <w:t>)»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«14 </w:t>
      </w:r>
      <w:proofErr w:type="spellStart"/>
      <w:r w:rsidRPr="008D1214">
        <w:rPr>
          <w:szCs w:val="28"/>
        </w:rPr>
        <w:t>цистоскопія</w:t>
      </w:r>
      <w:proofErr w:type="spellEnd"/>
      <w:r w:rsidRPr="008D1214">
        <w:rPr>
          <w:szCs w:val="28"/>
        </w:rPr>
        <w:t xml:space="preserve"> (</w:t>
      </w:r>
      <w:proofErr w:type="spellStart"/>
      <w:r w:rsidRPr="008D1214">
        <w:rPr>
          <w:szCs w:val="28"/>
        </w:rPr>
        <w:t>діагностична</w:t>
      </w:r>
      <w:proofErr w:type="spellEnd"/>
      <w:r w:rsidRPr="008D1214">
        <w:rPr>
          <w:szCs w:val="28"/>
        </w:rPr>
        <w:t xml:space="preserve"> / з </w:t>
      </w:r>
      <w:proofErr w:type="spellStart"/>
      <w:r w:rsidRPr="008D1214">
        <w:rPr>
          <w:szCs w:val="28"/>
        </w:rPr>
        <w:t>ендоскопічною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маніпуляцією</w:t>
      </w:r>
      <w:proofErr w:type="spellEnd"/>
      <w:r w:rsidRPr="008D1214">
        <w:rPr>
          <w:szCs w:val="28"/>
        </w:rPr>
        <w:t>)»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«15 </w:t>
      </w:r>
      <w:proofErr w:type="spellStart"/>
      <w:r w:rsidRPr="008D1214">
        <w:rPr>
          <w:szCs w:val="28"/>
        </w:rPr>
        <w:t>бронхоскопія</w:t>
      </w:r>
      <w:proofErr w:type="spellEnd"/>
      <w:r w:rsidRPr="008D1214">
        <w:rPr>
          <w:szCs w:val="28"/>
        </w:rPr>
        <w:t xml:space="preserve"> (</w:t>
      </w:r>
      <w:proofErr w:type="spellStart"/>
      <w:r w:rsidRPr="008D1214">
        <w:rPr>
          <w:szCs w:val="28"/>
        </w:rPr>
        <w:t>діагностична</w:t>
      </w:r>
      <w:proofErr w:type="spellEnd"/>
      <w:r w:rsidRPr="008D1214">
        <w:rPr>
          <w:szCs w:val="28"/>
        </w:rPr>
        <w:t xml:space="preserve"> / з </w:t>
      </w:r>
      <w:proofErr w:type="spellStart"/>
      <w:r w:rsidRPr="008D1214">
        <w:rPr>
          <w:szCs w:val="28"/>
        </w:rPr>
        <w:t>ендоскопічною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маніпуляцією</w:t>
      </w:r>
      <w:proofErr w:type="spellEnd"/>
      <w:r w:rsidRPr="008D1214">
        <w:rPr>
          <w:szCs w:val="28"/>
        </w:rPr>
        <w:t>)»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«19 </w:t>
      </w:r>
      <w:proofErr w:type="spellStart"/>
      <w:proofErr w:type="gramStart"/>
      <w:r w:rsidRPr="008D1214">
        <w:rPr>
          <w:szCs w:val="28"/>
        </w:rPr>
        <w:t>псих</w:t>
      </w:r>
      <w:proofErr w:type="gramEnd"/>
      <w:r w:rsidRPr="008D1214">
        <w:rPr>
          <w:szCs w:val="28"/>
        </w:rPr>
        <w:t>іатрична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допомога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дорослим</w:t>
      </w:r>
      <w:proofErr w:type="spellEnd"/>
      <w:r w:rsidRPr="008D1214">
        <w:rPr>
          <w:szCs w:val="28"/>
        </w:rPr>
        <w:t xml:space="preserve"> та </w:t>
      </w:r>
      <w:proofErr w:type="spellStart"/>
      <w:r w:rsidRPr="008D1214">
        <w:rPr>
          <w:szCs w:val="28"/>
        </w:rPr>
        <w:t>дітям</w:t>
      </w:r>
      <w:proofErr w:type="spellEnd"/>
      <w:r w:rsidRPr="008D1214">
        <w:rPr>
          <w:szCs w:val="28"/>
        </w:rPr>
        <w:t>»</w:t>
      </w:r>
      <w:r w:rsidRPr="008D1214">
        <w:rPr>
          <w:szCs w:val="28"/>
          <w:lang w:val="uk-UA"/>
        </w:rPr>
        <w:t>;</w:t>
      </w:r>
    </w:p>
    <w:p w:rsidR="001B3637" w:rsidRPr="008D1214" w:rsidRDefault="001B3637" w:rsidP="001B3637">
      <w:pPr>
        <w:numPr>
          <w:ilvl w:val="0"/>
          <w:numId w:val="6"/>
        </w:numPr>
        <w:jc w:val="both"/>
        <w:rPr>
          <w:szCs w:val="28"/>
        </w:rPr>
      </w:pPr>
      <w:r w:rsidRPr="008D1214">
        <w:rPr>
          <w:szCs w:val="28"/>
        </w:rPr>
        <w:t xml:space="preserve">«22 </w:t>
      </w:r>
      <w:proofErr w:type="spellStart"/>
      <w:r w:rsidRPr="008D1214">
        <w:rPr>
          <w:szCs w:val="28"/>
        </w:rPr>
        <w:t>лікування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осіб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із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психічними</w:t>
      </w:r>
      <w:proofErr w:type="spellEnd"/>
      <w:r w:rsidRPr="008D1214">
        <w:rPr>
          <w:szCs w:val="28"/>
        </w:rPr>
        <w:t xml:space="preserve"> та </w:t>
      </w:r>
      <w:proofErr w:type="spellStart"/>
      <w:r w:rsidRPr="008D1214">
        <w:rPr>
          <w:szCs w:val="28"/>
        </w:rPr>
        <w:t>поведінковими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розладами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внаслідок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вживання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опіоїдів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із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використанням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препаратів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замісної</w:t>
      </w:r>
      <w:proofErr w:type="spellEnd"/>
      <w:r w:rsidRPr="008D1214">
        <w:rPr>
          <w:szCs w:val="28"/>
        </w:rPr>
        <w:t xml:space="preserve"> </w:t>
      </w:r>
      <w:proofErr w:type="spellStart"/>
      <w:proofErr w:type="gramStart"/>
      <w:r w:rsidRPr="008D1214">
        <w:rPr>
          <w:szCs w:val="28"/>
        </w:rPr>
        <w:t>п</w:t>
      </w:r>
      <w:proofErr w:type="gramEnd"/>
      <w:r w:rsidRPr="008D1214">
        <w:rPr>
          <w:szCs w:val="28"/>
        </w:rPr>
        <w:t>ідтримувальної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терапії</w:t>
      </w:r>
      <w:proofErr w:type="spellEnd"/>
      <w:r w:rsidRPr="008D1214">
        <w:rPr>
          <w:szCs w:val="28"/>
        </w:rPr>
        <w:t>»</w:t>
      </w:r>
      <w:r w:rsidRPr="008D1214">
        <w:rPr>
          <w:szCs w:val="28"/>
          <w:lang w:val="uk-UA"/>
        </w:rPr>
        <w:t>.</w:t>
      </w:r>
    </w:p>
    <w:p w:rsidR="001B3637" w:rsidRPr="008D1214" w:rsidRDefault="001B3637" w:rsidP="001B3637">
      <w:pPr>
        <w:ind w:firstLine="708"/>
        <w:jc w:val="both"/>
        <w:rPr>
          <w:szCs w:val="28"/>
        </w:rPr>
      </w:pPr>
      <w:r w:rsidRPr="008D1214">
        <w:rPr>
          <w:szCs w:val="28"/>
          <w:lang w:val="uk-UA"/>
        </w:rPr>
        <w:t>02 жовтня 2020 року з Національною службою здоров’я України укладено договір на пакет № 33 «Перехідне фінансове забезпечення комплексного надання медичних послуг закладами охорони здоров'я, умови яких застосовуються з 01.09.2020».</w:t>
      </w:r>
    </w:p>
    <w:p w:rsidR="001B3637" w:rsidRPr="00555D38" w:rsidRDefault="001B3637" w:rsidP="001B3637">
      <w:pPr>
        <w:ind w:firstLine="708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01 грудня 2020 року</w:t>
      </w:r>
      <w:r w:rsidRPr="008D1214">
        <w:rPr>
          <w:szCs w:val="28"/>
        </w:rPr>
        <w:t xml:space="preserve"> </w:t>
      </w:r>
      <w:r w:rsidRPr="008D1214">
        <w:rPr>
          <w:szCs w:val="28"/>
          <w:lang w:val="uk-UA"/>
        </w:rPr>
        <w:t>з Національною службою здоров’я України укладено договір на пакет № 31</w:t>
      </w:r>
      <w:r w:rsidRPr="008D1214">
        <w:rPr>
          <w:szCs w:val="28"/>
        </w:rPr>
        <w:t xml:space="preserve">  </w:t>
      </w:r>
      <w:r w:rsidRPr="008D1214">
        <w:rPr>
          <w:szCs w:val="28"/>
          <w:lang w:val="uk-UA"/>
        </w:rPr>
        <w:t>«</w:t>
      </w:r>
      <w:proofErr w:type="spellStart"/>
      <w:r w:rsidRPr="008D1214">
        <w:rPr>
          <w:szCs w:val="28"/>
        </w:rPr>
        <w:t>Стаціонарна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допомога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пацієнтам</w:t>
      </w:r>
      <w:proofErr w:type="spellEnd"/>
      <w:r w:rsidRPr="008D1214">
        <w:rPr>
          <w:szCs w:val="28"/>
        </w:rPr>
        <w:t xml:space="preserve"> з </w:t>
      </w:r>
      <w:proofErr w:type="spellStart"/>
      <w:r w:rsidRPr="008D1214">
        <w:rPr>
          <w:szCs w:val="28"/>
        </w:rPr>
        <w:t>гострою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респіраторною</w:t>
      </w:r>
      <w:proofErr w:type="spellEnd"/>
      <w:r w:rsidRPr="008D1214">
        <w:rPr>
          <w:szCs w:val="28"/>
          <w:lang w:val="uk-UA"/>
        </w:rPr>
        <w:t xml:space="preserve"> </w:t>
      </w:r>
      <w:r w:rsidRPr="008D1214">
        <w:rPr>
          <w:szCs w:val="28"/>
        </w:rPr>
        <w:t xml:space="preserve"> хворобою COVID-19, </w:t>
      </w:r>
      <w:proofErr w:type="spellStart"/>
      <w:r w:rsidRPr="008D1214">
        <w:rPr>
          <w:szCs w:val="28"/>
        </w:rPr>
        <w:t>спричиненою</w:t>
      </w:r>
      <w:proofErr w:type="spellEnd"/>
      <w:r w:rsidRPr="008D1214">
        <w:rPr>
          <w:szCs w:val="28"/>
        </w:rPr>
        <w:t xml:space="preserve"> </w:t>
      </w:r>
      <w:proofErr w:type="spellStart"/>
      <w:r w:rsidRPr="008D1214">
        <w:rPr>
          <w:szCs w:val="28"/>
        </w:rPr>
        <w:t>коронавірусом</w:t>
      </w:r>
      <w:proofErr w:type="spellEnd"/>
      <w:r w:rsidRPr="008D1214">
        <w:rPr>
          <w:szCs w:val="28"/>
        </w:rPr>
        <w:t xml:space="preserve"> SARS-CoV-2»</w:t>
      </w:r>
      <w:r>
        <w:rPr>
          <w:szCs w:val="28"/>
          <w:lang w:val="uk-UA"/>
        </w:rPr>
        <w:t>.</w:t>
      </w:r>
    </w:p>
    <w:p w:rsidR="001B3637" w:rsidRPr="008D1214" w:rsidRDefault="001B3637" w:rsidP="001B3637">
      <w:pPr>
        <w:spacing w:line="276" w:lineRule="auto"/>
        <w:ind w:firstLine="708"/>
        <w:jc w:val="both"/>
        <w:rPr>
          <w:szCs w:val="28"/>
          <w:lang w:val="uk-UA"/>
        </w:rPr>
      </w:pPr>
      <w:r w:rsidRPr="008D1214">
        <w:rPr>
          <w:szCs w:val="28"/>
          <w:lang w:val="uk-UA"/>
        </w:rPr>
        <w:t>Термін дії договорів на зазначені пакети послуг продовжено до 31.03.2021 року.</w:t>
      </w:r>
    </w:p>
    <w:p w:rsidR="001B3637" w:rsidRPr="005F7E30" w:rsidRDefault="001B3637" w:rsidP="001B3637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5F7E30">
        <w:rPr>
          <w:rFonts w:ascii="Times New Roman" w:hAnsi="Times New Roman"/>
          <w:sz w:val="24"/>
          <w:szCs w:val="28"/>
          <w:lang w:val="uk-UA" w:eastAsia="ru-RU"/>
        </w:rPr>
        <w:t>Комунальним некомерційним підприємством "</w:t>
      </w:r>
      <w:proofErr w:type="spellStart"/>
      <w:r w:rsidRPr="005F7E30">
        <w:rPr>
          <w:rFonts w:ascii="Times New Roman" w:hAnsi="Times New Roman"/>
          <w:sz w:val="24"/>
          <w:szCs w:val="28"/>
          <w:lang w:val="uk-UA" w:eastAsia="ru-RU"/>
        </w:rPr>
        <w:t>Знам'янський</w:t>
      </w:r>
      <w:proofErr w:type="spellEnd"/>
      <w:r w:rsidRPr="005F7E30">
        <w:rPr>
          <w:rFonts w:ascii="Times New Roman" w:hAnsi="Times New Roman"/>
          <w:sz w:val="24"/>
          <w:szCs w:val="28"/>
          <w:lang w:val="uk-UA" w:eastAsia="ru-RU"/>
        </w:rPr>
        <w:t xml:space="preserve"> міський центр первинної медико-санітарної допомоги"  </w:t>
      </w:r>
      <w:proofErr w:type="spellStart"/>
      <w:r w:rsidRPr="005F7E30">
        <w:rPr>
          <w:rFonts w:ascii="Times New Roman" w:hAnsi="Times New Roman"/>
          <w:sz w:val="24"/>
          <w:szCs w:val="28"/>
          <w:lang w:val="uk-UA" w:eastAsia="ru-RU"/>
        </w:rPr>
        <w:t>Знам'янської</w:t>
      </w:r>
      <w:proofErr w:type="spellEnd"/>
      <w:r w:rsidRPr="005F7E30">
        <w:rPr>
          <w:rFonts w:ascii="Times New Roman" w:hAnsi="Times New Roman"/>
          <w:sz w:val="24"/>
          <w:szCs w:val="28"/>
          <w:lang w:val="uk-UA" w:eastAsia="ru-RU"/>
        </w:rPr>
        <w:t xml:space="preserve"> міської ради укладено Договір про медичне обслуговування населення за програмою медичних гарантій пов'язаних з первинною медичною допомогою з Національною службою здоров'я України. Станом на січень 2021 року укладено 43 042 декларації. </w:t>
      </w:r>
    </w:p>
    <w:p w:rsidR="001B3637" w:rsidRPr="008D1214" w:rsidRDefault="001B3637" w:rsidP="001B3637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 w:eastAsia="ru-RU"/>
        </w:rPr>
      </w:pPr>
      <w:r w:rsidRPr="005F7E30">
        <w:rPr>
          <w:rFonts w:ascii="Times New Roman" w:hAnsi="Times New Roman"/>
          <w:sz w:val="24"/>
          <w:szCs w:val="28"/>
          <w:lang w:val="uk-UA" w:eastAsia="ru-RU"/>
        </w:rPr>
        <w:t xml:space="preserve">Протягом 2020 року здійснено 102 285 звернень до лікарів (проти 51 333 у 2019 році), з них у </w:t>
      </w:r>
      <w:proofErr w:type="spellStart"/>
      <w:r w:rsidRPr="005F7E30">
        <w:rPr>
          <w:rFonts w:ascii="Times New Roman" w:hAnsi="Times New Roman"/>
          <w:sz w:val="24"/>
          <w:szCs w:val="28"/>
          <w:lang w:val="uk-UA" w:eastAsia="ru-RU"/>
        </w:rPr>
        <w:t>Знам'янській</w:t>
      </w:r>
      <w:proofErr w:type="spellEnd"/>
      <w:r w:rsidRPr="005F7E30">
        <w:rPr>
          <w:rFonts w:ascii="Times New Roman" w:hAnsi="Times New Roman"/>
          <w:sz w:val="24"/>
          <w:szCs w:val="28"/>
          <w:lang w:val="uk-UA" w:eastAsia="ru-RU"/>
        </w:rPr>
        <w:t xml:space="preserve"> амбулаторії загальної практики сімейної медицини  - 73 496 звернень (проти 37 843  у 2019 році).</w:t>
      </w:r>
    </w:p>
    <w:p w:rsidR="00B012C0" w:rsidRPr="001B3637" w:rsidRDefault="00B012C0">
      <w:pPr>
        <w:rPr>
          <w:lang w:val="uk-UA"/>
        </w:rPr>
      </w:pPr>
    </w:p>
    <w:sectPr w:rsidR="00B012C0" w:rsidRPr="001B3637" w:rsidSect="001B3637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17D2"/>
    <w:multiLevelType w:val="hybridMultilevel"/>
    <w:tmpl w:val="1F149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8F68E6"/>
    <w:multiLevelType w:val="hybridMultilevel"/>
    <w:tmpl w:val="3B966FB0"/>
    <w:lvl w:ilvl="0" w:tplc="8DCC7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ru-RU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A1FF3"/>
    <w:multiLevelType w:val="hybridMultilevel"/>
    <w:tmpl w:val="EAF67020"/>
    <w:lvl w:ilvl="0" w:tplc="DBDE969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2B55D46"/>
    <w:multiLevelType w:val="hybridMultilevel"/>
    <w:tmpl w:val="E9DAF266"/>
    <w:lvl w:ilvl="0" w:tplc="DBB8D5FE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55B18"/>
    <w:multiLevelType w:val="hybridMultilevel"/>
    <w:tmpl w:val="C0AADB0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9DD2AFD"/>
    <w:multiLevelType w:val="hybridMultilevel"/>
    <w:tmpl w:val="D0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37"/>
    <w:rsid w:val="001B3637"/>
    <w:rsid w:val="00B0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B3637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B3637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1B36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1B36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1B363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1B3637"/>
    <w:pPr>
      <w:ind w:left="360"/>
    </w:pPr>
    <w:rPr>
      <w:rFonts w:ascii="Arial" w:eastAsia="Calibri" w:hAnsi="Arial"/>
      <w:lang w:val="uk-UA"/>
    </w:rPr>
  </w:style>
  <w:style w:type="character" w:customStyle="1" w:styleId="a7">
    <w:name w:val="Основной текст с отступом Знак"/>
    <w:basedOn w:val="a0"/>
    <w:link w:val="a6"/>
    <w:rsid w:val="001B3637"/>
    <w:rPr>
      <w:rFonts w:ascii="Arial" w:eastAsia="Calibri" w:hAnsi="Arial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B3637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B3637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a3">
    <w:name w:val="List Paragraph"/>
    <w:basedOn w:val="a"/>
    <w:uiPriority w:val="34"/>
    <w:qFormat/>
    <w:rsid w:val="001B36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1B36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1B363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1B3637"/>
    <w:pPr>
      <w:ind w:left="360"/>
    </w:pPr>
    <w:rPr>
      <w:rFonts w:ascii="Arial" w:eastAsia="Calibri" w:hAnsi="Arial"/>
      <w:lang w:val="uk-UA"/>
    </w:rPr>
  </w:style>
  <w:style w:type="character" w:customStyle="1" w:styleId="a7">
    <w:name w:val="Основной текст с отступом Знак"/>
    <w:basedOn w:val="a0"/>
    <w:link w:val="a6"/>
    <w:rsid w:val="001B3637"/>
    <w:rPr>
      <w:rFonts w:ascii="Arial" w:eastAsia="Calibri" w:hAnsi="Arial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2021-02-04T06:51:00Z</dcterms:created>
  <dcterms:modified xsi:type="dcterms:W3CDTF">2021-02-04T06:52:00Z</dcterms:modified>
</cp:coreProperties>
</file>