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97" w:rsidRDefault="00854E97" w:rsidP="00AE7EA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ПРОЭКТ</w:t>
      </w:r>
    </w:p>
    <w:p w:rsidR="00854E97" w:rsidRPr="00607D28" w:rsidRDefault="00854E97" w:rsidP="00AE7EAA">
      <w:pPr>
        <w:tabs>
          <w:tab w:val="left" w:pos="180"/>
          <w:tab w:val="left" w:pos="4860"/>
        </w:tabs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___________сесія  </w:t>
      </w:r>
      <w:r w:rsidRPr="00607D28">
        <w:rPr>
          <w:b/>
          <w:bCs/>
          <w:sz w:val="24"/>
          <w:szCs w:val="24"/>
          <w:lang w:val="uk-UA"/>
        </w:rPr>
        <w:t>Знам’янської міської ради</w:t>
      </w:r>
    </w:p>
    <w:p w:rsidR="00854E97" w:rsidRPr="007E321F" w:rsidRDefault="00854E97" w:rsidP="00AE7E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восьмого</w:t>
      </w:r>
      <w:r w:rsidRPr="00607D28">
        <w:rPr>
          <w:b/>
          <w:bCs/>
          <w:sz w:val="24"/>
          <w:szCs w:val="24"/>
          <w:lang w:val="uk-UA"/>
        </w:rPr>
        <w:t xml:space="preserve"> скликання</w:t>
      </w:r>
    </w:p>
    <w:p w:rsidR="00854E97" w:rsidRPr="007E321F" w:rsidRDefault="00854E97" w:rsidP="00AE7EAA">
      <w:pPr>
        <w:jc w:val="center"/>
        <w:rPr>
          <w:b/>
          <w:bCs/>
          <w:sz w:val="24"/>
          <w:szCs w:val="24"/>
        </w:rPr>
      </w:pPr>
    </w:p>
    <w:p w:rsidR="00854E97" w:rsidRPr="00607D28" w:rsidRDefault="00854E97" w:rsidP="00AE7EAA">
      <w:pPr>
        <w:pStyle w:val="3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 І Ш Е Н Н Я</w:t>
      </w:r>
    </w:p>
    <w:p w:rsidR="00854E97" w:rsidRPr="00607D28" w:rsidRDefault="00854E97" w:rsidP="00AE7EAA">
      <w:pPr>
        <w:rPr>
          <w:sz w:val="24"/>
          <w:szCs w:val="24"/>
          <w:lang w:val="uk-UA"/>
        </w:rPr>
      </w:pPr>
      <w:r w:rsidRPr="00607D28">
        <w:rPr>
          <w:sz w:val="24"/>
          <w:szCs w:val="24"/>
          <w:lang w:val="uk-UA"/>
        </w:rPr>
        <w:t xml:space="preserve">від  </w:t>
      </w:r>
      <w:r>
        <w:rPr>
          <w:sz w:val="24"/>
          <w:szCs w:val="24"/>
          <w:lang w:val="uk-UA"/>
        </w:rPr>
        <w:t xml:space="preserve">     жовтня</w:t>
      </w:r>
      <w:r w:rsidRPr="00607D28">
        <w:rPr>
          <w:sz w:val="24"/>
          <w:szCs w:val="24"/>
          <w:lang w:val="uk-UA"/>
        </w:rPr>
        <w:t xml:space="preserve">  20</w:t>
      </w:r>
      <w:r>
        <w:rPr>
          <w:sz w:val="24"/>
          <w:szCs w:val="24"/>
          <w:lang w:val="uk-UA"/>
        </w:rPr>
        <w:t>21</w:t>
      </w:r>
      <w:r w:rsidRPr="00607D28">
        <w:rPr>
          <w:sz w:val="24"/>
          <w:szCs w:val="24"/>
          <w:lang w:val="uk-UA"/>
        </w:rPr>
        <w:t xml:space="preserve"> року                                                             </w:t>
      </w:r>
      <w:r w:rsidRPr="0050449E">
        <w:rPr>
          <w:b/>
          <w:bCs/>
          <w:sz w:val="24"/>
          <w:szCs w:val="24"/>
          <w:lang w:val="uk-UA"/>
        </w:rPr>
        <w:t>№</w:t>
      </w:r>
    </w:p>
    <w:p w:rsidR="00854E97" w:rsidRDefault="00854E97" w:rsidP="00AE7EAA">
      <w:pPr>
        <w:jc w:val="center"/>
        <w:rPr>
          <w:sz w:val="24"/>
          <w:szCs w:val="24"/>
          <w:lang w:val="uk-UA"/>
        </w:rPr>
      </w:pPr>
      <w:r w:rsidRPr="00770CCF">
        <w:rPr>
          <w:sz w:val="24"/>
          <w:szCs w:val="24"/>
          <w:lang w:val="uk-UA"/>
        </w:rPr>
        <w:t>м. Знам’янка</w:t>
      </w:r>
    </w:p>
    <w:p w:rsidR="00854E97" w:rsidRDefault="00854E97" w:rsidP="00AE7EAA">
      <w:pPr>
        <w:rPr>
          <w:lang w:val="uk-UA"/>
        </w:rPr>
      </w:pPr>
    </w:p>
    <w:p w:rsidR="00854E97" w:rsidRPr="00FC79FE" w:rsidRDefault="00854E97" w:rsidP="00AE7EAA">
      <w:pPr>
        <w:rPr>
          <w:sz w:val="24"/>
          <w:szCs w:val="24"/>
          <w:lang w:val="uk-UA"/>
        </w:rPr>
      </w:pPr>
      <w:r w:rsidRPr="00FC79FE">
        <w:rPr>
          <w:sz w:val="24"/>
          <w:szCs w:val="24"/>
        </w:rPr>
        <w:t>Про</w:t>
      </w:r>
      <w:r w:rsidRPr="00FC79FE">
        <w:rPr>
          <w:sz w:val="24"/>
          <w:szCs w:val="24"/>
          <w:lang w:val="uk-UA"/>
        </w:rPr>
        <w:t xml:space="preserve"> затвердженняМіської програми по</w:t>
      </w:r>
    </w:p>
    <w:p w:rsidR="00854E97" w:rsidRPr="00FC79FE" w:rsidRDefault="00854E97" w:rsidP="00AE7EAA">
      <w:pPr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оздоровленню і відпочинку дітей </w:t>
      </w:r>
    </w:p>
    <w:p w:rsidR="00854E97" w:rsidRDefault="00854E97" w:rsidP="00AE7EAA">
      <w:pPr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на 20</w:t>
      </w:r>
      <w:r>
        <w:rPr>
          <w:sz w:val="24"/>
          <w:szCs w:val="24"/>
          <w:lang w:val="uk-UA"/>
        </w:rPr>
        <w:t>22</w:t>
      </w:r>
      <w:r w:rsidRPr="00FC79FE">
        <w:rPr>
          <w:sz w:val="24"/>
          <w:szCs w:val="24"/>
          <w:lang w:val="uk-UA"/>
        </w:rPr>
        <w:t>–20</w:t>
      </w:r>
      <w:r>
        <w:rPr>
          <w:sz w:val="24"/>
          <w:szCs w:val="24"/>
          <w:lang w:val="uk-UA"/>
        </w:rPr>
        <w:t>25</w:t>
      </w:r>
      <w:r w:rsidRPr="00FC79FE">
        <w:rPr>
          <w:sz w:val="24"/>
          <w:szCs w:val="24"/>
          <w:lang w:val="uk-UA"/>
        </w:rPr>
        <w:t xml:space="preserve"> роки</w:t>
      </w:r>
    </w:p>
    <w:p w:rsidR="00854E97" w:rsidRPr="00FC79FE" w:rsidRDefault="00854E97" w:rsidP="00AE7EAA">
      <w:pPr>
        <w:rPr>
          <w:sz w:val="24"/>
          <w:szCs w:val="24"/>
          <w:lang w:val="uk-UA"/>
        </w:rPr>
      </w:pP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</w:p>
    <w:p w:rsidR="00854E97" w:rsidRPr="00FC79FE" w:rsidRDefault="00854E97" w:rsidP="00AE7EAA">
      <w:pPr>
        <w:spacing w:before="40" w:after="40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ab/>
        <w:t>Відповідно до Закону України «</w:t>
      </w:r>
      <w:r w:rsidRPr="00FC79FE">
        <w:rPr>
          <w:noProof/>
          <w:sz w:val="24"/>
          <w:szCs w:val="24"/>
          <w:lang w:val="uk-UA"/>
        </w:rPr>
        <w:t>Про оздоровлення та відпочинок дітей</w:t>
      </w:r>
      <w:r>
        <w:rPr>
          <w:noProof/>
          <w:sz w:val="24"/>
          <w:szCs w:val="24"/>
          <w:lang w:val="uk-UA"/>
        </w:rPr>
        <w:t>»</w:t>
      </w:r>
      <w:r w:rsidRPr="00FC79FE">
        <w:rPr>
          <w:noProof/>
          <w:sz w:val="24"/>
          <w:szCs w:val="24"/>
          <w:lang w:val="uk-UA"/>
        </w:rPr>
        <w:t xml:space="preserve">, </w:t>
      </w:r>
      <w:r w:rsidRPr="00FC79FE">
        <w:rPr>
          <w:sz w:val="24"/>
          <w:szCs w:val="24"/>
          <w:lang w:val="uk-UA"/>
        </w:rPr>
        <w:t xml:space="preserve">з метою створення умов для організації літнього оздоровлення та відпочинку дітей м.Знам`янки, керуючись ст.26 Закону України “Про місцеве самоврядування в Україні”, міська рада </w:t>
      </w:r>
    </w:p>
    <w:p w:rsidR="00854E97" w:rsidRDefault="00854E97" w:rsidP="00AE7EAA">
      <w:pPr>
        <w:jc w:val="center"/>
        <w:rPr>
          <w:b/>
          <w:bCs/>
          <w:sz w:val="26"/>
          <w:szCs w:val="26"/>
          <w:lang w:val="uk-UA"/>
        </w:rPr>
      </w:pPr>
    </w:p>
    <w:p w:rsidR="00854E97" w:rsidRDefault="00854E97" w:rsidP="00AE7EAA">
      <w:pPr>
        <w:jc w:val="center"/>
        <w:rPr>
          <w:b/>
          <w:bCs/>
          <w:sz w:val="26"/>
          <w:szCs w:val="26"/>
          <w:lang w:val="uk-UA"/>
        </w:rPr>
      </w:pPr>
      <w:r w:rsidRPr="00FE4E10">
        <w:rPr>
          <w:b/>
          <w:bCs/>
          <w:sz w:val="26"/>
          <w:szCs w:val="26"/>
          <w:lang w:val="uk-UA"/>
        </w:rPr>
        <w:t>В и р і ш и л а:</w:t>
      </w:r>
    </w:p>
    <w:p w:rsidR="00854E97" w:rsidRPr="00FE4E10" w:rsidRDefault="00854E97" w:rsidP="00AE7EAA">
      <w:pPr>
        <w:jc w:val="center"/>
        <w:rPr>
          <w:b/>
          <w:bCs/>
          <w:sz w:val="26"/>
          <w:szCs w:val="26"/>
          <w:lang w:val="uk-UA"/>
        </w:rPr>
      </w:pPr>
    </w:p>
    <w:p w:rsidR="00854E97" w:rsidRPr="00C940CE" w:rsidRDefault="00854E97" w:rsidP="00AE7EA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0CE">
        <w:rPr>
          <w:rFonts w:ascii="Times New Roman" w:hAnsi="Times New Roman" w:cs="Times New Roman"/>
          <w:sz w:val="24"/>
          <w:szCs w:val="24"/>
          <w:lang w:val="uk-UA"/>
        </w:rPr>
        <w:t>Інформацію про стан виконання Міської програми по оздоровленню і відпочинку дітей на 201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- 201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роки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2021 рік 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взяти до відома (додається).</w:t>
      </w:r>
    </w:p>
    <w:p w:rsidR="00854E97" w:rsidRPr="00C940CE" w:rsidRDefault="00854E97" w:rsidP="00AE7EA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Продовжити виконання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 рішення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20 жовтня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7 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1132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програми по оздоровленню та відпочинку дітей на 201</w:t>
      </w:r>
      <w:r>
        <w:rPr>
          <w:rFonts w:ascii="Times New Roman" w:hAnsi="Times New Roman" w:cs="Times New Roman"/>
          <w:sz w:val="24"/>
          <w:szCs w:val="24"/>
          <w:lang w:val="uk-UA"/>
        </w:rPr>
        <w:t>8-2021 роки» до 01 січня 2022 року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4E97" w:rsidRPr="00C940CE" w:rsidRDefault="00854E97" w:rsidP="00AE7EA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Затвердити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Міськупрограму</w:t>
      </w:r>
      <w:r w:rsidRPr="00C940CE">
        <w:rPr>
          <w:rFonts w:ascii="Times New Roman" w:hAnsi="Times New Roman" w:cs="Times New Roman"/>
          <w:sz w:val="24"/>
          <w:szCs w:val="24"/>
        </w:rPr>
        <w:t xml:space="preserve"> по оздоровленню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відпочинку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дітей на 20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940CE">
        <w:rPr>
          <w:rFonts w:ascii="Times New Roman" w:hAnsi="Times New Roman" w:cs="Times New Roman"/>
          <w:sz w:val="24"/>
          <w:szCs w:val="24"/>
        </w:rPr>
        <w:t>20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Pr="00C940CE">
        <w:rPr>
          <w:rFonts w:ascii="Times New Roman" w:hAnsi="Times New Roman" w:cs="Times New Roman"/>
          <w:sz w:val="24"/>
          <w:szCs w:val="24"/>
        </w:rPr>
        <w:t>роки (додається).</w:t>
      </w:r>
    </w:p>
    <w:p w:rsidR="00854E97" w:rsidRPr="00C940CE" w:rsidRDefault="00854E97" w:rsidP="00AE7EA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0CE">
        <w:rPr>
          <w:rFonts w:ascii="Times New Roman" w:hAnsi="Times New Roman" w:cs="Times New Roman"/>
          <w:sz w:val="24"/>
          <w:szCs w:val="24"/>
        </w:rPr>
        <w:t>Залученим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 до виконання зазначеної Програми </w:t>
      </w:r>
      <w:r w:rsidRPr="00C940CE">
        <w:rPr>
          <w:rFonts w:ascii="Times New Roman" w:hAnsi="Times New Roman" w:cs="Times New Roman"/>
          <w:sz w:val="24"/>
          <w:szCs w:val="24"/>
        </w:rPr>
        <w:t>відділам, управлінням та службам надава</w:t>
      </w:r>
      <w:r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інформацію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відділу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C940CE">
        <w:rPr>
          <w:rFonts w:ascii="Times New Roman" w:hAnsi="Times New Roman" w:cs="Times New Roman"/>
          <w:sz w:val="24"/>
          <w:szCs w:val="24"/>
        </w:rPr>
        <w:t>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(нач. Руслана ЛАДОЖИНСЬКА) </w:t>
      </w:r>
      <w:r w:rsidRPr="00C940CE">
        <w:rPr>
          <w:rFonts w:ascii="Times New Roman" w:hAnsi="Times New Roman" w:cs="Times New Roman"/>
          <w:sz w:val="24"/>
          <w:szCs w:val="24"/>
        </w:rPr>
        <w:t>до 1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травня та 1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жовтня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 щороку</w:t>
      </w:r>
      <w:r w:rsidRPr="00C940CE">
        <w:rPr>
          <w:rFonts w:ascii="Times New Roman" w:hAnsi="Times New Roman" w:cs="Times New Roman"/>
          <w:sz w:val="24"/>
          <w:szCs w:val="24"/>
        </w:rPr>
        <w:t>.</w:t>
      </w:r>
    </w:p>
    <w:p w:rsidR="00854E97" w:rsidRPr="00C940CE" w:rsidRDefault="00854E97" w:rsidP="00AE7EA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 молоді та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 спорту </w:t>
      </w:r>
      <w:r>
        <w:rPr>
          <w:rFonts w:ascii="Times New Roman" w:hAnsi="Times New Roman" w:cs="Times New Roman"/>
          <w:sz w:val="24"/>
          <w:szCs w:val="24"/>
          <w:lang w:val="uk-UA"/>
        </w:rPr>
        <w:t>(нач. Руслана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>АДОЖИНСЬКА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) направляти звітну інформацію про хід виконання програми на адресу департаменту соціального захисту населення Кіровоградської облдержадміністрації до 15 травня та 15 жовтня щороку.</w:t>
      </w:r>
    </w:p>
    <w:p w:rsidR="00854E97" w:rsidRPr="00C940CE" w:rsidRDefault="00854E97" w:rsidP="00AE7EA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0CE">
        <w:rPr>
          <w:rFonts w:ascii="Times New Roman" w:hAnsi="Times New Roman" w:cs="Times New Roman"/>
          <w:sz w:val="24"/>
          <w:szCs w:val="24"/>
        </w:rPr>
        <w:t>Організацію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виконання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 xml:space="preserve">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відділу молоді та спорту Руслану 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>АДОЖИНСЬКУ.</w:t>
      </w:r>
    </w:p>
    <w:p w:rsidR="00854E97" w:rsidRPr="00C940CE" w:rsidRDefault="00854E97" w:rsidP="00AE7EAA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0CE">
        <w:rPr>
          <w:rFonts w:ascii="Times New Roman" w:hAnsi="Times New Roman" w:cs="Times New Roman"/>
          <w:sz w:val="24"/>
          <w:szCs w:val="24"/>
        </w:rPr>
        <w:t>Контроль за виконанням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покласти на постійну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40CE">
        <w:rPr>
          <w:rFonts w:ascii="Times New Roman" w:hAnsi="Times New Roman" w:cs="Times New Roman"/>
          <w:sz w:val="24"/>
          <w:szCs w:val="24"/>
        </w:rPr>
        <w:t>комісію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охорони здоров’я, соціального захисту, 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 xml:space="preserve">освіти, культури, молоді та спорту (гол.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 ДЖУЛАЙ</w:t>
      </w:r>
      <w:r w:rsidRPr="00C940C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854E97" w:rsidRPr="00FC79FE" w:rsidRDefault="00854E97" w:rsidP="00AE7EAA">
      <w:pPr>
        <w:pStyle w:val="BodyText"/>
        <w:ind w:left="4248"/>
        <w:rPr>
          <w:sz w:val="32"/>
          <w:szCs w:val="32"/>
        </w:rPr>
      </w:pPr>
    </w:p>
    <w:p w:rsidR="00854E97" w:rsidRPr="00FC79FE" w:rsidRDefault="00854E97" w:rsidP="00AE7EAA">
      <w:pPr>
        <w:ind w:left="708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Знам’янський міський голова                       Володимир СОКИРКО                      </w:t>
      </w:r>
    </w:p>
    <w:p w:rsidR="00854E97" w:rsidRDefault="00854E97" w:rsidP="00AE7EAA">
      <w:pPr>
        <w:ind w:left="708"/>
        <w:rPr>
          <w:b/>
          <w:bCs/>
          <w:lang w:val="uk-UA"/>
        </w:rPr>
      </w:pPr>
    </w:p>
    <w:p w:rsidR="00854E97" w:rsidRDefault="00854E97" w:rsidP="00AE7EAA">
      <w:pPr>
        <w:ind w:left="708"/>
        <w:rPr>
          <w:b/>
          <w:bCs/>
          <w:lang w:val="uk-UA"/>
        </w:rPr>
      </w:pPr>
    </w:p>
    <w:p w:rsidR="00854E97" w:rsidRDefault="00854E97" w:rsidP="00AE7EAA">
      <w:pPr>
        <w:jc w:val="center"/>
        <w:rPr>
          <w:b/>
          <w:bCs/>
          <w:sz w:val="24"/>
          <w:szCs w:val="24"/>
          <w:lang w:val="uk-UA"/>
        </w:rPr>
      </w:pPr>
    </w:p>
    <w:p w:rsidR="00854E97" w:rsidRDefault="00854E97" w:rsidP="00AE7EAA">
      <w:pPr>
        <w:jc w:val="center"/>
        <w:rPr>
          <w:b/>
          <w:bCs/>
          <w:sz w:val="24"/>
          <w:szCs w:val="24"/>
          <w:lang w:val="uk-UA"/>
        </w:rPr>
      </w:pPr>
    </w:p>
    <w:p w:rsidR="00854E97" w:rsidRDefault="00854E97" w:rsidP="00AE7EAA">
      <w:pPr>
        <w:jc w:val="center"/>
        <w:rPr>
          <w:b/>
          <w:bCs/>
          <w:sz w:val="24"/>
          <w:szCs w:val="24"/>
          <w:lang w:val="uk-UA"/>
        </w:rPr>
      </w:pPr>
    </w:p>
    <w:p w:rsidR="00854E97" w:rsidRDefault="00854E97" w:rsidP="00AE7EAA">
      <w:pPr>
        <w:jc w:val="center"/>
        <w:rPr>
          <w:b/>
          <w:bCs/>
          <w:sz w:val="24"/>
          <w:szCs w:val="24"/>
          <w:lang w:val="uk-UA"/>
        </w:rPr>
      </w:pPr>
    </w:p>
    <w:p w:rsidR="00854E97" w:rsidRDefault="00854E97" w:rsidP="00AE7EAA">
      <w:pPr>
        <w:jc w:val="center"/>
        <w:rPr>
          <w:b/>
          <w:bCs/>
          <w:sz w:val="24"/>
          <w:szCs w:val="24"/>
          <w:lang w:val="uk-UA"/>
        </w:rPr>
      </w:pP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 xml:space="preserve">ІНФОРМАЦІЯ </w:t>
      </w: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ab/>
        <w:t>про стан виконання Міської програми оздоровлення та відпочинку дітей на 201</w:t>
      </w:r>
      <w:r>
        <w:rPr>
          <w:b/>
          <w:bCs/>
          <w:sz w:val="24"/>
          <w:szCs w:val="24"/>
          <w:lang w:val="uk-UA"/>
        </w:rPr>
        <w:t>8</w:t>
      </w:r>
      <w:r w:rsidRPr="00FC79FE">
        <w:rPr>
          <w:b/>
          <w:bCs/>
          <w:sz w:val="24"/>
          <w:szCs w:val="24"/>
          <w:lang w:val="uk-UA"/>
        </w:rPr>
        <w:t>-20</w:t>
      </w:r>
      <w:r>
        <w:rPr>
          <w:b/>
          <w:bCs/>
          <w:sz w:val="24"/>
          <w:szCs w:val="24"/>
          <w:lang w:val="uk-UA"/>
        </w:rPr>
        <w:t xml:space="preserve">21 </w:t>
      </w:r>
      <w:r w:rsidRPr="00FC79FE">
        <w:rPr>
          <w:b/>
          <w:bCs/>
          <w:sz w:val="24"/>
          <w:szCs w:val="24"/>
          <w:lang w:val="uk-UA"/>
        </w:rPr>
        <w:t xml:space="preserve">роки </w:t>
      </w:r>
      <w:r>
        <w:rPr>
          <w:b/>
          <w:bCs/>
          <w:sz w:val="24"/>
          <w:szCs w:val="24"/>
          <w:lang w:val="uk-UA"/>
        </w:rPr>
        <w:t xml:space="preserve"> за 2021 рік</w:t>
      </w: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</w:p>
    <w:p w:rsidR="00854E97" w:rsidRPr="00FC79FE" w:rsidRDefault="00854E97" w:rsidP="00AE7EAA">
      <w:pPr>
        <w:ind w:firstLine="708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Програма оздоровлення та відпочинку дітей на 20</w:t>
      </w:r>
      <w:r>
        <w:rPr>
          <w:sz w:val="24"/>
          <w:szCs w:val="24"/>
          <w:lang w:val="uk-UA"/>
        </w:rPr>
        <w:t>18</w:t>
      </w:r>
      <w:r w:rsidRPr="00FC79FE">
        <w:rPr>
          <w:sz w:val="24"/>
          <w:szCs w:val="24"/>
          <w:lang w:val="uk-UA"/>
        </w:rPr>
        <w:t>-20</w:t>
      </w:r>
      <w:r>
        <w:rPr>
          <w:sz w:val="24"/>
          <w:szCs w:val="24"/>
          <w:lang w:val="uk-UA"/>
        </w:rPr>
        <w:t>21</w:t>
      </w:r>
      <w:r w:rsidRPr="00FC79FE">
        <w:rPr>
          <w:sz w:val="24"/>
          <w:szCs w:val="24"/>
          <w:lang w:val="uk-UA"/>
        </w:rPr>
        <w:t xml:space="preserve"> роки була затверджена рішенням міської ради від </w:t>
      </w:r>
      <w:r>
        <w:rPr>
          <w:sz w:val="24"/>
          <w:szCs w:val="24"/>
          <w:lang w:val="uk-UA"/>
        </w:rPr>
        <w:t>20 жовтня</w:t>
      </w:r>
      <w:r w:rsidRPr="00FC79FE">
        <w:rPr>
          <w:sz w:val="24"/>
          <w:szCs w:val="24"/>
          <w:lang w:val="uk-UA"/>
        </w:rPr>
        <w:t xml:space="preserve"> 2013р.  №1</w:t>
      </w:r>
      <w:r>
        <w:rPr>
          <w:sz w:val="24"/>
          <w:szCs w:val="24"/>
          <w:lang w:val="uk-UA"/>
        </w:rPr>
        <w:t>132</w:t>
      </w:r>
      <w:r w:rsidRPr="00FC79FE">
        <w:rPr>
          <w:sz w:val="24"/>
          <w:szCs w:val="24"/>
          <w:lang w:val="uk-UA"/>
        </w:rPr>
        <w:t xml:space="preserve"> «Про затвердження Міської програми оздоровлення і відпочинку дітей на 201</w:t>
      </w:r>
      <w:r>
        <w:rPr>
          <w:sz w:val="24"/>
          <w:szCs w:val="24"/>
          <w:lang w:val="uk-UA"/>
        </w:rPr>
        <w:t>8-2021</w:t>
      </w:r>
      <w:r w:rsidRPr="00FC79FE">
        <w:rPr>
          <w:sz w:val="24"/>
          <w:szCs w:val="24"/>
          <w:lang w:val="uk-UA"/>
        </w:rPr>
        <w:t xml:space="preserve"> роки». На її виконання відділом молоді</w:t>
      </w:r>
      <w:r>
        <w:rPr>
          <w:sz w:val="24"/>
          <w:szCs w:val="24"/>
          <w:lang w:val="uk-UA"/>
        </w:rPr>
        <w:t xml:space="preserve"> та </w:t>
      </w:r>
      <w:r w:rsidRPr="00FC79FE">
        <w:rPr>
          <w:sz w:val="24"/>
          <w:szCs w:val="24"/>
          <w:lang w:val="uk-UA"/>
        </w:rPr>
        <w:t xml:space="preserve">спорту щороку, на засідання виконкому виносився проект рішення про організацію літнього оздоровлення та відпочинку. </w:t>
      </w:r>
    </w:p>
    <w:p w:rsidR="00854E97" w:rsidRPr="00FC79FE" w:rsidRDefault="00854E97" w:rsidP="00AE7EAA">
      <w:pPr>
        <w:ind w:firstLine="37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В</w:t>
      </w:r>
      <w:r w:rsidRPr="00FC79FE">
        <w:rPr>
          <w:sz w:val="24"/>
          <w:szCs w:val="24"/>
          <w:lang w:val="uk-UA"/>
        </w:rPr>
        <w:t xml:space="preserve"> поточному році з міського бюджету було виділено </w:t>
      </w:r>
      <w:r>
        <w:rPr>
          <w:sz w:val="24"/>
          <w:szCs w:val="24"/>
          <w:lang w:val="uk-UA"/>
        </w:rPr>
        <w:t>300</w:t>
      </w:r>
      <w:r w:rsidRPr="00FC79FE">
        <w:rPr>
          <w:sz w:val="24"/>
          <w:szCs w:val="24"/>
          <w:lang w:val="uk-UA"/>
        </w:rPr>
        <w:t xml:space="preserve"> тис. грн. для придбання путівок у стаціонарні оздоровчі заклади</w:t>
      </w:r>
      <w:r>
        <w:rPr>
          <w:sz w:val="24"/>
          <w:szCs w:val="24"/>
          <w:lang w:val="uk-UA"/>
        </w:rPr>
        <w:t xml:space="preserve"> (було придбано через систему «ПРОЗОРРО» 30 путівок для оздоровлення у ПТВО «Крилатий», Херсонської області, Скадовського району)</w:t>
      </w: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   Відділом  молоді</w:t>
      </w:r>
      <w:r>
        <w:rPr>
          <w:sz w:val="24"/>
          <w:szCs w:val="24"/>
          <w:lang w:val="uk-UA"/>
        </w:rPr>
        <w:t xml:space="preserve"> та</w:t>
      </w:r>
      <w:r w:rsidRPr="00FC79FE">
        <w:rPr>
          <w:sz w:val="24"/>
          <w:szCs w:val="24"/>
          <w:lang w:val="uk-UA"/>
        </w:rPr>
        <w:t xml:space="preserve"> спорту протягом 20</w:t>
      </w:r>
      <w:r>
        <w:rPr>
          <w:sz w:val="24"/>
          <w:szCs w:val="24"/>
          <w:lang w:val="uk-UA"/>
        </w:rPr>
        <w:t>21</w:t>
      </w:r>
      <w:r w:rsidRPr="00FC79FE">
        <w:rPr>
          <w:sz w:val="24"/>
          <w:szCs w:val="24"/>
          <w:lang w:val="uk-UA"/>
        </w:rPr>
        <w:t xml:space="preserve"> року вирішені організаційні питання по підготовці документів  для відправлення категорійних дітей на оздоровлення до:</w:t>
      </w:r>
    </w:p>
    <w:p w:rsidR="00854E97" w:rsidRPr="00FC79FE" w:rsidRDefault="00854E97" w:rsidP="00AE7EAA">
      <w:pPr>
        <w:numPr>
          <w:ilvl w:val="0"/>
          <w:numId w:val="16"/>
        </w:numPr>
        <w:tabs>
          <w:tab w:val="clear" w:pos="780"/>
          <w:tab w:val="num" w:pos="561"/>
        </w:tabs>
        <w:ind w:hanging="406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МДЦ «Артек»:</w:t>
      </w:r>
    </w:p>
    <w:p w:rsidR="00854E97" w:rsidRPr="00FC79FE" w:rsidRDefault="00854E97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діти</w:t>
      </w:r>
      <w:r>
        <w:rPr>
          <w:sz w:val="24"/>
          <w:szCs w:val="24"/>
          <w:lang w:val="uk-UA"/>
        </w:rPr>
        <w:t>,</w:t>
      </w:r>
      <w:r w:rsidRPr="00FC79FE">
        <w:rPr>
          <w:sz w:val="24"/>
          <w:szCs w:val="24"/>
          <w:lang w:val="uk-UA"/>
        </w:rPr>
        <w:t>сироти та позбавлені батьківського піклування -  4 особи;</w:t>
      </w:r>
    </w:p>
    <w:p w:rsidR="00854E97" w:rsidRPr="00FC79FE" w:rsidRDefault="00854E97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діти  учасників АТО – 2</w:t>
      </w:r>
      <w:r w:rsidRPr="00FC79FE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и</w:t>
      </w:r>
      <w:r w:rsidRPr="00FC79FE">
        <w:rPr>
          <w:sz w:val="24"/>
          <w:szCs w:val="24"/>
          <w:lang w:val="uk-UA"/>
        </w:rPr>
        <w:t>;</w:t>
      </w:r>
    </w:p>
    <w:p w:rsidR="00854E97" w:rsidRPr="00FC79FE" w:rsidRDefault="00854E97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діти з багатодітних сімей -</w:t>
      </w:r>
      <w:r>
        <w:rPr>
          <w:sz w:val="24"/>
          <w:szCs w:val="24"/>
          <w:lang w:val="uk-UA"/>
        </w:rPr>
        <w:t>2</w:t>
      </w:r>
      <w:r w:rsidRPr="00FC79FE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и</w:t>
      </w:r>
      <w:r w:rsidRPr="00FC79FE">
        <w:rPr>
          <w:sz w:val="24"/>
          <w:szCs w:val="24"/>
          <w:lang w:val="uk-UA"/>
        </w:rPr>
        <w:t>;</w:t>
      </w:r>
    </w:p>
    <w:p w:rsidR="00854E97" w:rsidRPr="00FC79FE" w:rsidRDefault="00854E97" w:rsidP="00AE7EAA">
      <w:pPr>
        <w:numPr>
          <w:ilvl w:val="1"/>
          <w:numId w:val="15"/>
        </w:numPr>
        <w:tabs>
          <w:tab w:val="clear" w:pos="1641"/>
          <w:tab w:val="num" w:pos="561"/>
        </w:tabs>
        <w:ind w:left="561" w:hanging="187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ДП УДЦ «Молода гвардія»:</w:t>
      </w:r>
    </w:p>
    <w:p w:rsidR="00854E97" w:rsidRPr="00FC79FE" w:rsidRDefault="00854E97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«Д» облік</w:t>
      </w:r>
      <w:r w:rsidRPr="00FC79FE">
        <w:rPr>
          <w:sz w:val="24"/>
          <w:szCs w:val="24"/>
          <w:lang w:val="uk-UA"/>
        </w:rPr>
        <w:t xml:space="preserve"> -  </w:t>
      </w:r>
      <w:r>
        <w:rPr>
          <w:sz w:val="24"/>
          <w:szCs w:val="24"/>
          <w:lang w:val="uk-UA"/>
        </w:rPr>
        <w:t>1</w:t>
      </w:r>
      <w:r w:rsidRPr="00FC79FE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а</w:t>
      </w:r>
      <w:r w:rsidRPr="00FC79FE">
        <w:rPr>
          <w:sz w:val="24"/>
          <w:szCs w:val="24"/>
          <w:lang w:val="uk-UA"/>
        </w:rPr>
        <w:t>;</w:t>
      </w:r>
    </w:p>
    <w:p w:rsidR="00854E97" w:rsidRPr="00FC79FE" w:rsidRDefault="00854E97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діти з багатодітних сімей  – </w:t>
      </w:r>
      <w:r>
        <w:rPr>
          <w:sz w:val="24"/>
          <w:szCs w:val="24"/>
          <w:lang w:val="uk-UA"/>
        </w:rPr>
        <w:t>2</w:t>
      </w:r>
      <w:r w:rsidRPr="00FC79FE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и</w:t>
      </w:r>
      <w:r w:rsidRPr="00FC79FE">
        <w:rPr>
          <w:sz w:val="24"/>
          <w:szCs w:val="24"/>
          <w:lang w:val="uk-UA"/>
        </w:rPr>
        <w:t>;</w:t>
      </w:r>
    </w:p>
    <w:p w:rsidR="00854E97" w:rsidRPr="00FC79FE" w:rsidRDefault="00854E97" w:rsidP="00AE7EAA">
      <w:pPr>
        <w:numPr>
          <w:ilvl w:val="0"/>
          <w:numId w:val="1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FC79FE">
        <w:rPr>
          <w:sz w:val="24"/>
          <w:szCs w:val="24"/>
          <w:lang w:val="uk-UA"/>
        </w:rPr>
        <w:t xml:space="preserve">іти учасників АТО – </w:t>
      </w:r>
      <w:r>
        <w:rPr>
          <w:sz w:val="24"/>
          <w:szCs w:val="24"/>
          <w:lang w:val="uk-UA"/>
        </w:rPr>
        <w:t>1</w:t>
      </w:r>
      <w:r w:rsidRPr="00FC79FE">
        <w:rPr>
          <w:sz w:val="24"/>
          <w:szCs w:val="24"/>
          <w:lang w:val="uk-UA"/>
        </w:rPr>
        <w:t xml:space="preserve"> особ</w:t>
      </w:r>
      <w:r>
        <w:rPr>
          <w:sz w:val="24"/>
          <w:szCs w:val="24"/>
          <w:lang w:val="uk-UA"/>
        </w:rPr>
        <w:t>а.</w:t>
      </w:r>
    </w:p>
    <w:p w:rsidR="00854E97" w:rsidRPr="00FC79FE" w:rsidRDefault="00854E97" w:rsidP="00AE7EAA">
      <w:pPr>
        <w:ind w:firstLine="561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Крім того, оздоровлення дітей проводилось в таборах області та за її межами і забезпечувалось за рахунок путівок, що надавалися  департаментом соціального захисту населення  ОДА та за кошти міського бюджету</w:t>
      </w:r>
      <w:r>
        <w:rPr>
          <w:sz w:val="24"/>
          <w:szCs w:val="24"/>
          <w:lang w:val="uk-UA"/>
        </w:rPr>
        <w:t>. П</w:t>
      </w:r>
      <w:r w:rsidRPr="00FC79FE">
        <w:rPr>
          <w:sz w:val="24"/>
          <w:szCs w:val="24"/>
          <w:lang w:val="uk-UA"/>
        </w:rPr>
        <w:t>ротягом звітного періоду оздоровлено:</w:t>
      </w:r>
    </w:p>
    <w:p w:rsidR="00854E97" w:rsidRPr="00FC79FE" w:rsidRDefault="00854E97" w:rsidP="00AE7EAA">
      <w:pPr>
        <w:numPr>
          <w:ilvl w:val="0"/>
          <w:numId w:val="17"/>
        </w:numPr>
        <w:tabs>
          <w:tab w:val="clear" w:pos="720"/>
          <w:tab w:val="num" w:pos="935"/>
        </w:tabs>
        <w:ind w:hanging="159"/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в 20</w:t>
      </w:r>
      <w:r>
        <w:rPr>
          <w:sz w:val="24"/>
          <w:szCs w:val="24"/>
          <w:lang w:val="uk-UA"/>
        </w:rPr>
        <w:t>21</w:t>
      </w:r>
      <w:r w:rsidRPr="00FC79FE">
        <w:rPr>
          <w:sz w:val="24"/>
          <w:szCs w:val="24"/>
          <w:lang w:val="uk-UA"/>
        </w:rPr>
        <w:t xml:space="preserve"> році –  </w:t>
      </w:r>
      <w:r>
        <w:rPr>
          <w:sz w:val="24"/>
          <w:szCs w:val="24"/>
          <w:lang w:val="uk-UA"/>
        </w:rPr>
        <w:t>43</w:t>
      </w:r>
      <w:r w:rsidRPr="00FC79FE">
        <w:rPr>
          <w:sz w:val="24"/>
          <w:szCs w:val="24"/>
          <w:lang w:val="uk-UA"/>
        </w:rPr>
        <w:t xml:space="preserve"> ос</w:t>
      </w:r>
      <w:r>
        <w:rPr>
          <w:sz w:val="24"/>
          <w:szCs w:val="24"/>
          <w:lang w:val="uk-UA"/>
        </w:rPr>
        <w:t>о</w:t>
      </w:r>
      <w:r w:rsidRPr="00FC79FE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>и</w:t>
      </w:r>
      <w:r w:rsidRPr="00FC79FE">
        <w:rPr>
          <w:sz w:val="24"/>
          <w:szCs w:val="24"/>
          <w:lang w:val="uk-UA"/>
        </w:rPr>
        <w:t>.</w:t>
      </w:r>
    </w:p>
    <w:p w:rsidR="00854E97" w:rsidRPr="00FC79FE" w:rsidRDefault="00854E97" w:rsidP="00AE7EAA">
      <w:pPr>
        <w:tabs>
          <w:tab w:val="left" w:pos="748"/>
          <w:tab w:val="num" w:pos="935"/>
        </w:tabs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Службою у справах дітей відпрацьована система роботи з опікунами по залученню до оздоровлення дітей</w:t>
      </w:r>
      <w:r>
        <w:rPr>
          <w:sz w:val="24"/>
          <w:szCs w:val="24"/>
          <w:lang w:val="uk-UA"/>
        </w:rPr>
        <w:t>-</w:t>
      </w:r>
      <w:r w:rsidRPr="00FC79FE">
        <w:rPr>
          <w:sz w:val="24"/>
          <w:szCs w:val="24"/>
          <w:lang w:val="uk-UA"/>
        </w:rPr>
        <w:t>сиріт, дітей, позбавлених батьківського піклування. Результати проведення оздоровлення підопічних дітей розглядаються на засіданні опікунської ради.</w:t>
      </w:r>
    </w:p>
    <w:p w:rsidR="00854E97" w:rsidRPr="00FC79FE" w:rsidRDefault="00854E97" w:rsidP="00AE7EAA">
      <w:pPr>
        <w:tabs>
          <w:tab w:val="left" w:pos="748"/>
          <w:tab w:val="num" w:pos="935"/>
        </w:tabs>
        <w:jc w:val="both"/>
        <w:rPr>
          <w:sz w:val="24"/>
          <w:szCs w:val="24"/>
          <w:lang w:val="uk-UA"/>
        </w:rPr>
      </w:pP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</w:p>
    <w:p w:rsidR="00854E97" w:rsidRDefault="00854E97" w:rsidP="00AE7EA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854E97" w:rsidRDefault="00854E97" w:rsidP="00A33C1E">
      <w:pPr>
        <w:ind w:left="7080" w:firstLine="708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854E97" w:rsidRDefault="00854E97" w:rsidP="00AE7EA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рішенням міської ради</w:t>
      </w:r>
    </w:p>
    <w:p w:rsidR="00854E97" w:rsidRDefault="00854E97" w:rsidP="00AE7EA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від      жовтня 2021року №</w:t>
      </w:r>
    </w:p>
    <w:p w:rsidR="00854E97" w:rsidRDefault="00854E97" w:rsidP="00AE7EAA">
      <w:pPr>
        <w:jc w:val="both"/>
        <w:rPr>
          <w:lang w:val="uk-UA"/>
        </w:rPr>
      </w:pPr>
    </w:p>
    <w:p w:rsidR="00854E97" w:rsidRPr="00386AC0" w:rsidRDefault="00854E97" w:rsidP="00AE7EAA">
      <w:pPr>
        <w:jc w:val="both"/>
        <w:rPr>
          <w:lang w:val="uk-UA"/>
        </w:rPr>
      </w:pP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>Міська програма</w:t>
      </w: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>оздоровлення і відпочинку дітей на 20</w:t>
      </w:r>
      <w:r>
        <w:rPr>
          <w:b/>
          <w:bCs/>
          <w:sz w:val="24"/>
          <w:szCs w:val="24"/>
          <w:lang w:val="uk-UA"/>
        </w:rPr>
        <w:t>21</w:t>
      </w:r>
      <w:r w:rsidRPr="00FC79FE">
        <w:rPr>
          <w:b/>
          <w:bCs/>
          <w:sz w:val="24"/>
          <w:szCs w:val="24"/>
          <w:lang w:val="uk-UA"/>
        </w:rPr>
        <w:t>–202</w:t>
      </w:r>
      <w:r>
        <w:rPr>
          <w:b/>
          <w:bCs/>
          <w:sz w:val="24"/>
          <w:szCs w:val="24"/>
          <w:lang w:val="uk-UA"/>
        </w:rPr>
        <w:t>5</w:t>
      </w:r>
      <w:r w:rsidRPr="00FC79FE">
        <w:rPr>
          <w:b/>
          <w:bCs/>
          <w:sz w:val="24"/>
          <w:szCs w:val="24"/>
          <w:lang w:val="uk-UA"/>
        </w:rPr>
        <w:t xml:space="preserve"> роки</w:t>
      </w: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>І. Загальна частина</w:t>
      </w: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         Міська програма оздоровлення і відпочинку дітей на 20</w:t>
      </w:r>
      <w:r>
        <w:rPr>
          <w:sz w:val="24"/>
          <w:szCs w:val="24"/>
          <w:lang w:val="uk-UA"/>
        </w:rPr>
        <w:t>21</w:t>
      </w:r>
      <w:r w:rsidRPr="00FC79FE">
        <w:rPr>
          <w:sz w:val="24"/>
          <w:szCs w:val="24"/>
          <w:lang w:val="uk-UA"/>
        </w:rPr>
        <w:t>–202</w:t>
      </w:r>
      <w:r>
        <w:rPr>
          <w:sz w:val="24"/>
          <w:szCs w:val="24"/>
          <w:lang w:val="uk-UA"/>
        </w:rPr>
        <w:t>5</w:t>
      </w:r>
      <w:r w:rsidRPr="00FC79FE">
        <w:rPr>
          <w:sz w:val="24"/>
          <w:szCs w:val="24"/>
          <w:lang w:val="uk-UA"/>
        </w:rPr>
        <w:t xml:space="preserve"> року (далі Програма)розроблена на виконання </w:t>
      </w:r>
      <w:r w:rsidRPr="00FC79FE">
        <w:rPr>
          <w:noProof/>
          <w:sz w:val="24"/>
          <w:szCs w:val="24"/>
          <w:lang w:val="uk-UA"/>
        </w:rPr>
        <w:t xml:space="preserve">Закону України «Про оздоровлення та відпочинок дітей» </w:t>
      </w:r>
      <w:r w:rsidRPr="00FC79FE">
        <w:rPr>
          <w:sz w:val="24"/>
          <w:szCs w:val="24"/>
          <w:lang w:val="uk-UA"/>
        </w:rPr>
        <w:t xml:space="preserve"> у зв’язку із закінченням терміну дії Міської програми оздоровлення і відпочинку дітей на 20</w:t>
      </w:r>
      <w:r>
        <w:rPr>
          <w:sz w:val="24"/>
          <w:szCs w:val="24"/>
          <w:lang w:val="uk-UA"/>
        </w:rPr>
        <w:t>18</w:t>
      </w:r>
      <w:r w:rsidRPr="00FC79FE">
        <w:rPr>
          <w:sz w:val="24"/>
          <w:szCs w:val="24"/>
          <w:lang w:val="uk-UA"/>
        </w:rPr>
        <w:t>-20</w:t>
      </w:r>
      <w:r>
        <w:rPr>
          <w:sz w:val="24"/>
          <w:szCs w:val="24"/>
          <w:lang w:val="uk-UA"/>
        </w:rPr>
        <w:t>21</w:t>
      </w:r>
      <w:r w:rsidRPr="00FC79FE">
        <w:rPr>
          <w:sz w:val="24"/>
          <w:szCs w:val="24"/>
          <w:lang w:val="uk-UA"/>
        </w:rPr>
        <w:t xml:space="preserve"> роки та з  метою створення умов для організації літнього оздоровлення і відпочинку дітей, молоді та сімей з дітьми.</w:t>
      </w: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</w:p>
    <w:p w:rsidR="00854E97" w:rsidRPr="00FC79FE" w:rsidRDefault="00854E97" w:rsidP="00AE7EAA">
      <w:pPr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>ІІ. Визначення понять і термінів</w:t>
      </w:r>
    </w:p>
    <w:p w:rsidR="00854E97" w:rsidRDefault="00854E97" w:rsidP="00735953">
      <w:pPr>
        <w:pStyle w:val="BodyText2"/>
        <w:tabs>
          <w:tab w:val="left" w:pos="4950"/>
        </w:tabs>
        <w:spacing w:line="240" w:lineRule="auto"/>
        <w:ind w:left="567" w:right="97"/>
        <w:jc w:val="both"/>
      </w:pPr>
      <w:r>
        <w:t>У цій</w:t>
      </w:r>
      <w:r>
        <w:rPr>
          <w:lang w:val="uk-UA"/>
        </w:rPr>
        <w:t xml:space="preserve"> </w:t>
      </w:r>
      <w:r>
        <w:t>програмі</w:t>
      </w:r>
      <w:r>
        <w:rPr>
          <w:lang w:val="uk-UA"/>
        </w:rPr>
        <w:t xml:space="preserve"> </w:t>
      </w:r>
      <w:r>
        <w:t>вживаються</w:t>
      </w:r>
      <w:r>
        <w:rPr>
          <w:lang w:val="uk-UA"/>
        </w:rPr>
        <w:t xml:space="preserve"> </w:t>
      </w:r>
      <w:r>
        <w:t>такі</w:t>
      </w:r>
      <w:r>
        <w:rPr>
          <w:lang w:val="uk-UA"/>
        </w:rPr>
        <w:t xml:space="preserve"> </w:t>
      </w:r>
      <w:r>
        <w:t>терміни, поняття і визначення:</w:t>
      </w:r>
    </w:p>
    <w:p w:rsidR="00854E97" w:rsidRPr="006F4F29" w:rsidRDefault="00854E97" w:rsidP="00AE7EAA">
      <w:pPr>
        <w:pStyle w:val="Just"/>
        <w:rPr>
          <w:noProof/>
          <w:lang w:val="uk-UA"/>
        </w:rPr>
      </w:pPr>
      <w:r w:rsidRPr="005E28CB">
        <w:rPr>
          <w:b/>
          <w:bCs/>
          <w:noProof/>
          <w:lang w:val="uk-UA"/>
        </w:rPr>
        <w:t>відпочинок</w:t>
      </w:r>
      <w:r>
        <w:rPr>
          <w:noProof/>
        </w:rPr>
        <w:t> </w:t>
      </w:r>
      <w:r w:rsidRPr="006F4F29">
        <w:rPr>
          <w:noProof/>
          <w:lang w:val="uk-UA"/>
        </w:rPr>
        <w:t>— комплекс спеціальних заходів соціального, виховного, медичного, гігієнічного, спортивного характеру, що забезпечують організацію дозвілля дітей, відновлення фізичних і психічних функцій дитячого організму, сприяють розвитку духовності та соціальної активності дітей, що здійснюються в дитячому закладі оздоровлення та відпочинку протягом відпочинкової зміни;</w:t>
      </w:r>
    </w:p>
    <w:p w:rsidR="00854E97" w:rsidRPr="006F4F29" w:rsidRDefault="00854E97" w:rsidP="00AE7EAA">
      <w:pPr>
        <w:pStyle w:val="Just"/>
        <w:rPr>
          <w:noProof/>
          <w:lang w:val="uk-UA"/>
        </w:rPr>
      </w:pPr>
      <w:r w:rsidRPr="005E28CB">
        <w:rPr>
          <w:b/>
          <w:bCs/>
          <w:noProof/>
          <w:lang w:val="uk-UA"/>
        </w:rPr>
        <w:t>оздоровлення</w:t>
      </w:r>
      <w:r w:rsidRPr="005E28CB">
        <w:rPr>
          <w:b/>
          <w:bCs/>
          <w:noProof/>
        </w:rPr>
        <w:t> </w:t>
      </w:r>
      <w:r w:rsidRPr="006F4F29">
        <w:rPr>
          <w:noProof/>
          <w:lang w:val="uk-UA"/>
        </w:rPr>
        <w:t>— комплекс спеціальних заходів соціального, виховного, медичного, гігієнічного, спортивного характеру, спрямованих на поліпшення та зміцнення фізичного і психічного стану здоров’я дітей, що здійснюються в дитячому закладі оздоровлення та відпочинку протягом оздоровчої зміни;</w:t>
      </w:r>
    </w:p>
    <w:p w:rsidR="00854E97" w:rsidRDefault="00854E97" w:rsidP="00AE7EAA">
      <w:pPr>
        <w:pStyle w:val="Just"/>
        <w:rPr>
          <w:noProof/>
          <w:lang w:val="uk-UA"/>
        </w:rPr>
      </w:pPr>
      <w:r w:rsidRPr="005E28CB">
        <w:rPr>
          <w:b/>
          <w:bCs/>
          <w:noProof/>
          <w:lang w:val="uk-UA"/>
        </w:rPr>
        <w:t>дитячий заклад оздоровлення та відпочинку</w:t>
      </w:r>
      <w:r>
        <w:rPr>
          <w:noProof/>
        </w:rPr>
        <w:t> </w:t>
      </w:r>
      <w:r w:rsidRPr="006F4F29">
        <w:rPr>
          <w:noProof/>
          <w:lang w:val="uk-UA"/>
        </w:rPr>
        <w:t>— постійно або тимчасово діючий, спеціально організований або пристосований заклад, призначений для оздоровлення, відпочинку, розвитку дітей, що має визначене місце розташування, матеріально-технічну базу,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відпочинку;</w:t>
      </w:r>
    </w:p>
    <w:p w:rsidR="00854E97" w:rsidRPr="00D063DA" w:rsidRDefault="00854E97" w:rsidP="00AE7EAA">
      <w:pPr>
        <w:pStyle w:val="Just"/>
        <w:rPr>
          <w:b/>
          <w:bCs/>
          <w:noProof/>
          <w:lang w:val="uk-UA"/>
        </w:rPr>
      </w:pPr>
      <w:r w:rsidRPr="00D063DA">
        <w:rPr>
          <w:b/>
          <w:bCs/>
          <w:noProof/>
          <w:lang w:val="uk-UA"/>
        </w:rPr>
        <w:t>дитяч</w:t>
      </w:r>
      <w:r>
        <w:rPr>
          <w:b/>
          <w:bCs/>
          <w:noProof/>
          <w:lang w:val="uk-UA"/>
        </w:rPr>
        <w:t>і</w:t>
      </w:r>
      <w:r w:rsidRPr="00D063DA">
        <w:rPr>
          <w:b/>
          <w:bCs/>
          <w:noProof/>
          <w:lang w:val="uk-UA"/>
        </w:rPr>
        <w:t xml:space="preserve"> заклад</w:t>
      </w:r>
      <w:r>
        <w:rPr>
          <w:b/>
          <w:bCs/>
          <w:noProof/>
          <w:lang w:val="uk-UA"/>
        </w:rPr>
        <w:t>и</w:t>
      </w:r>
      <w:r w:rsidRPr="00D063DA">
        <w:rPr>
          <w:b/>
          <w:bCs/>
          <w:noProof/>
          <w:lang w:val="uk-UA"/>
        </w:rPr>
        <w:t xml:space="preserve"> оздоровлення:</w:t>
      </w:r>
    </w:p>
    <w:p w:rsidR="00854E97" w:rsidRPr="00D063DA" w:rsidRDefault="00854E97" w:rsidP="00AE7EAA">
      <w:pPr>
        <w:pStyle w:val="Just"/>
        <w:rPr>
          <w:noProof/>
          <w:lang w:val="uk-UA"/>
        </w:rPr>
      </w:pPr>
      <w:r w:rsidRPr="00D063DA">
        <w:rPr>
          <w:noProof/>
          <w:lang w:val="uk-UA"/>
        </w:rPr>
        <w:t>дитячий заклад санаторного типу</w:t>
      </w:r>
      <w:r>
        <w:rPr>
          <w:noProof/>
        </w:rPr>
        <w:t> </w:t>
      </w:r>
      <w:r w:rsidRPr="00D063DA">
        <w:rPr>
          <w:noProof/>
          <w:lang w:val="uk-UA"/>
        </w:rPr>
        <w:t>— заклад, у якому діти перебувають цілодобово і де поряд з оздоровчими надається комплекс медичних послуг, спрямованих на поліпшення стану їхнього здоров’я, запобігання захворюванням. З урахуванням природно-кліматичних умов, наявної лікувально-оздоровчої бази, кадрового забезпечення такі заклади можуть бути спеціалізованими;</w:t>
      </w:r>
    </w:p>
    <w:p w:rsidR="00854E97" w:rsidRDefault="00854E97" w:rsidP="00AE7EAA">
      <w:pPr>
        <w:pStyle w:val="Just"/>
        <w:rPr>
          <w:noProof/>
        </w:rPr>
      </w:pPr>
      <w:r w:rsidRPr="00D063DA">
        <w:rPr>
          <w:noProof/>
        </w:rPr>
        <w:t>дитячий центр</w:t>
      </w:r>
      <w:r>
        <w:rPr>
          <w:noProof/>
        </w:rPr>
        <w:t> — заклад, що функціонує протягом року, в якому діти перебувають цілодобово. Центр має відповідне кадрове забезпечення, спеціально відведену територію, матеріально-технічну базу, які відповідають санітарно-гігієнічним нормам, для організації оздоровлення, відпочинку та навчання дітей;</w:t>
      </w:r>
    </w:p>
    <w:p w:rsidR="00854E97" w:rsidRPr="00D063DA" w:rsidRDefault="00854E97" w:rsidP="00AE7EAA">
      <w:pPr>
        <w:pStyle w:val="Just"/>
        <w:rPr>
          <w:noProof/>
          <w:lang w:val="uk-UA"/>
        </w:rPr>
      </w:pPr>
      <w:r w:rsidRPr="00D063DA">
        <w:rPr>
          <w:noProof/>
        </w:rPr>
        <w:t>позаміський заклад оздоровлення та відпочинку</w:t>
      </w:r>
      <w:r>
        <w:rPr>
          <w:noProof/>
        </w:rPr>
        <w:t> — заклад, що функціонує протягом року, сезонно або під час канікул, у якому діти перебувають цілодобово. Заклад повинен мати спеціально відведену територію, що знаходиться в курортній або заміській зоні, матеріально-технічну базу, що відповідає санітарно-гігієнічним нормам, кадрове забезпечення для організації оздоровлення. Відповідний заклад також може належати до закладу відпочинку</w:t>
      </w:r>
    </w:p>
    <w:p w:rsidR="00854E97" w:rsidRPr="005E28CB" w:rsidRDefault="00854E97" w:rsidP="00AE7EAA">
      <w:pPr>
        <w:pStyle w:val="Just"/>
        <w:rPr>
          <w:b/>
          <w:bCs/>
          <w:noProof/>
          <w:lang w:val="uk-UA"/>
        </w:rPr>
      </w:pPr>
      <w:r w:rsidRPr="005E28CB">
        <w:rPr>
          <w:b/>
          <w:bCs/>
          <w:noProof/>
          <w:lang w:val="uk-UA"/>
        </w:rPr>
        <w:t>дитячі заклади відпочинку:</w:t>
      </w:r>
    </w:p>
    <w:p w:rsidR="00854E97" w:rsidRPr="005E28CB" w:rsidRDefault="00854E97" w:rsidP="00AE7EAA">
      <w:pPr>
        <w:pStyle w:val="Just"/>
        <w:rPr>
          <w:noProof/>
          <w:lang w:val="uk-UA"/>
        </w:rPr>
      </w:pPr>
      <w:r w:rsidRPr="005E28CB">
        <w:rPr>
          <w:noProof/>
          <w:lang w:val="uk-UA"/>
        </w:rPr>
        <w:t>табір з денним перебуванням — заклад, тимчасово утворений у навчальному закладі, закладі культури, охорони здоров’я, фізичної культури та спорту, в якому забезпечується належний догляд за дітьми, виховний процес, їх повноцінне дозвілля, розвиток творчих здібностей та інтересів і де діти перебувають протягом дня, але не менше 6 годин;</w:t>
      </w:r>
    </w:p>
    <w:p w:rsidR="00854E97" w:rsidRPr="005E28CB" w:rsidRDefault="00854E97" w:rsidP="00AE7EAA">
      <w:pPr>
        <w:pStyle w:val="Just"/>
        <w:rPr>
          <w:noProof/>
          <w:lang w:val="uk-UA"/>
        </w:rPr>
      </w:pPr>
      <w:r w:rsidRPr="00D063DA">
        <w:rPr>
          <w:noProof/>
          <w:lang w:val="uk-UA"/>
        </w:rPr>
        <w:t>дитячий заклад праці та відпочинку</w:t>
      </w:r>
      <w:r w:rsidRPr="005E28CB">
        <w:rPr>
          <w:noProof/>
          <w:lang w:val="uk-UA"/>
        </w:rPr>
        <w:t> — заклад з денним або цілодобовим перебуванням, у якому поряд з відпочинком організовується трудова діяльність з метою формування у дітей трудових інтересів і навичок;</w:t>
      </w:r>
    </w:p>
    <w:p w:rsidR="00854E97" w:rsidRPr="005E28CB" w:rsidRDefault="00854E97" w:rsidP="00AE7EAA">
      <w:pPr>
        <w:pStyle w:val="Just"/>
        <w:rPr>
          <w:noProof/>
          <w:lang w:val="uk-UA"/>
        </w:rPr>
      </w:pPr>
      <w:r w:rsidRPr="00D063DA">
        <w:rPr>
          <w:noProof/>
          <w:lang w:val="uk-UA"/>
        </w:rPr>
        <w:t>наметове містечко</w:t>
      </w:r>
      <w:r>
        <w:rPr>
          <w:noProof/>
          <w:lang w:val="uk-UA"/>
        </w:rPr>
        <w:t> -</w:t>
      </w:r>
      <w:r w:rsidRPr="005E28CB">
        <w:rPr>
          <w:noProof/>
          <w:lang w:val="uk-UA"/>
        </w:rPr>
        <w:t xml:space="preserve"> тимчасово діючий заклад з денним або цілодобовим перебуванням, облаштований на спеціально відведеній території, що відповідає санітарно-гігієнічним вимогам та нормам, у якому здійснюється комплекс заходів, спрямованих на формування у дітей навичок безпечної життєдіяльності, самообслуговування, колективізму.</w:t>
      </w:r>
    </w:p>
    <w:p w:rsidR="00854E97" w:rsidRPr="006F4F29" w:rsidRDefault="00854E97" w:rsidP="00AE7EAA">
      <w:pPr>
        <w:pStyle w:val="Just"/>
        <w:rPr>
          <w:noProof/>
          <w:lang w:val="uk-UA"/>
        </w:rPr>
      </w:pPr>
      <w:r w:rsidRPr="005E28CB">
        <w:rPr>
          <w:b/>
          <w:bCs/>
          <w:noProof/>
          <w:lang w:val="uk-UA"/>
        </w:rPr>
        <w:t>діти, які потребують особливої соціальної уваги та підтримки</w:t>
      </w:r>
      <w:r w:rsidRPr="006F4F29">
        <w:rPr>
          <w:noProof/>
          <w:lang w:val="uk-UA"/>
        </w:rPr>
        <w:t>— діти-сироти та діти, позбавлені батьківського піклування; діти-інваліди; діти, потерпілі від наслідків Чорнобильської катастрофи; діти, батьки яких загинули від нещасних випадків на виробництві або під час виконання службових обов’язків; діти з багатодітних та малозабезпечених сімей; талановиті та обдаровані діти (переможці міжнародних, всеукраїнських, обласних олімпіад, конкурсів, фестивалів, змагань, спартакіад, відмінники навчання, лідери дитячих громадських організацій), бездоглядні та безпритульні діти; діти, що постраждали внаслідок стихійного лиха, техногенних аварій, катастроф; діти працівників агропромислового комплексу та соціальної сфери села</w:t>
      </w:r>
      <w:r>
        <w:rPr>
          <w:noProof/>
          <w:lang w:val="uk-UA"/>
        </w:rPr>
        <w:t>, діти внутрішньо переміщених осіб, діти учасників АТО</w:t>
      </w:r>
      <w:r w:rsidRPr="006F4F29">
        <w:rPr>
          <w:noProof/>
          <w:lang w:val="uk-UA"/>
        </w:rPr>
        <w:t>;</w:t>
      </w:r>
    </w:p>
    <w:p w:rsidR="00854E97" w:rsidRPr="006F4F29" w:rsidRDefault="00854E97" w:rsidP="00AE7EAA">
      <w:pPr>
        <w:pStyle w:val="Just"/>
        <w:rPr>
          <w:noProof/>
          <w:lang w:val="uk-UA"/>
        </w:rPr>
      </w:pPr>
      <w:r w:rsidRPr="005E28CB">
        <w:rPr>
          <w:b/>
          <w:bCs/>
          <w:noProof/>
          <w:lang w:val="uk-UA"/>
        </w:rPr>
        <w:t>послуги з оздоровлення</w:t>
      </w:r>
      <w:r>
        <w:rPr>
          <w:noProof/>
        </w:rPr>
        <w:t> </w:t>
      </w:r>
      <w:r w:rsidRPr="006F4F29">
        <w:rPr>
          <w:noProof/>
          <w:lang w:val="uk-UA"/>
        </w:rPr>
        <w:t>— комплекс спеціальних заходів соціального, виховного, медичного, гігієнічного, спортивного характеру, що надаються дитячим закладом оздоровлення та відпочинку і спрямовані на відновлення та поліпшення фізичного і психічного стану здоров’я дитини;</w:t>
      </w:r>
    </w:p>
    <w:p w:rsidR="00854E97" w:rsidRPr="00993C17" w:rsidRDefault="00854E97" w:rsidP="00AE7EAA">
      <w:pPr>
        <w:pStyle w:val="Just"/>
        <w:rPr>
          <w:noProof/>
          <w:lang w:val="uk-UA"/>
        </w:rPr>
      </w:pPr>
      <w:r w:rsidRPr="00993C17">
        <w:rPr>
          <w:b/>
          <w:bCs/>
          <w:noProof/>
          <w:lang w:val="uk-UA"/>
        </w:rPr>
        <w:t>відпочинкові послуги</w:t>
      </w:r>
      <w:r>
        <w:rPr>
          <w:noProof/>
        </w:rPr>
        <w:t> </w:t>
      </w:r>
      <w:r w:rsidRPr="00993C17">
        <w:rPr>
          <w:noProof/>
          <w:lang w:val="uk-UA"/>
        </w:rPr>
        <w:t>— заходи, спрямовані на організацію дозвілля дітей з дотриманням періоду активного та пасивного відпочинку, організацію раціонального харчування та забезпечення відповідними до вимог умовами проживання.</w:t>
      </w:r>
    </w:p>
    <w:p w:rsidR="00854E97" w:rsidRDefault="00854E97" w:rsidP="00AE7EAA">
      <w:pPr>
        <w:pStyle w:val="BodyText2"/>
        <w:tabs>
          <w:tab w:val="left" w:pos="4950"/>
        </w:tabs>
        <w:spacing w:after="0"/>
        <w:ind w:left="180" w:right="97" w:hanging="180"/>
        <w:jc w:val="both"/>
        <w:rPr>
          <w:noProof/>
          <w:lang w:val="uk-UA"/>
        </w:rPr>
      </w:pPr>
      <w:r>
        <w:rPr>
          <w:noProof/>
        </w:rPr>
        <w:t>дитячих закладів відпочинку</w:t>
      </w:r>
      <w:r>
        <w:rPr>
          <w:noProof/>
          <w:lang w:val="uk-UA"/>
        </w:rPr>
        <w:t>.</w:t>
      </w:r>
    </w:p>
    <w:p w:rsidR="00854E97" w:rsidRPr="00FC79FE" w:rsidRDefault="00854E97" w:rsidP="00AE7EAA">
      <w:pPr>
        <w:pStyle w:val="BodyText2"/>
        <w:tabs>
          <w:tab w:val="left" w:pos="4950"/>
        </w:tabs>
        <w:spacing w:after="0"/>
        <w:ind w:left="180" w:right="97" w:hanging="180"/>
        <w:jc w:val="center"/>
        <w:rPr>
          <w:b/>
          <w:bCs/>
          <w:lang w:val="uk-UA"/>
        </w:rPr>
      </w:pPr>
      <w:r w:rsidRPr="00FC79FE">
        <w:rPr>
          <w:b/>
          <w:bCs/>
          <w:lang w:val="uk-UA"/>
        </w:rPr>
        <w:t>ІІІ.</w:t>
      </w:r>
      <w:r>
        <w:rPr>
          <w:b/>
          <w:bCs/>
          <w:lang w:val="uk-UA"/>
        </w:rPr>
        <w:t xml:space="preserve"> </w:t>
      </w:r>
      <w:r w:rsidRPr="00FC79FE">
        <w:rPr>
          <w:b/>
          <w:bCs/>
          <w:lang w:val="uk-UA"/>
        </w:rPr>
        <w:t>Мета та завдання Програми</w:t>
      </w: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 xml:space="preserve">           Метою Програми є забезпечення соціального захисту дітей та учнівської молоді шляхом створення сприятливих умов для їх оздоровлення та змістовного відпочинку. </w:t>
      </w: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Завдання Програми:</w:t>
      </w:r>
    </w:p>
    <w:p w:rsidR="00854E97" w:rsidRPr="00FC79FE" w:rsidRDefault="00854E97" w:rsidP="00AE7EAA">
      <w:pPr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забезпечення щорічного оздоровлення та відпочинку не менше 70 відсотків дітей шкільного віку;</w:t>
      </w:r>
    </w:p>
    <w:p w:rsidR="00854E97" w:rsidRPr="00FC79FE" w:rsidRDefault="00854E97" w:rsidP="00AE7EAA">
      <w:pPr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охоплення  учнівської молоді з числа відповідних категорій, оздоровчими послугами;</w:t>
      </w:r>
    </w:p>
    <w:p w:rsidR="00854E97" w:rsidRPr="00FC79FE" w:rsidRDefault="00854E97" w:rsidP="00AE7EAA">
      <w:pPr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пропагування здорового способу життя шляхом реалізації  виховних програм та організації спортивних змагань;</w:t>
      </w:r>
    </w:p>
    <w:p w:rsidR="00854E97" w:rsidRPr="00FC79FE" w:rsidRDefault="00854E97" w:rsidP="00AE7EAA">
      <w:pPr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забезпечення організації та функціонування у літній канікулярний період пришкільних таборів  з денним перебуванням дітей на базі освітніх закладів міста, за рахунок коштів міського бюджету та інших джерел, не заборонених чинним законодавством;</w:t>
      </w:r>
    </w:p>
    <w:p w:rsidR="00854E97" w:rsidRPr="00FC79FE" w:rsidRDefault="00854E97" w:rsidP="00AE7EAA">
      <w:pPr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покращення якості оздоровчих послуг;</w:t>
      </w:r>
    </w:p>
    <w:p w:rsidR="00854E97" w:rsidRPr="00FC79FE" w:rsidRDefault="00854E97" w:rsidP="00AE7EAA">
      <w:pPr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удосконалення системи організації оздоровчої роботи з дітьми та учнівською молоддю, спрямованої на профілактику захворюваності та поліпшення здоров’я дітей, підлітків та молоді;</w:t>
      </w:r>
    </w:p>
    <w:p w:rsidR="00854E97" w:rsidRPr="00FC79FE" w:rsidRDefault="00854E97" w:rsidP="00AE7EAA">
      <w:pPr>
        <w:numPr>
          <w:ilvl w:val="0"/>
          <w:numId w:val="14"/>
        </w:num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створення сприятливих умов для реалізації соціально-педагогічних, медико-оздоровчих інноваційних проектів оздоровлення і змістовного дозвілля дітей та учнівської молоді.</w:t>
      </w:r>
    </w:p>
    <w:p w:rsidR="00854E97" w:rsidRPr="00FC79FE" w:rsidRDefault="00854E97" w:rsidP="00AE7EAA">
      <w:pPr>
        <w:ind w:left="360"/>
        <w:jc w:val="both"/>
        <w:rPr>
          <w:sz w:val="24"/>
          <w:szCs w:val="24"/>
          <w:lang w:val="uk-UA"/>
        </w:rPr>
      </w:pPr>
    </w:p>
    <w:p w:rsidR="00854E97" w:rsidRPr="00FC79FE" w:rsidRDefault="00854E97" w:rsidP="00AE7EAA">
      <w:pPr>
        <w:tabs>
          <w:tab w:val="left" w:pos="2610"/>
        </w:tabs>
        <w:jc w:val="center"/>
        <w:rPr>
          <w:b/>
          <w:bCs/>
          <w:sz w:val="24"/>
          <w:szCs w:val="24"/>
          <w:lang w:val="uk-UA"/>
        </w:rPr>
      </w:pPr>
      <w:r w:rsidRPr="00FC79FE">
        <w:rPr>
          <w:b/>
          <w:bCs/>
          <w:sz w:val="24"/>
          <w:szCs w:val="24"/>
          <w:lang w:val="uk-UA"/>
        </w:rPr>
        <w:t>І</w:t>
      </w:r>
      <w:r w:rsidRPr="00FC79FE">
        <w:rPr>
          <w:b/>
          <w:bCs/>
          <w:sz w:val="24"/>
          <w:szCs w:val="24"/>
        </w:rPr>
        <w:t>V</w:t>
      </w:r>
      <w:r w:rsidRPr="00FC79FE">
        <w:rPr>
          <w:b/>
          <w:bCs/>
          <w:sz w:val="24"/>
          <w:szCs w:val="24"/>
          <w:lang w:val="uk-UA"/>
        </w:rPr>
        <w:t>.Фінансове забезпечення виконання Програми</w:t>
      </w:r>
    </w:p>
    <w:p w:rsidR="00854E97" w:rsidRPr="007A1FA3" w:rsidRDefault="00854E97" w:rsidP="00AE7EAA">
      <w:pPr>
        <w:tabs>
          <w:tab w:val="left" w:pos="2610"/>
        </w:tabs>
        <w:jc w:val="center"/>
        <w:rPr>
          <w:b/>
          <w:bCs/>
          <w:lang w:val="uk-UA"/>
        </w:rPr>
      </w:pPr>
    </w:p>
    <w:p w:rsidR="00854E97" w:rsidRDefault="00854E97" w:rsidP="00AE7EAA">
      <w:pPr>
        <w:pStyle w:val="BodyText"/>
        <w:tabs>
          <w:tab w:val="left" w:pos="2610"/>
        </w:tabs>
      </w:pPr>
      <w:r w:rsidRPr="007A1FA3">
        <w:t xml:space="preserve">Видатки,  пов`язані з відпочинком та оздоровленням дітей  здійснюються за рахунок виділених в установленому порядку  коштів </w:t>
      </w:r>
      <w:r>
        <w:t>обласного та міського бюджетів</w:t>
      </w:r>
      <w:r w:rsidRPr="007A1FA3">
        <w:t xml:space="preserve">, коштів підприємств, установ, організацій, професійних спілок, Фонду соціального страхування з тимчасової втрати працездатності, коштів, передбачених на оздоровлення дітей, які постраждали внаслідок Чорнобильської катастрофи, позабюджетних фондів, а також добровільних внесків юридичних і фізичних осіб, коштів батьків та інших джерел, не заборонених законодавством. </w:t>
      </w:r>
    </w:p>
    <w:p w:rsidR="00854E97" w:rsidRPr="007A1FA3" w:rsidRDefault="00854E97" w:rsidP="00AE7EAA">
      <w:pPr>
        <w:pStyle w:val="BodyText"/>
        <w:tabs>
          <w:tab w:val="left" w:pos="2610"/>
        </w:tabs>
      </w:pPr>
    </w:p>
    <w:p w:rsidR="00854E97" w:rsidRDefault="00854E97" w:rsidP="00AE7EAA">
      <w:pPr>
        <w:pStyle w:val="BodyText"/>
        <w:tabs>
          <w:tab w:val="left" w:pos="2610"/>
        </w:tabs>
        <w:jc w:val="center"/>
        <w:rPr>
          <w:b/>
          <w:bCs/>
        </w:rPr>
      </w:pPr>
      <w:r w:rsidRPr="007A1FA3">
        <w:rPr>
          <w:b/>
          <w:bCs/>
        </w:rPr>
        <w:t>V.</w:t>
      </w:r>
      <w:r>
        <w:rPr>
          <w:b/>
          <w:bCs/>
        </w:rPr>
        <w:t xml:space="preserve"> </w:t>
      </w:r>
      <w:r w:rsidRPr="007A1FA3">
        <w:rPr>
          <w:b/>
          <w:bCs/>
        </w:rPr>
        <w:t>Організація контролю за виконанням Програми</w:t>
      </w:r>
    </w:p>
    <w:p w:rsidR="00854E97" w:rsidRPr="007A1FA3" w:rsidRDefault="00854E97" w:rsidP="00AE7EAA">
      <w:pPr>
        <w:pStyle w:val="BodyText"/>
        <w:tabs>
          <w:tab w:val="left" w:pos="2610"/>
        </w:tabs>
        <w:jc w:val="center"/>
      </w:pPr>
    </w:p>
    <w:p w:rsidR="00854E97" w:rsidRPr="007A1FA3" w:rsidRDefault="00854E97" w:rsidP="00AE7EAA">
      <w:pPr>
        <w:pStyle w:val="BodyText"/>
        <w:tabs>
          <w:tab w:val="left" w:pos="374"/>
        </w:tabs>
      </w:pPr>
      <w:r w:rsidRPr="007A1FA3">
        <w:tab/>
        <w:t>1.Виконавчий комітет Знам’янської міської ради щороку розглядає та затверджує заходи щодо реалізації Програми.</w:t>
      </w:r>
    </w:p>
    <w:p w:rsidR="00854E97" w:rsidRPr="007A1FA3" w:rsidRDefault="00854E97" w:rsidP="00AE7EAA">
      <w:pPr>
        <w:pStyle w:val="BodyText"/>
        <w:tabs>
          <w:tab w:val="left" w:pos="374"/>
        </w:tabs>
      </w:pPr>
      <w:r w:rsidRPr="007A1FA3">
        <w:tab/>
        <w:t>2.Структурні підрозділи міськвиконкому, які задіяні у реалізації Програми, щороку до 1</w:t>
      </w:r>
      <w:r>
        <w:t xml:space="preserve">0 </w:t>
      </w:r>
      <w:r w:rsidRPr="007A1FA3">
        <w:t>жовтня надають інформацію про хід виконання заходів на адресу відділу</w:t>
      </w:r>
      <w:r>
        <w:t xml:space="preserve"> молоді та </w:t>
      </w:r>
      <w:r w:rsidRPr="007A1FA3">
        <w:t>спорту.</w:t>
      </w:r>
    </w:p>
    <w:p w:rsidR="00854E97" w:rsidRPr="007A1FA3" w:rsidRDefault="00854E97" w:rsidP="00AE7EAA">
      <w:pPr>
        <w:pStyle w:val="BodyText"/>
        <w:tabs>
          <w:tab w:val="left" w:pos="374"/>
        </w:tabs>
      </w:pPr>
      <w:r>
        <w:tab/>
        <w:t>3. Відділ молоді та</w:t>
      </w:r>
      <w:r w:rsidRPr="007A1FA3">
        <w:t xml:space="preserve"> спорту</w:t>
      </w:r>
      <w:r>
        <w:t xml:space="preserve"> </w:t>
      </w:r>
      <w:r w:rsidRPr="007A1FA3">
        <w:t xml:space="preserve">щороку до 15 жовтня направляє узагальнену інформацію про хід виконання програми на адресу </w:t>
      </w:r>
      <w:r>
        <w:t>департаменту соціального захисту населення ОДА.</w:t>
      </w:r>
    </w:p>
    <w:p w:rsidR="00854E97" w:rsidRDefault="00854E97" w:rsidP="00AE7EAA">
      <w:pPr>
        <w:pStyle w:val="BodyText"/>
        <w:tabs>
          <w:tab w:val="left" w:pos="374"/>
        </w:tabs>
      </w:pPr>
      <w:r>
        <w:tab/>
        <w:t>4.Координацію дій пов’язаних з виконанням Програми здійснюють відділ  молоді та спорту.</w:t>
      </w:r>
    </w:p>
    <w:p w:rsidR="00854E97" w:rsidRDefault="00854E97" w:rsidP="00AE7EAA">
      <w:pPr>
        <w:pStyle w:val="BodyText"/>
        <w:tabs>
          <w:tab w:val="left" w:pos="374"/>
        </w:tabs>
      </w:pPr>
    </w:p>
    <w:p w:rsidR="00854E97" w:rsidRDefault="00854E97" w:rsidP="00AE7EAA">
      <w:pPr>
        <w:pStyle w:val="BodyText"/>
        <w:tabs>
          <w:tab w:val="left" w:pos="374"/>
        </w:tabs>
      </w:pPr>
    </w:p>
    <w:p w:rsidR="00854E97" w:rsidRDefault="00854E97" w:rsidP="00AE7EAA">
      <w:pPr>
        <w:pStyle w:val="BodyText"/>
        <w:tabs>
          <w:tab w:val="left" w:pos="374"/>
        </w:tabs>
      </w:pPr>
    </w:p>
    <w:p w:rsidR="00854E97" w:rsidRDefault="00854E97" w:rsidP="00AE7EAA">
      <w:pPr>
        <w:pStyle w:val="BodyText"/>
        <w:tabs>
          <w:tab w:val="left" w:pos="374"/>
        </w:tabs>
      </w:pPr>
    </w:p>
    <w:p w:rsidR="00854E97" w:rsidRDefault="00854E97" w:rsidP="00AE7EAA">
      <w:pPr>
        <w:pStyle w:val="BodyText"/>
        <w:tabs>
          <w:tab w:val="left" w:pos="374"/>
        </w:tabs>
      </w:pPr>
    </w:p>
    <w:p w:rsidR="00854E97" w:rsidRDefault="00854E97" w:rsidP="00AE7EAA">
      <w:pPr>
        <w:pStyle w:val="BodyText"/>
        <w:tabs>
          <w:tab w:val="left" w:pos="374"/>
        </w:tabs>
      </w:pPr>
    </w:p>
    <w:p w:rsidR="00854E97" w:rsidRDefault="00854E97" w:rsidP="00AE7EAA">
      <w:pPr>
        <w:pStyle w:val="BodyText"/>
        <w:tabs>
          <w:tab w:val="left" w:pos="374"/>
        </w:tabs>
      </w:pPr>
    </w:p>
    <w:p w:rsidR="00854E97" w:rsidRDefault="00854E97" w:rsidP="00AE7EAA">
      <w:pPr>
        <w:pStyle w:val="BodyText"/>
        <w:tabs>
          <w:tab w:val="left" w:pos="2610"/>
        </w:tabs>
        <w:jc w:val="center"/>
        <w:rPr>
          <w:b/>
          <w:bCs/>
        </w:rPr>
      </w:pPr>
      <w:r w:rsidRPr="007A1FA3">
        <w:rPr>
          <w:b/>
          <w:bCs/>
        </w:rPr>
        <w:t>V</w:t>
      </w:r>
      <w:r>
        <w:rPr>
          <w:b/>
          <w:bCs/>
        </w:rPr>
        <w:t>І</w:t>
      </w:r>
      <w:r w:rsidRPr="007A1FA3">
        <w:rPr>
          <w:b/>
          <w:bCs/>
        </w:rPr>
        <w:t>. Основні заходи щодо реалізації Програми</w:t>
      </w:r>
    </w:p>
    <w:p w:rsidR="00854E97" w:rsidRPr="00893309" w:rsidRDefault="00854E97" w:rsidP="00AE7EAA">
      <w:pPr>
        <w:pStyle w:val="BodyText"/>
        <w:tabs>
          <w:tab w:val="left" w:pos="2610"/>
        </w:tabs>
        <w:rPr>
          <w:rFonts w:ascii="Academy" w:hAnsi="Academy" w:cs="Academy"/>
        </w:rPr>
      </w:pPr>
      <w:r w:rsidRPr="00893309">
        <w:rPr>
          <w:rFonts w:ascii="Academy Cyr" w:hAnsi="Academy Cyr" w:cs="Academy Cyr"/>
        </w:rPr>
        <w:t xml:space="preserve">1.Забезпечити оздоровлення дітей окремих категорій на базі </w:t>
      </w:r>
      <w:r>
        <w:rPr>
          <w:rFonts w:ascii="Academy Cyr" w:hAnsi="Academy Cyr" w:cs="Academy Cyr"/>
        </w:rPr>
        <w:t>таборів з денним перебуванням.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DA4A78">
      <w:pPr>
        <w:pStyle w:val="BodyTextIndent"/>
        <w:jc w:val="both"/>
      </w:pPr>
      <w:r w:rsidRPr="007A1FA3">
        <w:rPr>
          <w:rFonts w:ascii="Academy" w:hAnsi="Academy" w:cs="Academy"/>
          <w:sz w:val="22"/>
          <w:szCs w:val="22"/>
        </w:rPr>
        <w:t>2.</w:t>
      </w:r>
      <w:r w:rsidRPr="007A1FA3">
        <w:t>Забезпечити санаторний режим роботи на літній</w:t>
      </w:r>
      <w:r>
        <w:rPr>
          <w:lang w:val="uk-UA"/>
        </w:rPr>
        <w:t xml:space="preserve"> </w:t>
      </w:r>
      <w:r w:rsidRPr="007A1FA3">
        <w:t>період в дошкільних закладах міста, передбачивши</w:t>
      </w:r>
      <w:r>
        <w:rPr>
          <w:lang w:val="uk-UA"/>
        </w:rPr>
        <w:t xml:space="preserve"> </w:t>
      </w:r>
      <w:r w:rsidRPr="007A1FA3">
        <w:t>додаткове</w:t>
      </w:r>
      <w:r>
        <w:rPr>
          <w:lang w:val="uk-UA"/>
        </w:rPr>
        <w:t xml:space="preserve"> </w:t>
      </w:r>
      <w:r w:rsidRPr="007A1FA3">
        <w:t>харчування.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993C17" w:rsidRDefault="00854E97" w:rsidP="00AE7EAA">
      <w:pPr>
        <w:pStyle w:val="BodyTextIndent"/>
        <w:rPr>
          <w:lang w:val="uk-UA"/>
        </w:rPr>
      </w:pPr>
      <w:r w:rsidRPr="00993C17">
        <w:rPr>
          <w:lang w:val="uk-UA"/>
        </w:rPr>
        <w:t>3.Передбачити в місцевому бюджеті окремим рядком  кошти на</w:t>
      </w:r>
      <w:r>
        <w:rPr>
          <w:lang w:val="uk-UA"/>
        </w:rPr>
        <w:t xml:space="preserve"> придбання путівок для</w:t>
      </w:r>
      <w:r w:rsidRPr="00993C17">
        <w:rPr>
          <w:lang w:val="uk-UA"/>
        </w:rPr>
        <w:t xml:space="preserve"> організаці</w:t>
      </w:r>
      <w:r>
        <w:rPr>
          <w:lang w:val="uk-UA"/>
        </w:rPr>
        <w:t xml:space="preserve">ї </w:t>
      </w:r>
      <w:r w:rsidRPr="00993C17">
        <w:rPr>
          <w:lang w:val="uk-UA"/>
        </w:rPr>
        <w:t>оздоровлення дітей</w:t>
      </w:r>
      <w:r w:rsidRPr="00993C17">
        <w:rPr>
          <w:noProof/>
          <w:lang w:val="uk-UA"/>
        </w:rPr>
        <w:t>, які потребують особливої соціальної уваги та підтримки</w:t>
      </w:r>
      <w:r w:rsidRPr="00993C17">
        <w:rPr>
          <w:lang w:val="uk-UA"/>
        </w:rPr>
        <w:t xml:space="preserve">. 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фінансове управління, відділ молоді та спорту </w:t>
            </w:r>
          </w:p>
        </w:tc>
      </w:tr>
    </w:tbl>
    <w:p w:rsidR="00854E97" w:rsidRDefault="00854E97" w:rsidP="00DA4A78">
      <w:pPr>
        <w:pStyle w:val="BodyTextIndent"/>
        <w:jc w:val="both"/>
        <w:rPr>
          <w:lang w:val="uk-UA"/>
        </w:rPr>
      </w:pPr>
      <w:r>
        <w:rPr>
          <w:rFonts w:ascii="Academy" w:hAnsi="Academy" w:cs="Academy"/>
          <w:sz w:val="22"/>
          <w:szCs w:val="22"/>
          <w:lang w:val="uk-UA"/>
        </w:rPr>
        <w:t>4.</w:t>
      </w:r>
      <w:r>
        <w:rPr>
          <w:lang w:val="uk-UA"/>
        </w:rPr>
        <w:t xml:space="preserve">Проводити </w:t>
      </w:r>
      <w:r w:rsidRPr="004E4754">
        <w:rPr>
          <w:lang w:val="uk-UA"/>
        </w:rPr>
        <w:t>навчальн</w:t>
      </w:r>
      <w:r>
        <w:rPr>
          <w:lang w:val="uk-UA"/>
        </w:rPr>
        <w:t>і</w:t>
      </w:r>
      <w:r w:rsidRPr="004E4754">
        <w:rPr>
          <w:lang w:val="uk-UA"/>
        </w:rPr>
        <w:t xml:space="preserve"> семінар</w:t>
      </w:r>
      <w:r>
        <w:rPr>
          <w:lang w:val="uk-UA"/>
        </w:rPr>
        <w:t>и</w:t>
      </w:r>
      <w:r w:rsidRPr="004E4754">
        <w:rPr>
          <w:lang w:val="uk-UA"/>
        </w:rPr>
        <w:t>-практикум</w:t>
      </w:r>
      <w:r>
        <w:rPr>
          <w:lang w:val="uk-UA"/>
        </w:rPr>
        <w:t xml:space="preserve">и з організаціями та установами міста, з метою проведення інформаційної роботи щодо оздоровчої компанії та відпочинку дітей влітку. 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молоді та спорту, представники підприємств, установ, організацій, професійних спілок, Фонду соціального страхування з тимчасової втрати працездатності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993C17" w:rsidRDefault="00854E97" w:rsidP="00DA4A78">
      <w:pPr>
        <w:pStyle w:val="BodyTextIndent"/>
        <w:jc w:val="both"/>
        <w:rPr>
          <w:lang w:val="uk-UA"/>
        </w:rPr>
      </w:pPr>
      <w:r>
        <w:rPr>
          <w:rFonts w:ascii="Academy" w:hAnsi="Academy" w:cs="Academy"/>
          <w:sz w:val="22"/>
          <w:szCs w:val="22"/>
          <w:lang w:val="uk-UA"/>
        </w:rPr>
        <w:t>5</w:t>
      </w:r>
      <w:r w:rsidRPr="00993C17">
        <w:rPr>
          <w:rFonts w:ascii="Academy" w:hAnsi="Academy" w:cs="Academy"/>
          <w:sz w:val="22"/>
          <w:szCs w:val="22"/>
          <w:lang w:val="uk-UA"/>
        </w:rPr>
        <w:t>.</w:t>
      </w:r>
      <w:r w:rsidRPr="00993C17">
        <w:rPr>
          <w:lang w:val="uk-UA"/>
        </w:rPr>
        <w:t xml:space="preserve">Запроваджувати в практику досвід роботи наметових таборів з метою організації оздоровлення  дітей з числа тих, які відвідують спортивні секції і фізкультурно-спортивні громадські організації та створення на базах позашкільних навчальних закладів профільних груп (екологів, краєзнавців, географів, туристів). 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освіти, відділ молоді та спорту, КДЮСШ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щороку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  <w:rPr>
          <w:rFonts w:ascii="Academy" w:hAnsi="Academy" w:cs="Academy"/>
        </w:rPr>
      </w:pPr>
      <w:r>
        <w:rPr>
          <w:rFonts w:ascii="Academy" w:hAnsi="Academy" w:cs="Academy"/>
        </w:rPr>
        <w:t xml:space="preserve">    6</w:t>
      </w:r>
      <w:r w:rsidRPr="007A1FA3">
        <w:rPr>
          <w:rFonts w:ascii="Academy Cyr" w:hAnsi="Academy Cyr" w:cs="Academy Cyr"/>
        </w:rPr>
        <w:t xml:space="preserve">.Забезпечити </w:t>
      </w:r>
      <w:r w:rsidRPr="007A1FA3">
        <w:t xml:space="preserve">дієвий контроль за постачанням у дошкільні заклади та </w:t>
      </w:r>
      <w:r>
        <w:t xml:space="preserve">табори з денним перебуванням </w:t>
      </w:r>
      <w:r w:rsidRPr="007A1FA3">
        <w:t>якісних продуктів харчування, відповідно до щоденних норм харчування та станом організації харчування дітей.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DA4A78">
      <w:pPr>
        <w:pStyle w:val="BodyTextIndent"/>
        <w:jc w:val="both"/>
      </w:pPr>
      <w:r>
        <w:rPr>
          <w:lang w:val="uk-UA"/>
        </w:rPr>
        <w:t>7</w:t>
      </w:r>
      <w:r w:rsidRPr="007A1FA3">
        <w:t>.Практикувати</w:t>
      </w:r>
      <w:r>
        <w:rPr>
          <w:lang w:val="uk-UA"/>
        </w:rPr>
        <w:t xml:space="preserve"> </w:t>
      </w:r>
      <w:r w:rsidRPr="007A1FA3">
        <w:t>проведення</w:t>
      </w:r>
      <w:r>
        <w:rPr>
          <w:lang w:val="uk-UA"/>
        </w:rPr>
        <w:t xml:space="preserve"> </w:t>
      </w:r>
      <w:r w:rsidRPr="007A1FA3">
        <w:t>навчальних</w:t>
      </w:r>
      <w:r>
        <w:rPr>
          <w:lang w:val="uk-UA"/>
        </w:rPr>
        <w:t xml:space="preserve"> </w:t>
      </w:r>
      <w:r w:rsidRPr="007A1FA3">
        <w:t>семінарів-практикумів для педагогічних</w:t>
      </w:r>
      <w:r>
        <w:rPr>
          <w:lang w:val="uk-UA"/>
        </w:rPr>
        <w:t xml:space="preserve"> </w:t>
      </w:r>
      <w:r w:rsidRPr="007A1FA3">
        <w:t>працівників, які</w:t>
      </w:r>
      <w:r>
        <w:rPr>
          <w:lang w:val="uk-UA"/>
        </w:rPr>
        <w:t xml:space="preserve"> </w:t>
      </w:r>
      <w:r w:rsidRPr="007A1FA3">
        <w:t>будуть</w:t>
      </w:r>
      <w:r>
        <w:rPr>
          <w:lang w:val="uk-UA"/>
        </w:rPr>
        <w:t xml:space="preserve"> </w:t>
      </w:r>
      <w:r w:rsidRPr="007A1FA3">
        <w:t xml:space="preserve">залучені до роботи  в </w:t>
      </w:r>
      <w:r>
        <w:rPr>
          <w:rFonts w:ascii="Academy Cyr" w:hAnsi="Academy Cyr" w:cs="Academy Cyr"/>
          <w:sz w:val="22"/>
          <w:szCs w:val="22"/>
        </w:rPr>
        <w:t>таборах з денним</w:t>
      </w:r>
      <w:r>
        <w:rPr>
          <w:rFonts w:ascii="Academy Cyr" w:hAnsi="Academy Cyr" w:cs="Academy Cyr"/>
          <w:sz w:val="22"/>
          <w:szCs w:val="22"/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перебуванням</w:t>
      </w:r>
      <w:r>
        <w:rPr>
          <w:rFonts w:ascii="Academy Cyr" w:hAnsi="Academy Cyr" w:cs="Academy Cyr"/>
          <w:sz w:val="22"/>
          <w:szCs w:val="22"/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дітей</w:t>
      </w:r>
      <w:r w:rsidRPr="007753CD">
        <w:rPr>
          <w:rFonts w:ascii="Academy" w:hAnsi="Academy" w:cs="Academy"/>
          <w:sz w:val="22"/>
          <w:szCs w:val="22"/>
        </w:rPr>
        <w:t>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DA4A78">
      <w:pPr>
        <w:pStyle w:val="BodyTextIndent"/>
        <w:jc w:val="both"/>
      </w:pPr>
      <w:r>
        <w:rPr>
          <w:lang w:val="uk-UA"/>
        </w:rPr>
        <w:t>8</w:t>
      </w:r>
      <w:r w:rsidRPr="007A1FA3">
        <w:t>.Забезпечити</w:t>
      </w:r>
      <w:r>
        <w:rPr>
          <w:lang w:val="uk-UA"/>
        </w:rPr>
        <w:t xml:space="preserve"> </w:t>
      </w:r>
      <w:r w:rsidRPr="007A1FA3">
        <w:t>якісну</w:t>
      </w:r>
      <w:r>
        <w:rPr>
          <w:lang w:val="uk-UA"/>
        </w:rPr>
        <w:t xml:space="preserve"> </w:t>
      </w:r>
      <w:r w:rsidRPr="007A1FA3">
        <w:t>підготовку та організацію</w:t>
      </w:r>
      <w:r>
        <w:rPr>
          <w:lang w:val="uk-UA"/>
        </w:rPr>
        <w:t xml:space="preserve"> </w:t>
      </w:r>
      <w:r w:rsidRPr="007A1FA3">
        <w:t>роботи</w:t>
      </w:r>
      <w:r>
        <w:rPr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таборів з</w:t>
      </w:r>
      <w:r>
        <w:rPr>
          <w:rFonts w:ascii="Academy Cyr" w:hAnsi="Academy Cyr" w:cs="Academy Cyr"/>
          <w:sz w:val="22"/>
          <w:szCs w:val="22"/>
          <w:lang w:val="uk-UA"/>
        </w:rPr>
        <w:t xml:space="preserve"> д</w:t>
      </w:r>
      <w:r>
        <w:rPr>
          <w:rFonts w:ascii="Academy Cyr" w:hAnsi="Academy Cyr" w:cs="Academy Cyr"/>
          <w:sz w:val="22"/>
          <w:szCs w:val="22"/>
        </w:rPr>
        <w:t>енним</w:t>
      </w:r>
      <w:r>
        <w:rPr>
          <w:rFonts w:ascii="Academy Cyr" w:hAnsi="Academy Cyr" w:cs="Academy Cyr"/>
          <w:sz w:val="22"/>
          <w:szCs w:val="22"/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перебуванням</w:t>
      </w:r>
      <w:r>
        <w:rPr>
          <w:rFonts w:ascii="Academy Cyr" w:hAnsi="Academy Cyr" w:cs="Academy Cyr"/>
          <w:sz w:val="22"/>
          <w:szCs w:val="22"/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дітей.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щороку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</w:tr>
    </w:tbl>
    <w:p w:rsidR="00854E97" w:rsidRPr="007A1FA3" w:rsidRDefault="00854E97" w:rsidP="00DA4A78">
      <w:pPr>
        <w:pStyle w:val="BodyTextIndent"/>
        <w:jc w:val="both"/>
      </w:pPr>
      <w:r>
        <w:rPr>
          <w:lang w:val="uk-UA"/>
        </w:rPr>
        <w:t>9</w:t>
      </w:r>
      <w:r w:rsidRPr="007A1FA3">
        <w:t>.Забезпечити контроль за дотриманням</w:t>
      </w:r>
      <w:r>
        <w:rPr>
          <w:lang w:val="uk-UA"/>
        </w:rPr>
        <w:t xml:space="preserve"> </w:t>
      </w:r>
      <w:r w:rsidRPr="007A1FA3">
        <w:t xml:space="preserve">санітарно-гігієнічних умов та </w:t>
      </w:r>
      <w:r>
        <w:t>проти</w:t>
      </w:r>
      <w:r w:rsidRPr="007A1FA3">
        <w:t>епідемічних</w:t>
      </w:r>
      <w:r>
        <w:rPr>
          <w:lang w:val="uk-UA"/>
        </w:rPr>
        <w:t xml:space="preserve"> </w:t>
      </w:r>
      <w:r w:rsidRPr="007A1FA3">
        <w:t>заходів</w:t>
      </w:r>
      <w:r>
        <w:rPr>
          <w:lang w:val="uk-UA"/>
        </w:rPr>
        <w:t xml:space="preserve"> </w:t>
      </w:r>
      <w:r w:rsidRPr="007A1FA3">
        <w:t>під час роботи</w:t>
      </w:r>
      <w:r>
        <w:rPr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міських</w:t>
      </w:r>
      <w:r>
        <w:rPr>
          <w:rFonts w:ascii="Academy Cyr" w:hAnsi="Academy Cyr" w:cs="Academy Cyr"/>
          <w:sz w:val="22"/>
          <w:szCs w:val="22"/>
          <w:lang w:val="uk-UA"/>
        </w:rPr>
        <w:t xml:space="preserve"> </w:t>
      </w:r>
      <w:r>
        <w:rPr>
          <w:noProof/>
        </w:rPr>
        <w:t>таборів з денним перебуванням дітей</w:t>
      </w:r>
      <w:r w:rsidRPr="007A1FA3">
        <w:t>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DA4A78">
      <w:pPr>
        <w:pStyle w:val="BodyTextIndent"/>
        <w:jc w:val="both"/>
      </w:pPr>
      <w:r>
        <w:rPr>
          <w:lang w:val="uk-UA"/>
        </w:rPr>
        <w:t>10</w:t>
      </w:r>
      <w:r w:rsidRPr="00BC45CC">
        <w:t>.Вживати</w:t>
      </w:r>
      <w:r>
        <w:rPr>
          <w:lang w:val="uk-UA"/>
        </w:rPr>
        <w:t xml:space="preserve"> </w:t>
      </w:r>
      <w:r w:rsidRPr="00BC45CC">
        <w:t>заходів</w:t>
      </w:r>
      <w:r>
        <w:rPr>
          <w:lang w:val="uk-UA"/>
        </w:rPr>
        <w:t xml:space="preserve"> </w:t>
      </w:r>
      <w:r w:rsidRPr="00BC45CC">
        <w:t>щодо</w:t>
      </w:r>
      <w:r>
        <w:rPr>
          <w:lang w:val="uk-UA"/>
        </w:rPr>
        <w:t xml:space="preserve"> </w:t>
      </w:r>
      <w:r w:rsidRPr="00BC45CC">
        <w:t>поліпшення</w:t>
      </w:r>
      <w:r>
        <w:rPr>
          <w:lang w:val="uk-UA"/>
        </w:rPr>
        <w:t xml:space="preserve"> </w:t>
      </w:r>
      <w:r w:rsidRPr="00BC45CC">
        <w:rPr>
          <w:noProof/>
        </w:rPr>
        <w:t>відпочинкових послуг</w:t>
      </w:r>
      <w:r>
        <w:rPr>
          <w:noProof/>
          <w:lang w:val="uk-UA"/>
        </w:rPr>
        <w:t xml:space="preserve"> </w:t>
      </w:r>
      <w:r w:rsidRPr="007A1FA3">
        <w:t>в ході</w:t>
      </w:r>
      <w:r>
        <w:rPr>
          <w:lang w:val="uk-UA"/>
        </w:rPr>
        <w:t xml:space="preserve"> </w:t>
      </w:r>
      <w:r w:rsidRPr="007A1FA3">
        <w:t>роботи</w:t>
      </w:r>
      <w:r>
        <w:rPr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міських</w:t>
      </w:r>
      <w:r>
        <w:rPr>
          <w:rFonts w:ascii="Academy Cyr" w:hAnsi="Academy Cyr" w:cs="Academy Cyr"/>
          <w:sz w:val="22"/>
          <w:szCs w:val="22"/>
          <w:lang w:val="uk-UA"/>
        </w:rPr>
        <w:t xml:space="preserve"> </w:t>
      </w:r>
      <w:r>
        <w:rPr>
          <w:noProof/>
        </w:rPr>
        <w:t>таборів з денним перебуванням дітей</w:t>
      </w:r>
      <w:r w:rsidRPr="007A1FA3">
        <w:t xml:space="preserve">. 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AE7EAA">
      <w:pPr>
        <w:pStyle w:val="BodyTextIndent"/>
        <w:jc w:val="both"/>
      </w:pPr>
      <w:r>
        <w:t>1</w:t>
      </w:r>
      <w:r>
        <w:rPr>
          <w:lang w:val="uk-UA"/>
        </w:rPr>
        <w:t>1</w:t>
      </w:r>
      <w:r w:rsidRPr="00BC45CC">
        <w:t>.Вживати</w:t>
      </w:r>
      <w:r>
        <w:rPr>
          <w:lang w:val="uk-UA"/>
        </w:rPr>
        <w:t xml:space="preserve"> </w:t>
      </w:r>
      <w:r w:rsidRPr="00BC45CC">
        <w:t>заходів</w:t>
      </w:r>
      <w:r>
        <w:rPr>
          <w:lang w:val="uk-UA"/>
        </w:rPr>
        <w:t xml:space="preserve"> </w:t>
      </w:r>
      <w:r w:rsidRPr="00BC45CC">
        <w:t>щодо</w:t>
      </w:r>
      <w:r>
        <w:rPr>
          <w:lang w:val="uk-UA"/>
        </w:rPr>
        <w:t xml:space="preserve"> </w:t>
      </w:r>
      <w:r w:rsidRPr="00BC45CC">
        <w:t>підвищення</w:t>
      </w:r>
      <w:r>
        <w:rPr>
          <w:lang w:val="uk-UA"/>
        </w:rPr>
        <w:t xml:space="preserve"> </w:t>
      </w:r>
      <w:r w:rsidRPr="00BC45CC">
        <w:t>ефективності</w:t>
      </w:r>
      <w:r>
        <w:rPr>
          <w:lang w:val="uk-UA"/>
        </w:rPr>
        <w:t xml:space="preserve"> </w:t>
      </w:r>
      <w:r w:rsidRPr="00BC45CC">
        <w:t>оздоровчих</w:t>
      </w:r>
      <w:r>
        <w:rPr>
          <w:lang w:val="uk-UA"/>
        </w:rPr>
        <w:t xml:space="preserve"> </w:t>
      </w:r>
      <w:r w:rsidRPr="00BC45CC">
        <w:t>послуг для дітей, посилення</w:t>
      </w:r>
      <w:r>
        <w:rPr>
          <w:lang w:val="uk-UA"/>
        </w:rPr>
        <w:t xml:space="preserve"> м</w:t>
      </w:r>
      <w:r w:rsidRPr="007A1FA3">
        <w:t xml:space="preserve">едичного компоненту </w:t>
      </w:r>
      <w:r>
        <w:t xml:space="preserve">під час </w:t>
      </w:r>
      <w:r w:rsidRPr="007A1FA3">
        <w:t>діяльності</w:t>
      </w:r>
      <w:r>
        <w:rPr>
          <w:lang w:val="uk-UA"/>
        </w:rPr>
        <w:t xml:space="preserve"> </w:t>
      </w:r>
      <w:r>
        <w:rPr>
          <w:rFonts w:ascii="Academy Cyr" w:hAnsi="Academy Cyr" w:cs="Academy Cyr"/>
          <w:sz w:val="22"/>
          <w:szCs w:val="22"/>
        </w:rPr>
        <w:t>міських</w:t>
      </w:r>
      <w:r>
        <w:rPr>
          <w:rFonts w:ascii="Academy Cyr" w:hAnsi="Academy Cyr" w:cs="Academy Cyr"/>
          <w:sz w:val="22"/>
          <w:szCs w:val="22"/>
          <w:lang w:val="uk-UA"/>
        </w:rPr>
        <w:t xml:space="preserve"> </w:t>
      </w:r>
      <w:r>
        <w:rPr>
          <w:noProof/>
        </w:rPr>
        <w:t>таборів з денним перебуванням дітей</w:t>
      </w:r>
      <w:r w:rsidRPr="007A1FA3">
        <w:t>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освіти, КЗ «Міська лікарня ім.А.В.Лисенка»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993C17" w:rsidRDefault="00854E97" w:rsidP="00AE7EAA">
      <w:pPr>
        <w:pStyle w:val="BodyTextIndent"/>
        <w:rPr>
          <w:lang w:val="uk-UA"/>
        </w:rPr>
      </w:pPr>
      <w:r>
        <w:rPr>
          <w:lang w:val="uk-UA"/>
        </w:rPr>
        <w:t>12</w:t>
      </w:r>
      <w:r w:rsidRPr="00993C17">
        <w:rPr>
          <w:lang w:val="uk-UA"/>
        </w:rPr>
        <w:t>.Практикувати  впровадження різних форм відпочинку і оздоровлення школярів міста під час канікул, у тому числі  змістовних екскурсій щодо вивчення історико-культурної спадщини рідного краю.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</w:pPr>
      <w:r w:rsidRPr="00E803E0">
        <w:t>1</w:t>
      </w:r>
      <w:r>
        <w:t>3</w:t>
      </w:r>
      <w:r w:rsidRPr="00E803E0">
        <w:t xml:space="preserve">.Забезпечувати пільгове обслуговування </w:t>
      </w:r>
      <w:r w:rsidRPr="00E803E0">
        <w:rPr>
          <w:noProof/>
        </w:rPr>
        <w:t>діт</w:t>
      </w:r>
      <w:r>
        <w:rPr>
          <w:noProof/>
        </w:rPr>
        <w:t>ей</w:t>
      </w:r>
      <w:r w:rsidRPr="00E803E0">
        <w:rPr>
          <w:noProof/>
        </w:rPr>
        <w:t>, які потребують особливої соціальної уваги та підтримки</w:t>
      </w:r>
      <w:r w:rsidRPr="00E803E0">
        <w:t xml:space="preserve"> в міському</w:t>
      </w:r>
      <w:r w:rsidRPr="007A1FA3">
        <w:t xml:space="preserve"> краєзнавчому музеї</w:t>
      </w:r>
      <w:r>
        <w:t>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культури і туризму, відділ освіти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</w:pPr>
      <w:r w:rsidRPr="007A1FA3">
        <w:t>1</w:t>
      </w:r>
      <w:r>
        <w:t>4</w:t>
      </w:r>
      <w:r w:rsidRPr="007A1FA3">
        <w:t xml:space="preserve">.Забезпечити проведення на базах </w:t>
      </w:r>
      <w:r>
        <w:rPr>
          <w:rFonts w:ascii="Academy Cyr" w:hAnsi="Academy Cyr" w:cs="Academy Cyr"/>
          <w:sz w:val="22"/>
          <w:szCs w:val="22"/>
        </w:rPr>
        <w:t xml:space="preserve">міських </w:t>
      </w:r>
      <w:r>
        <w:rPr>
          <w:noProof/>
        </w:rPr>
        <w:t xml:space="preserve">таборів з денним перебуванням </w:t>
      </w:r>
      <w:r w:rsidRPr="007A1FA3">
        <w:t>роботи з профілактики негативних явищ у дитячому та молодіжному середовищі, пропаганди здорового способу життя, статевого виховання та  організації психологічних і педагогічних консультацій з питань взаємовідносин дітей з однолітками та гармонійного розвитку особистості.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МЦСС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Default="00854E97" w:rsidP="00AE7EAA">
      <w:pPr>
        <w:pStyle w:val="BodyText"/>
        <w:tabs>
          <w:tab w:val="left" w:pos="2610"/>
        </w:tabs>
      </w:pPr>
      <w:r w:rsidRPr="007A1FA3">
        <w:t>1</w:t>
      </w:r>
      <w:r>
        <w:t>5</w:t>
      </w:r>
      <w:r w:rsidRPr="007A1FA3">
        <w:t>.Здійснювати аналіз зайнятості дітей, які перебувають під опікою (піклуванням), проживають в прийомних сім’ях та схильних до правопорушень у період літніх канікул. Розглядати питання їх працевлаштування та оздоровлення на опікунській раді при міськвиконкомі та координаційній раді служби у справах дітей</w:t>
      </w:r>
      <w:r>
        <w:t>.</w:t>
      </w:r>
    </w:p>
    <w:p w:rsidR="00854E97" w:rsidRPr="007A1FA3" w:rsidRDefault="00854E97" w:rsidP="00AE7EAA">
      <w:pPr>
        <w:pStyle w:val="BodyText"/>
        <w:tabs>
          <w:tab w:val="left" w:pos="2610"/>
        </w:tabs>
      </w:pP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служба у справах дітей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травень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 щороку 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</w:pPr>
      <w:r w:rsidRPr="007A1FA3">
        <w:t>1</w:t>
      </w:r>
      <w:r>
        <w:t>6</w:t>
      </w:r>
      <w:r w:rsidRPr="007A1FA3">
        <w:t>.Забезпечити роботу гуртків та спортивних секцій позашкільних закладів у літній період.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освіти, відділ молоді та спорту, КДЮСШ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</w:pPr>
      <w:r w:rsidRPr="007A1FA3">
        <w:t>1</w:t>
      </w:r>
      <w:r>
        <w:t>7</w:t>
      </w:r>
      <w:r w:rsidRPr="007A1FA3">
        <w:t>.Відпрацювати систему проведення масових заходів для дітей та молоді в канікулярні періоди.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 xml:space="preserve">відділ освіти, відділ культури та туризму 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 xml:space="preserve">щороку 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  <w:rPr>
          <w:rFonts w:ascii="Academy" w:hAnsi="Academy" w:cs="Academy"/>
          <w:i/>
          <w:iCs/>
        </w:rPr>
      </w:pPr>
      <w:r w:rsidRPr="007A1FA3">
        <w:t>1</w:t>
      </w:r>
      <w:r>
        <w:t>8</w:t>
      </w:r>
      <w:r w:rsidRPr="007A1FA3">
        <w:t>.Забезпечити організацію та проведення ігрових програм на дитячих майданчиках за місцем проживання дітей</w:t>
      </w:r>
      <w:r>
        <w:t>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молоді та спорту, МЦСС, відділ культури і туризму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 xml:space="preserve">щороку </w:t>
            </w:r>
          </w:p>
        </w:tc>
      </w:tr>
    </w:tbl>
    <w:p w:rsidR="00854E97" w:rsidRPr="00D579BE" w:rsidRDefault="00854E97" w:rsidP="00AE7EAA">
      <w:pPr>
        <w:pStyle w:val="BodyText"/>
        <w:tabs>
          <w:tab w:val="left" w:pos="2610"/>
        </w:tabs>
      </w:pPr>
      <w:r w:rsidRPr="00D579BE">
        <w:t>1</w:t>
      </w:r>
      <w:r>
        <w:t>9</w:t>
      </w:r>
      <w:r w:rsidRPr="00D579BE">
        <w:t xml:space="preserve">.Забезпечити оздоровлення дітей, які постраждали внаслідок аварії на ЧАЕС за рахунок путівок, виділених </w:t>
      </w:r>
      <w:r>
        <w:t xml:space="preserve">департаментом </w:t>
      </w:r>
      <w:r w:rsidRPr="00D579BE">
        <w:t>соціального захисту населення ОДА</w:t>
      </w:r>
      <w:r>
        <w:t>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 xml:space="preserve">управління  соціального захисту населення,  відділ молоді та спорту 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  <w:sz w:val="22"/>
                <w:szCs w:val="22"/>
              </w:rPr>
            </w:pPr>
            <w:r w:rsidRPr="002C0F85">
              <w:t>щороку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  <w:rPr>
          <w:sz w:val="20"/>
          <w:szCs w:val="20"/>
        </w:rPr>
      </w:pPr>
      <w:r>
        <w:t xml:space="preserve">  20</w:t>
      </w:r>
      <w:r w:rsidRPr="00E803E0">
        <w:t xml:space="preserve">.Забезпечити оздоровлення </w:t>
      </w:r>
      <w:r w:rsidRPr="00E803E0">
        <w:rPr>
          <w:noProof/>
        </w:rPr>
        <w:t>дітей, які потребують особливої соціальної уваги та підтримки</w:t>
      </w:r>
      <w:r w:rsidRPr="007A1FA3">
        <w:t xml:space="preserve">за рахунок путівок виділених </w:t>
      </w:r>
      <w:r>
        <w:t>департаментом соціального захисту населення</w:t>
      </w:r>
      <w:r w:rsidRPr="007A1FA3">
        <w:t xml:space="preserve"> ОДА.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 xml:space="preserve">відділ молоді та спорту 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</w:pPr>
      <w:r w:rsidRPr="007A1FA3">
        <w:t>2</w:t>
      </w:r>
      <w:r>
        <w:t>1</w:t>
      </w:r>
      <w:r w:rsidRPr="007A1FA3">
        <w:t xml:space="preserve">.Організувати своєчасну та якісну підготовку документів з метою направлення категорійних дітей на оздоровлення до МДЦ “Артек” та </w:t>
      </w:r>
      <w:r>
        <w:t>ДП УДЦ</w:t>
      </w:r>
      <w:r w:rsidRPr="007A1FA3">
        <w:t xml:space="preserve"> «Молода гвардія»</w:t>
      </w:r>
      <w:r>
        <w:t>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 xml:space="preserve">відділ молоді та спорту 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</w:pPr>
      <w:r w:rsidRPr="007A1FA3">
        <w:t>2</w:t>
      </w:r>
      <w:r>
        <w:t>2</w:t>
      </w:r>
      <w:r w:rsidRPr="007A1FA3">
        <w:t xml:space="preserve">.Забезпечити благоустрій ігрових майданчиків у загальноосвітніх навчальних закладах, за місцем проживання та  в місцях масового відпочинку населення. 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УМА та ЖКХ, відділ освіти, відділ культури і</w:t>
            </w:r>
            <w:bookmarkStart w:id="0" w:name="_GoBack"/>
            <w:bookmarkEnd w:id="0"/>
            <w:r w:rsidRPr="002C0F85">
              <w:t xml:space="preserve"> туризму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7A1FA3" w:rsidRDefault="00854E97" w:rsidP="00AE7EAA">
      <w:pPr>
        <w:pStyle w:val="BodyText"/>
        <w:tabs>
          <w:tab w:val="left" w:pos="2610"/>
        </w:tabs>
      </w:pPr>
      <w:r w:rsidRPr="007A1FA3">
        <w:t>2</w:t>
      </w:r>
      <w:r>
        <w:t>3</w:t>
      </w:r>
      <w:r w:rsidRPr="007A1FA3">
        <w:t>.Надавати підтримку громадським організаціям</w:t>
      </w:r>
      <w:r>
        <w:t>,</w:t>
      </w:r>
      <w:r w:rsidRPr="007A1FA3">
        <w:t xml:space="preserve"> діяльність яких спрямована на проведення оздоровлення дітей, молоді та сімей з дітьми.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відділ освіти, відділ молоді та спорту, служба у справах дітей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993C17" w:rsidRDefault="00854E97" w:rsidP="00CD72EC">
      <w:pPr>
        <w:pStyle w:val="BodyTextIndent"/>
        <w:ind w:left="0"/>
        <w:jc w:val="both"/>
        <w:rPr>
          <w:lang w:val="uk-UA"/>
        </w:rPr>
      </w:pPr>
      <w:r w:rsidRPr="00993C17">
        <w:rPr>
          <w:lang w:val="uk-UA"/>
        </w:rPr>
        <w:t>2</w:t>
      </w:r>
      <w:r>
        <w:rPr>
          <w:lang w:val="uk-UA"/>
        </w:rPr>
        <w:t>4</w:t>
      </w:r>
      <w:r w:rsidRPr="00993C17">
        <w:rPr>
          <w:lang w:val="uk-UA"/>
        </w:rPr>
        <w:t>.Проводити цільові рейди для виявлення бездоглядних дітей та влаштування їх до соціальних  закладів  для неповнолітніх з метою їх соціальної реабілітації, організації  їх оздоровлення.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rPr>
          <w:trHeight w:val="523"/>
        </w:trPr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служба у справах дітей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червень – серпень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 xml:space="preserve">щороку </w:t>
            </w:r>
          </w:p>
        </w:tc>
      </w:tr>
    </w:tbl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25.Готувати на розгляд виконкому проекти рішень про організацію відпочинку та оздоровлення дітей в літній період.</w:t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854E97" w:rsidRPr="009E5C7C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 xml:space="preserve">відділ молоді та спорту 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</w:pPr>
            <w:r w:rsidRPr="002C0F85">
              <w:t>травень,</w:t>
            </w: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  <w:r w:rsidRPr="002C0F85">
              <w:t>щороку</w:t>
            </w:r>
          </w:p>
        </w:tc>
      </w:tr>
    </w:tbl>
    <w:p w:rsidR="00854E97" w:rsidRDefault="00854E97" w:rsidP="00AE7EAA">
      <w:pPr>
        <w:jc w:val="both"/>
        <w:rPr>
          <w:lang w:val="uk-UA"/>
        </w:rPr>
      </w:pPr>
    </w:p>
    <w:p w:rsidR="00854E97" w:rsidRPr="00FC79FE" w:rsidRDefault="00854E97" w:rsidP="00AE7EAA">
      <w:pPr>
        <w:jc w:val="both"/>
        <w:rPr>
          <w:sz w:val="24"/>
          <w:szCs w:val="24"/>
          <w:lang w:val="uk-UA"/>
        </w:rPr>
      </w:pPr>
      <w:r w:rsidRPr="00FC79FE">
        <w:rPr>
          <w:sz w:val="24"/>
          <w:szCs w:val="24"/>
          <w:lang w:val="uk-UA"/>
        </w:rPr>
        <w:t>26.Висвітлювати в засобах масової інформації підготовку і організацію відпочинку та оздоровлення дітей.</w:t>
      </w:r>
    </w:p>
    <w:tbl>
      <w:tblPr>
        <w:tblW w:w="0" w:type="auto"/>
        <w:tblInd w:w="-106" w:type="dxa"/>
        <w:tblLook w:val="01E0"/>
      </w:tblPr>
      <w:tblGrid>
        <w:gridCol w:w="4785"/>
        <w:gridCol w:w="4673"/>
      </w:tblGrid>
      <w:tr w:rsidR="00854E97" w:rsidRPr="00FC79FE">
        <w:tc>
          <w:tcPr>
            <w:tcW w:w="4785" w:type="dxa"/>
          </w:tcPr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  <w:p w:rsidR="00854E97" w:rsidRPr="002C0F85" w:rsidRDefault="00854E97" w:rsidP="009816E2">
            <w:pPr>
              <w:pStyle w:val="BodyText"/>
              <w:tabs>
                <w:tab w:val="left" w:pos="2610"/>
              </w:tabs>
              <w:rPr>
                <w:rFonts w:ascii="Academy" w:hAnsi="Academy" w:cs="Academy"/>
              </w:rPr>
            </w:pPr>
          </w:p>
        </w:tc>
        <w:tc>
          <w:tcPr>
            <w:tcW w:w="4673" w:type="dxa"/>
          </w:tcPr>
          <w:p w:rsidR="00854E97" w:rsidRPr="002C0F85" w:rsidRDefault="00854E97" w:rsidP="009816E2">
            <w:pPr>
              <w:pStyle w:val="BodyTextIndent"/>
              <w:ind w:left="0"/>
              <w:rPr>
                <w:lang w:val="uk-UA"/>
              </w:rPr>
            </w:pPr>
            <w:r w:rsidRPr="002C0F85">
              <w:rPr>
                <w:lang w:val="uk-UA"/>
              </w:rPr>
              <w:t>Відділ інформаційної діяльності та комунікацій з громадськістю</w:t>
            </w:r>
          </w:p>
          <w:p w:rsidR="00854E97" w:rsidRPr="005D18A3" w:rsidRDefault="00854E97" w:rsidP="009816E2">
            <w:pPr>
              <w:pStyle w:val="NoSpacing"/>
              <w:rPr>
                <w:sz w:val="24"/>
                <w:szCs w:val="24"/>
              </w:rPr>
            </w:pPr>
            <w:r w:rsidRPr="005D18A3">
              <w:rPr>
                <w:sz w:val="24"/>
                <w:szCs w:val="24"/>
              </w:rPr>
              <w:t xml:space="preserve">червень – </w:t>
            </w:r>
            <w:r w:rsidRPr="005D18A3">
              <w:rPr>
                <w:sz w:val="24"/>
                <w:szCs w:val="24"/>
                <w:lang w:val="uk-UA"/>
              </w:rPr>
              <w:t>вересень</w:t>
            </w:r>
          </w:p>
          <w:p w:rsidR="00854E97" w:rsidRPr="005D18A3" w:rsidRDefault="00854E97" w:rsidP="009816E2">
            <w:pPr>
              <w:pStyle w:val="NoSpacing"/>
              <w:rPr>
                <w:rFonts w:ascii="Academy" w:hAnsi="Academy" w:cs="Academy"/>
                <w:sz w:val="24"/>
                <w:szCs w:val="24"/>
              </w:rPr>
            </w:pPr>
            <w:r w:rsidRPr="005D18A3">
              <w:rPr>
                <w:sz w:val="24"/>
                <w:szCs w:val="24"/>
              </w:rPr>
              <w:t>щороку</w:t>
            </w:r>
          </w:p>
        </w:tc>
      </w:tr>
    </w:tbl>
    <w:p w:rsidR="00854E97" w:rsidRDefault="00854E97" w:rsidP="00AE7EAA">
      <w:pPr>
        <w:rPr>
          <w:b/>
          <w:bCs/>
          <w:lang w:val="uk-UA"/>
        </w:rPr>
      </w:pPr>
    </w:p>
    <w:p w:rsidR="00854E97" w:rsidRDefault="00854E97" w:rsidP="00AE7EAA">
      <w:pPr>
        <w:rPr>
          <w:b/>
          <w:bCs/>
          <w:lang w:val="uk-UA"/>
        </w:rPr>
      </w:pPr>
    </w:p>
    <w:p w:rsidR="00854E97" w:rsidRDefault="00854E97" w:rsidP="00AE7EAA">
      <w:pPr>
        <w:ind w:left="360" w:hanging="360"/>
        <w:jc w:val="both"/>
        <w:rPr>
          <w:lang w:val="uk-UA"/>
        </w:rPr>
      </w:pPr>
    </w:p>
    <w:p w:rsidR="00854E97" w:rsidRDefault="00854E97" w:rsidP="00AE7EAA">
      <w:pPr>
        <w:rPr>
          <w:lang w:val="en-US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uk-UA"/>
        </w:rPr>
      </w:pPr>
    </w:p>
    <w:p w:rsidR="00854E97" w:rsidRPr="00284F8E" w:rsidRDefault="00854E97" w:rsidP="00AE7EAA">
      <w:pPr>
        <w:rPr>
          <w:lang w:val="uk-UA"/>
        </w:rPr>
      </w:pPr>
    </w:p>
    <w:p w:rsidR="00854E97" w:rsidRDefault="00854E97" w:rsidP="00AE7EAA">
      <w:pPr>
        <w:rPr>
          <w:lang w:val="en-US"/>
        </w:rPr>
      </w:pPr>
    </w:p>
    <w:p w:rsidR="00854E97" w:rsidRDefault="00854E97" w:rsidP="00AE7EAA">
      <w:pPr>
        <w:rPr>
          <w:lang w:val="uk-UA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uk-UA"/>
        </w:rPr>
        <w:t>Додаток 1</w:t>
      </w:r>
    </w:p>
    <w:p w:rsidR="00854E97" w:rsidRDefault="00854E97" w:rsidP="00AB34FC">
      <w:pPr>
        <w:ind w:left="6285"/>
        <w:rPr>
          <w:lang w:val="uk-UA"/>
        </w:rPr>
      </w:pPr>
      <w:r>
        <w:rPr>
          <w:lang w:val="uk-UA"/>
        </w:rPr>
        <w:t xml:space="preserve">до Міської програми оздоровлення та відпочинку дітей на 2022-2025 роки                              </w:t>
      </w:r>
    </w:p>
    <w:p w:rsidR="00854E97" w:rsidRDefault="00854E97" w:rsidP="00AB34FC">
      <w:pPr>
        <w:tabs>
          <w:tab w:val="left" w:pos="6315"/>
        </w:tabs>
        <w:rPr>
          <w:lang w:val="uk-UA"/>
        </w:rPr>
      </w:pPr>
      <w:r>
        <w:rPr>
          <w:lang w:val="uk-UA"/>
        </w:rPr>
        <w:tab/>
        <w:t xml:space="preserve">затвердженої рішенням  </w:t>
      </w:r>
    </w:p>
    <w:p w:rsidR="00854E97" w:rsidRDefault="00854E97" w:rsidP="00AB34FC">
      <w:pPr>
        <w:tabs>
          <w:tab w:val="left" w:pos="631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Знам’янської міської ради</w:t>
      </w:r>
    </w:p>
    <w:p w:rsidR="00854E97" w:rsidRDefault="00854E97" w:rsidP="00AB34FC">
      <w:pPr>
        <w:tabs>
          <w:tab w:val="left" w:pos="6315"/>
        </w:tabs>
        <w:rPr>
          <w:lang w:val="uk-UA"/>
        </w:rPr>
      </w:pPr>
      <w:r>
        <w:rPr>
          <w:lang w:val="uk-UA"/>
        </w:rPr>
        <w:tab/>
        <w:t>від ____жовтня 2021року №____</w:t>
      </w:r>
    </w:p>
    <w:p w:rsidR="00854E97" w:rsidRPr="00AB34FC" w:rsidRDefault="00854E97" w:rsidP="00AB34FC">
      <w:pPr>
        <w:rPr>
          <w:lang w:val="uk-UA"/>
        </w:rPr>
      </w:pPr>
    </w:p>
    <w:p w:rsidR="00854E97" w:rsidRPr="00AB34FC" w:rsidRDefault="00854E97" w:rsidP="00AB34FC">
      <w:pPr>
        <w:rPr>
          <w:lang w:val="uk-UA"/>
        </w:rPr>
      </w:pPr>
    </w:p>
    <w:p w:rsidR="00854E97" w:rsidRDefault="00854E97" w:rsidP="00AB34FC">
      <w:pPr>
        <w:rPr>
          <w:lang w:val="uk-UA"/>
        </w:rPr>
      </w:pPr>
    </w:p>
    <w:p w:rsidR="00854E97" w:rsidRDefault="00854E97" w:rsidP="00AB34FC">
      <w:pPr>
        <w:rPr>
          <w:lang w:val="uk-UA"/>
        </w:rPr>
      </w:pPr>
    </w:p>
    <w:p w:rsidR="00854E97" w:rsidRPr="00AB34FC" w:rsidRDefault="00854E97" w:rsidP="00AB34FC">
      <w:pPr>
        <w:tabs>
          <w:tab w:val="left" w:pos="3690"/>
        </w:tabs>
        <w:rPr>
          <w:b/>
          <w:bCs/>
          <w:sz w:val="24"/>
          <w:szCs w:val="24"/>
          <w:lang w:val="uk-UA"/>
        </w:rPr>
      </w:pPr>
      <w:r>
        <w:rPr>
          <w:lang w:val="uk-UA"/>
        </w:rPr>
        <w:tab/>
      </w:r>
      <w:r w:rsidRPr="00AB34FC">
        <w:rPr>
          <w:b/>
          <w:bCs/>
          <w:sz w:val="24"/>
          <w:szCs w:val="24"/>
          <w:lang w:val="uk-UA"/>
        </w:rPr>
        <w:t>Ресурсне забезпечення</w:t>
      </w:r>
    </w:p>
    <w:p w:rsidR="00854E97" w:rsidRDefault="00854E97" w:rsidP="00AB34FC">
      <w:pPr>
        <w:tabs>
          <w:tab w:val="left" w:pos="3690"/>
        </w:tabs>
        <w:jc w:val="both"/>
        <w:rPr>
          <w:sz w:val="24"/>
          <w:szCs w:val="24"/>
          <w:lang w:val="uk-UA"/>
        </w:rPr>
      </w:pPr>
      <w:r w:rsidRPr="00AB34FC">
        <w:rPr>
          <w:sz w:val="24"/>
          <w:szCs w:val="24"/>
          <w:lang w:val="uk-UA"/>
        </w:rPr>
        <w:t>реалізації Міської програми оздоровлення та відпочинку дітей на 2022-2025 роки</w:t>
      </w:r>
      <w:r>
        <w:rPr>
          <w:sz w:val="24"/>
          <w:szCs w:val="24"/>
          <w:lang w:val="uk-UA"/>
        </w:rPr>
        <w:t xml:space="preserve"> (тис. грн.)</w:t>
      </w:r>
    </w:p>
    <w:p w:rsidR="00854E97" w:rsidRDefault="00854E97" w:rsidP="00AB34FC">
      <w:pPr>
        <w:rPr>
          <w:sz w:val="24"/>
          <w:szCs w:val="24"/>
          <w:lang w:val="uk-UA"/>
        </w:rPr>
      </w:pPr>
    </w:p>
    <w:tbl>
      <w:tblPr>
        <w:tblW w:w="95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058"/>
        <w:gridCol w:w="900"/>
        <w:gridCol w:w="904"/>
        <w:gridCol w:w="1080"/>
        <w:gridCol w:w="2443"/>
      </w:tblGrid>
      <w:tr w:rsidR="00854E97">
        <w:trPr>
          <w:trHeight w:val="330"/>
        </w:trPr>
        <w:tc>
          <w:tcPr>
            <w:tcW w:w="3190" w:type="dxa"/>
            <w:vMerge w:val="restart"/>
          </w:tcPr>
          <w:p w:rsidR="00854E97" w:rsidRPr="00351088" w:rsidRDefault="00854E97" w:rsidP="00351088">
            <w:pPr>
              <w:jc w:val="both"/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Обсяг коштів, які планується залучити на виконання програми</w:t>
            </w:r>
          </w:p>
        </w:tc>
        <w:tc>
          <w:tcPr>
            <w:tcW w:w="3942" w:type="dxa"/>
            <w:gridSpan w:val="4"/>
          </w:tcPr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Етапи виконання програми (тис. грн.)</w:t>
            </w:r>
          </w:p>
        </w:tc>
        <w:tc>
          <w:tcPr>
            <w:tcW w:w="2443" w:type="dxa"/>
            <w:vMerge w:val="restart"/>
          </w:tcPr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Усього витрат на виконання програми (тис.грн.)</w:t>
            </w:r>
          </w:p>
        </w:tc>
      </w:tr>
      <w:tr w:rsidR="00854E97">
        <w:trPr>
          <w:trHeight w:val="360"/>
        </w:trPr>
        <w:tc>
          <w:tcPr>
            <w:tcW w:w="3190" w:type="dxa"/>
            <w:vMerge/>
          </w:tcPr>
          <w:p w:rsidR="00854E97" w:rsidRPr="00351088" w:rsidRDefault="00854E97" w:rsidP="00351088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58" w:type="dxa"/>
          </w:tcPr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2022</w:t>
            </w:r>
          </w:p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рік</w:t>
            </w:r>
          </w:p>
        </w:tc>
        <w:tc>
          <w:tcPr>
            <w:tcW w:w="900" w:type="dxa"/>
          </w:tcPr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2023</w:t>
            </w:r>
          </w:p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рік</w:t>
            </w:r>
          </w:p>
        </w:tc>
        <w:tc>
          <w:tcPr>
            <w:tcW w:w="904" w:type="dxa"/>
          </w:tcPr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2024</w:t>
            </w:r>
          </w:p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рік</w:t>
            </w:r>
          </w:p>
        </w:tc>
        <w:tc>
          <w:tcPr>
            <w:tcW w:w="1080" w:type="dxa"/>
          </w:tcPr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2025</w:t>
            </w:r>
          </w:p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  <w:r w:rsidRPr="00351088">
              <w:rPr>
                <w:b/>
                <w:bCs/>
                <w:lang w:val="uk-UA"/>
              </w:rPr>
              <w:t>рік</w:t>
            </w:r>
          </w:p>
        </w:tc>
        <w:tc>
          <w:tcPr>
            <w:tcW w:w="2443" w:type="dxa"/>
            <w:vMerge/>
          </w:tcPr>
          <w:p w:rsidR="00854E97" w:rsidRPr="00351088" w:rsidRDefault="00854E97" w:rsidP="00AB34FC">
            <w:pPr>
              <w:rPr>
                <w:b/>
                <w:bCs/>
                <w:lang w:val="uk-UA"/>
              </w:rPr>
            </w:pPr>
          </w:p>
        </w:tc>
      </w:tr>
      <w:tr w:rsidR="00854E97">
        <w:tc>
          <w:tcPr>
            <w:tcW w:w="3190" w:type="dxa"/>
          </w:tcPr>
          <w:p w:rsidR="00854E97" w:rsidRPr="00351088" w:rsidRDefault="00854E97" w:rsidP="00351088">
            <w:pPr>
              <w:jc w:val="both"/>
              <w:rPr>
                <w:sz w:val="22"/>
                <w:szCs w:val="22"/>
                <w:lang w:val="uk-UA"/>
              </w:rPr>
            </w:pPr>
            <w:r w:rsidRPr="00351088">
              <w:rPr>
                <w:sz w:val="22"/>
                <w:szCs w:val="22"/>
                <w:lang w:val="uk-UA"/>
              </w:rPr>
              <w:t>Бюджет Знам’янської міської територіальної громади</w:t>
            </w:r>
          </w:p>
        </w:tc>
        <w:tc>
          <w:tcPr>
            <w:tcW w:w="1058" w:type="dxa"/>
          </w:tcPr>
          <w:p w:rsidR="00854E97" w:rsidRPr="00351088" w:rsidRDefault="00854E97" w:rsidP="00AB34FC">
            <w:pPr>
              <w:rPr>
                <w:sz w:val="22"/>
                <w:szCs w:val="22"/>
                <w:lang w:val="uk-UA"/>
              </w:rPr>
            </w:pPr>
            <w:r w:rsidRPr="00351088">
              <w:rPr>
                <w:sz w:val="22"/>
                <w:szCs w:val="22"/>
                <w:lang w:val="uk-UA"/>
              </w:rPr>
              <w:t>400.0</w:t>
            </w:r>
          </w:p>
        </w:tc>
        <w:tc>
          <w:tcPr>
            <w:tcW w:w="900" w:type="dxa"/>
          </w:tcPr>
          <w:p w:rsidR="00854E97" w:rsidRPr="00351088" w:rsidRDefault="00854E97" w:rsidP="00AB34FC">
            <w:pPr>
              <w:rPr>
                <w:sz w:val="22"/>
                <w:szCs w:val="22"/>
                <w:lang w:val="uk-UA"/>
              </w:rPr>
            </w:pPr>
            <w:r w:rsidRPr="00351088">
              <w:rPr>
                <w:sz w:val="22"/>
                <w:szCs w:val="22"/>
                <w:lang w:val="uk-UA"/>
              </w:rPr>
              <w:t>500.0</w:t>
            </w:r>
          </w:p>
        </w:tc>
        <w:tc>
          <w:tcPr>
            <w:tcW w:w="904" w:type="dxa"/>
          </w:tcPr>
          <w:p w:rsidR="00854E97" w:rsidRPr="00351088" w:rsidRDefault="00854E97" w:rsidP="00AB34FC">
            <w:pPr>
              <w:rPr>
                <w:sz w:val="22"/>
                <w:szCs w:val="22"/>
                <w:lang w:val="uk-UA"/>
              </w:rPr>
            </w:pPr>
            <w:r w:rsidRPr="00351088">
              <w:rPr>
                <w:sz w:val="22"/>
                <w:szCs w:val="22"/>
                <w:lang w:val="uk-UA"/>
              </w:rPr>
              <w:t>600.00</w:t>
            </w:r>
          </w:p>
        </w:tc>
        <w:tc>
          <w:tcPr>
            <w:tcW w:w="1080" w:type="dxa"/>
          </w:tcPr>
          <w:p w:rsidR="00854E97" w:rsidRPr="00351088" w:rsidRDefault="00854E97" w:rsidP="00AB34FC">
            <w:pPr>
              <w:rPr>
                <w:sz w:val="22"/>
                <w:szCs w:val="22"/>
                <w:lang w:val="uk-UA"/>
              </w:rPr>
            </w:pPr>
            <w:r w:rsidRPr="00351088">
              <w:rPr>
                <w:sz w:val="22"/>
                <w:szCs w:val="22"/>
                <w:lang w:val="uk-UA"/>
              </w:rPr>
              <w:t>700.00</w:t>
            </w:r>
          </w:p>
        </w:tc>
        <w:tc>
          <w:tcPr>
            <w:tcW w:w="2443" w:type="dxa"/>
          </w:tcPr>
          <w:p w:rsidR="00854E97" w:rsidRPr="00351088" w:rsidRDefault="00854E97" w:rsidP="00AB34FC">
            <w:pPr>
              <w:rPr>
                <w:sz w:val="22"/>
                <w:szCs w:val="22"/>
                <w:lang w:val="uk-UA"/>
              </w:rPr>
            </w:pPr>
            <w:r w:rsidRPr="00351088">
              <w:rPr>
                <w:sz w:val="22"/>
                <w:szCs w:val="22"/>
                <w:lang w:val="uk-UA"/>
              </w:rPr>
              <w:t>2200.0</w:t>
            </w:r>
          </w:p>
        </w:tc>
      </w:tr>
    </w:tbl>
    <w:p w:rsidR="00854E97" w:rsidRDefault="00854E97" w:rsidP="00AB34FC">
      <w:pPr>
        <w:rPr>
          <w:sz w:val="24"/>
          <w:szCs w:val="24"/>
          <w:lang w:val="uk-UA"/>
        </w:rPr>
      </w:pPr>
    </w:p>
    <w:p w:rsidR="00854E97" w:rsidRPr="001D42EC" w:rsidRDefault="00854E97" w:rsidP="001D42EC">
      <w:pPr>
        <w:rPr>
          <w:lang w:val="uk-UA"/>
        </w:rPr>
      </w:pPr>
      <w:r w:rsidRPr="001D42EC">
        <w:rPr>
          <w:lang w:val="uk-UA"/>
        </w:rPr>
        <w:t>Примітка: обсяги коштів, які планується залучити на виконання Програми підлягають уточненню при затверджені (уточненні) бюджету на відповідний рік, виходячи з фінансових можливостей</w:t>
      </w:r>
    </w:p>
    <w:sectPr w:rsidR="00854E97" w:rsidRPr="001D42EC" w:rsidSect="0035108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7098"/>
    <w:multiLevelType w:val="hybridMultilevel"/>
    <w:tmpl w:val="6B8AF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07E0E"/>
    <w:multiLevelType w:val="hybridMultilevel"/>
    <w:tmpl w:val="7D64C594"/>
    <w:lvl w:ilvl="0" w:tplc="3E6C48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3610DE">
      <w:numFmt w:val="none"/>
      <w:lvlText w:val=""/>
      <w:lvlJc w:val="left"/>
      <w:pPr>
        <w:tabs>
          <w:tab w:val="num" w:pos="360"/>
        </w:tabs>
      </w:pPr>
    </w:lvl>
    <w:lvl w:ilvl="2" w:tplc="8EDCEFD8">
      <w:numFmt w:val="none"/>
      <w:lvlText w:val=""/>
      <w:lvlJc w:val="left"/>
      <w:pPr>
        <w:tabs>
          <w:tab w:val="num" w:pos="360"/>
        </w:tabs>
      </w:pPr>
    </w:lvl>
    <w:lvl w:ilvl="3" w:tplc="DC8C7328">
      <w:numFmt w:val="none"/>
      <w:lvlText w:val=""/>
      <w:lvlJc w:val="left"/>
      <w:pPr>
        <w:tabs>
          <w:tab w:val="num" w:pos="360"/>
        </w:tabs>
      </w:pPr>
    </w:lvl>
    <w:lvl w:ilvl="4" w:tplc="594C1CBA">
      <w:numFmt w:val="none"/>
      <w:lvlText w:val=""/>
      <w:lvlJc w:val="left"/>
      <w:pPr>
        <w:tabs>
          <w:tab w:val="num" w:pos="360"/>
        </w:tabs>
      </w:pPr>
    </w:lvl>
    <w:lvl w:ilvl="5" w:tplc="4ADE7CDC">
      <w:numFmt w:val="none"/>
      <w:lvlText w:val=""/>
      <w:lvlJc w:val="left"/>
      <w:pPr>
        <w:tabs>
          <w:tab w:val="num" w:pos="360"/>
        </w:tabs>
      </w:pPr>
    </w:lvl>
    <w:lvl w:ilvl="6" w:tplc="6B6EBA26">
      <w:numFmt w:val="none"/>
      <w:lvlText w:val=""/>
      <w:lvlJc w:val="left"/>
      <w:pPr>
        <w:tabs>
          <w:tab w:val="num" w:pos="360"/>
        </w:tabs>
      </w:pPr>
    </w:lvl>
    <w:lvl w:ilvl="7" w:tplc="EC86855C">
      <w:numFmt w:val="none"/>
      <w:lvlText w:val=""/>
      <w:lvlJc w:val="left"/>
      <w:pPr>
        <w:tabs>
          <w:tab w:val="num" w:pos="360"/>
        </w:tabs>
      </w:pPr>
    </w:lvl>
    <w:lvl w:ilvl="8" w:tplc="BED8E1E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1E82048"/>
    <w:multiLevelType w:val="hybridMultilevel"/>
    <w:tmpl w:val="4828A4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>
    <w:nsid w:val="135E35E7"/>
    <w:multiLevelType w:val="hybridMultilevel"/>
    <w:tmpl w:val="6D583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C6678"/>
    <w:multiLevelType w:val="hybridMultilevel"/>
    <w:tmpl w:val="EC6A2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14047D"/>
    <w:multiLevelType w:val="hybridMultilevel"/>
    <w:tmpl w:val="88361D02"/>
    <w:lvl w:ilvl="0" w:tplc="44585A9E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Webdings" w:hAnsi="Webdings" w:cs="Web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5A2666D"/>
    <w:multiLevelType w:val="multilevel"/>
    <w:tmpl w:val="7268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DF138E"/>
    <w:multiLevelType w:val="multilevel"/>
    <w:tmpl w:val="2D7AF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F5D1080"/>
    <w:multiLevelType w:val="multilevel"/>
    <w:tmpl w:val="835026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5841F58"/>
    <w:multiLevelType w:val="hybridMultilevel"/>
    <w:tmpl w:val="77348092"/>
    <w:lvl w:ilvl="0" w:tplc="0419000F">
      <w:start w:val="1"/>
      <w:numFmt w:val="decimal"/>
      <w:lvlText w:val="%1."/>
      <w:lvlJc w:val="left"/>
      <w:pPr>
        <w:tabs>
          <w:tab w:val="num" w:pos="741"/>
        </w:tabs>
        <w:ind w:left="74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20136A"/>
    <w:multiLevelType w:val="multilevel"/>
    <w:tmpl w:val="F3DA7C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33B1E"/>
    <w:multiLevelType w:val="hybridMultilevel"/>
    <w:tmpl w:val="138A0B06"/>
    <w:lvl w:ilvl="0" w:tplc="87728B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30BE45BC">
      <w:start w:val="6"/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eastAsia="Times New Roman" w:hAnsi="Times New Roman" w:hint="default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64542B8A"/>
    <w:multiLevelType w:val="hybridMultilevel"/>
    <w:tmpl w:val="1FBE1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E75BDF"/>
    <w:multiLevelType w:val="hybridMultilevel"/>
    <w:tmpl w:val="8966905A"/>
    <w:lvl w:ilvl="0" w:tplc="44585A9E">
      <w:start w:val="1"/>
      <w:numFmt w:val="bullet"/>
      <w:lvlText w:val=""/>
      <w:lvlJc w:val="left"/>
      <w:pPr>
        <w:tabs>
          <w:tab w:val="num" w:pos="720"/>
        </w:tabs>
        <w:ind w:left="720" w:hanging="360"/>
      </w:pPr>
      <w:rPr>
        <w:rFonts w:ascii="Webdings" w:hAnsi="Webdings" w:cs="Web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1730A53"/>
    <w:multiLevelType w:val="multilevel"/>
    <w:tmpl w:val="67EC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AD6F75"/>
    <w:multiLevelType w:val="multilevel"/>
    <w:tmpl w:val="6D583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B4451"/>
    <w:multiLevelType w:val="hybridMultilevel"/>
    <w:tmpl w:val="F432C640"/>
    <w:lvl w:ilvl="0" w:tplc="44585A9E">
      <w:start w:val="1"/>
      <w:numFmt w:val="bullet"/>
      <w:lvlText w:val=""/>
      <w:lvlJc w:val="left"/>
      <w:pPr>
        <w:tabs>
          <w:tab w:val="num" w:pos="921"/>
        </w:tabs>
        <w:ind w:left="921" w:hanging="360"/>
      </w:pPr>
      <w:rPr>
        <w:rFonts w:ascii="Webdings" w:hAnsi="Webdings" w:cs="Web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cs="Wingdings" w:hint="default"/>
      </w:rPr>
    </w:lvl>
  </w:abstractNum>
  <w:abstractNum w:abstractNumId="17">
    <w:nsid w:val="7C3C5157"/>
    <w:multiLevelType w:val="multilevel"/>
    <w:tmpl w:val="7CE623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9"/>
  </w:num>
  <w:num w:numId="5">
    <w:abstractNumId w:val="7"/>
  </w:num>
  <w:num w:numId="6">
    <w:abstractNumId w:val="11"/>
  </w:num>
  <w:num w:numId="7">
    <w:abstractNumId w:val="1"/>
  </w:num>
  <w:num w:numId="8">
    <w:abstractNumId w:val="8"/>
  </w:num>
  <w:num w:numId="9">
    <w:abstractNumId w:val="17"/>
  </w:num>
  <w:num w:numId="10">
    <w:abstractNumId w:val="12"/>
  </w:num>
  <w:num w:numId="11">
    <w:abstractNumId w:val="0"/>
  </w:num>
  <w:num w:numId="12">
    <w:abstractNumId w:val="10"/>
  </w:num>
  <w:num w:numId="13">
    <w:abstractNumId w:val="4"/>
  </w:num>
  <w:num w:numId="14">
    <w:abstractNumId w:val="5"/>
  </w:num>
  <w:num w:numId="15">
    <w:abstractNumId w:val="16"/>
  </w:num>
  <w:num w:numId="16">
    <w:abstractNumId w:val="2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2CD"/>
    <w:rsid w:val="000D6746"/>
    <w:rsid w:val="000E1D75"/>
    <w:rsid w:val="00104D44"/>
    <w:rsid w:val="001B7B9F"/>
    <w:rsid w:val="001D42EC"/>
    <w:rsid w:val="001D54F6"/>
    <w:rsid w:val="001F3CCC"/>
    <w:rsid w:val="00200085"/>
    <w:rsid w:val="00284F8E"/>
    <w:rsid w:val="002C0F85"/>
    <w:rsid w:val="002D51E0"/>
    <w:rsid w:val="00351088"/>
    <w:rsid w:val="00356C97"/>
    <w:rsid w:val="00386AC0"/>
    <w:rsid w:val="004E4754"/>
    <w:rsid w:val="0050449E"/>
    <w:rsid w:val="00514922"/>
    <w:rsid w:val="00524BC5"/>
    <w:rsid w:val="005D18A3"/>
    <w:rsid w:val="005E28CB"/>
    <w:rsid w:val="00607D28"/>
    <w:rsid w:val="006F29DB"/>
    <w:rsid w:val="006F4F29"/>
    <w:rsid w:val="00735953"/>
    <w:rsid w:val="00770CCF"/>
    <w:rsid w:val="007753CD"/>
    <w:rsid w:val="007A1FA3"/>
    <w:rsid w:val="007D3D25"/>
    <w:rsid w:val="007E22CD"/>
    <w:rsid w:val="007E321F"/>
    <w:rsid w:val="007F255D"/>
    <w:rsid w:val="00854E97"/>
    <w:rsid w:val="00893309"/>
    <w:rsid w:val="009816E2"/>
    <w:rsid w:val="00993C17"/>
    <w:rsid w:val="009E5C7C"/>
    <w:rsid w:val="00A33C1E"/>
    <w:rsid w:val="00A50181"/>
    <w:rsid w:val="00A803AE"/>
    <w:rsid w:val="00AB34FC"/>
    <w:rsid w:val="00AE7EAA"/>
    <w:rsid w:val="00BC45CC"/>
    <w:rsid w:val="00C940CE"/>
    <w:rsid w:val="00CD72EC"/>
    <w:rsid w:val="00D063DA"/>
    <w:rsid w:val="00D15437"/>
    <w:rsid w:val="00D579BE"/>
    <w:rsid w:val="00DA4A78"/>
    <w:rsid w:val="00E24665"/>
    <w:rsid w:val="00E803E0"/>
    <w:rsid w:val="00FC79FE"/>
    <w:rsid w:val="00FE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CD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6C97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6C97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56C97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56C97"/>
    <w:rPr>
      <w:rFonts w:ascii="Calibri" w:hAnsi="Calibri" w:cs="Calibri"/>
      <w:b/>
      <w:bCs/>
      <w:sz w:val="28"/>
      <w:szCs w:val="28"/>
      <w:lang w:eastAsia="ru-RU"/>
    </w:rPr>
  </w:style>
  <w:style w:type="paragraph" w:customStyle="1" w:styleId="3">
    <w:name w:val="заголовок 3"/>
    <w:basedOn w:val="Normal"/>
    <w:next w:val="Normal"/>
    <w:uiPriority w:val="99"/>
    <w:rsid w:val="007E22C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styleId="NoSpacing">
    <w:name w:val="No Spacing"/>
    <w:link w:val="NoSpacingChar"/>
    <w:uiPriority w:val="99"/>
    <w:qFormat/>
    <w:rsid w:val="00356C97"/>
    <w:rPr>
      <w:rFonts w:ascii="Times New Roman" w:hAnsi="Times New Roman"/>
    </w:rPr>
  </w:style>
  <w:style w:type="character" w:customStyle="1" w:styleId="NoSpacingChar">
    <w:name w:val="No Spacing Char"/>
    <w:link w:val="NoSpacing"/>
    <w:uiPriority w:val="99"/>
    <w:locked/>
    <w:rsid w:val="00356C97"/>
    <w:rPr>
      <w:rFonts w:ascii="Times New Roman" w:hAnsi="Times New Roman" w:cs="Times New Roman"/>
      <w:sz w:val="22"/>
      <w:szCs w:val="22"/>
      <w:lang w:eastAsia="ru-RU"/>
    </w:rPr>
  </w:style>
  <w:style w:type="paragraph" w:styleId="BodyText">
    <w:name w:val="Body Text"/>
    <w:basedOn w:val="Normal"/>
    <w:link w:val="BodyTextChar"/>
    <w:uiPriority w:val="99"/>
    <w:rsid w:val="00356C97"/>
    <w:pPr>
      <w:jc w:val="both"/>
    </w:pPr>
    <w:rPr>
      <w:rFonts w:eastAsia="Calibri"/>
      <w:sz w:val="24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6C97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356C97"/>
    <w:pPr>
      <w:spacing w:after="120"/>
      <w:ind w:left="283"/>
    </w:pPr>
    <w:rPr>
      <w:rFonts w:eastAsia="Calibri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356C9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56C97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56C97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356C97"/>
    <w:pPr>
      <w:spacing w:after="120"/>
      <w:ind w:left="283"/>
    </w:pPr>
    <w:rPr>
      <w:rFonts w:eastAsia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56C9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Normal"/>
    <w:uiPriority w:val="99"/>
    <w:rsid w:val="00356C97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AE7EA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Just">
    <w:name w:val="Just"/>
    <w:uiPriority w:val="99"/>
    <w:rsid w:val="00AE7EAA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AB34F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8</Pages>
  <Words>2601</Words>
  <Characters>14831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User</dc:creator>
  <cp:keywords/>
  <dc:description/>
  <cp:lastModifiedBy>reestr</cp:lastModifiedBy>
  <cp:revision>2</cp:revision>
  <cp:lastPrinted>2021-10-06T10:05:00Z</cp:lastPrinted>
  <dcterms:created xsi:type="dcterms:W3CDTF">2021-10-06T10:05:00Z</dcterms:created>
  <dcterms:modified xsi:type="dcterms:W3CDTF">2021-10-06T10:06:00Z</dcterms:modified>
</cp:coreProperties>
</file>